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14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Style w:val="14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Style w:val="14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4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重庆市永川区人民政府办公室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Style w:val="14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4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关于印发永川区屋顶分布式光伏开发推进方案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Style w:val="14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4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（试行）的通知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永川府办规〔2022〕6号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各镇人民政府、街道办事处，区政府有关部门，有关单位：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《永川区屋顶分布式光伏开发推进方案（试行）》已经区政府第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14次常务会议审议通过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，现印发给你们，请认真贯彻执行。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重庆市永川区人民政府办公室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    2022年9月22日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none"/>
          <w:lang w:eastAsia="zh-CN"/>
        </w:rPr>
        <w:t>永川区屋顶分布式光伏开发推进方案（试行）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深入贯彻党的十九大和十九届历次全会精神，以习近平新时代中国特色社会主义思想为指导，完整、准确、全面贯彻新发展理念，认真落实党中央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国务院、市委市政府关于碳达峰、碳中和有关工作部署，贯彻落实区委“2235”总体发展思路，全面发掘整区屋顶分布式光伏开发发展潜力，积极推动发展新能源特色产业，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推动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加快构建清洁低碳、安全高效的现代能源体系。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2025年底，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全区安装屋顶面积1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万平方米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，总装机容量达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21万千瓦，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其中可安装面积中党政机关不低于50%、公共建筑不低于40%、工商业厂房不低于30%、农村不低于20%，鼓励有条件的新建项目实现“应建尽建”。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  <w:t>三、成立整区屋顶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eastAsia="zh-CN"/>
        </w:rPr>
        <w:t>分布式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  <w:t>光伏开发试点工作组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由区政府主要领导任组长，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分管领导任副组长，区政府办公室、区发展改革委、区经济信息委、区商务委、区住房城乡建委、区城市管理局、区教委、区卫生健康委、区应急管理局、区生态环境局、区农业农村委、区交通局、区机关事务中心、区国资管理中心、区规划自然资源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高新区管委会、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区新城建管委、凤凰湖产业促进中心、港桥产业促进中心、三教产业促进中心为成员单位。办公室设在区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发展改革委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  <w:t>四、重点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  <w:t>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（一）明确光伏开发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重点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区域。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全区开发区域划分为产业园区、城市区、农村地区等三类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区域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，以工商业屋顶为重点，以党政机关、公共机构屋顶为示范，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农业园区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为探索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鼓励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产业园区引进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光伏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开发企业，着力实现同一园区范围内统一建设经营管理；鼓励引进企业参与推动符合条件的区属党政机关、公共机构“应建尽建”，引导其他商业体、加油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站、交通枢纽、自来水厂、污水处理厂、垃圾处理厂等积极参与；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探索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推进农业园区屋顶光伏开发，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稳妥推进农村居民屋顶光伏项目开发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。（责任单位：区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发展改革委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区商务委、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区城市管理局、区卫生健康委、区教委、区农业农村委、区交通局、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区规划自然资源局、区机关事务中心、高新区管委会、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区新城建管委、凤凰湖产业促进中心、港桥产业促进中心、三教产业促进中心）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加强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项目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备案和建设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管理。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统筹发展和安全，营造良好发展环境。依法加快项目备案管理，督促项目业主严格落实安全施工、环境保护等主体责任，着力确保分布式光伏发电项目建设符合国家有关规定。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（责任单位：区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发展改革委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区经济信息委、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区住房城乡建委、区城市管理局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、区生态环境局、区应急管理局、区规划自然资源局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val="en-US" w:eastAsia="zh-CN"/>
        </w:rPr>
        <w:t>着力推动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公共机构先行示范。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对于符合屋顶分布式光伏安装条件的区属党政机关、公共机构，按照“应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”原则，尽快制定安装方案、时限，推动公共机构在整区试点工作中发挥先导性、示范性作用。鼓励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党政机关、学校、医院等公共机构积极参与屋顶分布式光伏项目推广应用。（责任单位：区机关事务中心、区教委、区卫生健康委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、高新区管委会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（四）新增项目屋顶应建尽建。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鼓励全区工业厂房、商业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楼宇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、公共机构等拟建项目将屋顶光伏开发纳入建筑一体化设计施工考虑，在建项目结合实际评估论证后一体化施工或后期加装，推动新增项目应建尽建。（责任单位：区发展改革委、区机关事务中心、区新城建管委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凤凰湖产业促进中心、港桥产业促进中心、三教产业促进中心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（五）确保安全稳定投入运营。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督促电力公司积极参与屋顶光伏开发项目推广工作，按照有关规定为屋顶光伏开发项目办理并网手续，及时向上反映重大问题。督促电力公司与光伏发电企业明确双方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权利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义务、安全责任，共同确保用电安全、稳定、可靠。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（责任单位：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区经济信息委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、区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发展改革委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六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）发挥市场开发主体力量。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按照“政府引导、市场主导”原则，引导实力强、经验多的市场开发主体结合我区发展实际，按照“先易后难、逐步推进”原则，细化工作措施，增强工作实效，既要保证企业合理盈利，又要满足全区开发需要。在平等自愿互惠的前提下，鼓励市场开发主体与屋顶产权业主探索利益共享机制，实现各得其利、互利共赢。（责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：所有成员单位）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</w:rPr>
        <w:t>五、工作要求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健全联动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机制。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发展改革委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牵头推进整区屋顶分布式光伏开发试点工作，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定期研究推进工作，不断提高项目全过程管理效能，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督促相关单位落实工作责任，及时解决试点过程中出现的重大问题。各单位要强化责任担当，积极主动作为，努力形成推动试点项目又好又快落地生效的强大合力。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）严格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安全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管控。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强化事中事后的日常安全运行联合监管，合力消除监管盲区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。区发展改革委牵头推进项目建设期间安全综合监管，相关属事、属地监管部门配合开展安全监管工作。项目建成投用后，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将屋顶光伏项目作为附属设施，屋顶产权所有人所在行业主管部门将其纳入日常一体化安全监管。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）维护市场公平。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按照“自愿不强制、试点不审批、到位不越位、竞争不垄断、工作不暂停”等工作要求，鼓励具备实力的大型企业参与整片开发建设，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对园区引进企业和其他开发企业一视同仁，切实尊重和维护屋顶产权人的合法自主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选择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权，不得违规停止项目备案或增设项目审批前置条件。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/>
        </w:rPr>
        <w:t>）强化督查问效。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对照《永川区整区屋顶分布式光伏开发试点推进年度任务表》，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相关责任单位要结合工作实际制定计划、倒排工期、有序推进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，区政府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办公室、区发展改革委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对相关责任单位适时开展工作督查，推动项目及时开展、取得实效。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/>
          <w:lang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本方案自公布之日起30日后施行。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永川区整区屋顶分布式光伏开发试点推进年度任务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hanging="320" w:hangingChars="100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表（预期）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2.永川区屋顶分布式光伏开发重点任务分解表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textAlignment w:val="auto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page"/>
      </w:r>
    </w:p>
    <w:p>
      <w:pPr>
        <w:pStyle w:val="8"/>
        <w:snapToGrid w:val="0"/>
        <w:ind w:firstLine="0" w:firstLineChars="0"/>
        <w:outlineLvl w:val="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8"/>
        <w:snapToGrid w:val="0"/>
        <w:ind w:firstLine="0" w:firstLineChars="0"/>
        <w:outlineLvl w:val="0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8"/>
        <w:snapToGrid w:val="0"/>
        <w:ind w:firstLine="0" w:firstLineChars="0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pStyle w:val="8"/>
        <w:snapToGrid w:val="0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永川区整区屋顶分布式光伏开发试点推进年度任务表</w:t>
      </w:r>
    </w:p>
    <w:p>
      <w:pPr>
        <w:pStyle w:val="8"/>
        <w:snapToGrid w:val="0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（预期）</w:t>
      </w:r>
    </w:p>
    <w:p>
      <w:pPr>
        <w:pStyle w:val="8"/>
        <w:snapToGrid w:val="0"/>
        <w:ind w:firstLine="0" w:firstLineChars="0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tbl>
      <w:tblPr>
        <w:tblStyle w:val="12"/>
        <w:tblW w:w="95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148"/>
        <w:gridCol w:w="1721"/>
        <w:gridCol w:w="1533"/>
        <w:gridCol w:w="899"/>
        <w:gridCol w:w="898"/>
        <w:gridCol w:w="879"/>
        <w:gridCol w:w="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责任单位</w:t>
            </w: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主要建筑物性质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前期初步摸排可利用屋顶面积（万平方米）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  <w:t>累计屋顶安装面积（万平方米）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1"/>
                <w:kern w:val="0"/>
                <w:sz w:val="21"/>
                <w:szCs w:val="21"/>
              </w:rPr>
              <w:t>2022年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1"/>
                <w:kern w:val="0"/>
                <w:sz w:val="21"/>
                <w:szCs w:val="21"/>
              </w:rPr>
              <w:t>2023年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1"/>
                <w:kern w:val="0"/>
                <w:sz w:val="21"/>
                <w:szCs w:val="21"/>
              </w:rPr>
              <w:t>2024年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-17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17"/>
                <w:kern w:val="0"/>
                <w:sz w:val="21"/>
                <w:szCs w:val="21"/>
              </w:rPr>
              <w:t>2025年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凤凰湖产业促进中心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工业厂房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港桥产业促进中心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工业厂房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三教产业促进中心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工业厂房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区机关事务管理中心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党政机关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区教委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中小学校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6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区卫生健康委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公共医疗机构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7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区新城建管委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软件园区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、办公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楼宇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区商务委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商业体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9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区农业农村委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农业园区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——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4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512.1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30.5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129.1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</w:tr>
    </w:tbl>
    <w:p>
      <w:pPr>
        <w:pStyle w:val="8"/>
        <w:snapToGrid w:val="0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21"/>
          <w:szCs w:val="21"/>
          <w:lang w:val="en-US" w:eastAsia="zh-CN" w:bidi="ar-SA"/>
        </w:rPr>
      </w:pPr>
    </w:p>
    <w:p>
      <w:pPr>
        <w:pStyle w:val="8"/>
        <w:snapToGrid w:val="0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1"/>
          <w:szCs w:val="21"/>
          <w:lang w:val="en-US" w:eastAsia="zh-CN" w:bidi="ar-SA"/>
        </w:rPr>
        <w:t>备注：按照“党政机关不低于50%、公共建筑不低于40%、工商业厂房不低于30%、农村居民不低于20%”要求，2025年完成试点任务目标、实现应建尽建等要求确定任务量。</w:t>
      </w:r>
    </w:p>
    <w:p>
      <w:pPr>
        <w:pStyle w:val="8"/>
        <w:snapToGrid w:val="0"/>
        <w:ind w:firstLine="0" w:firstLineChars="0"/>
        <w:jc w:val="both"/>
        <w:outlineLvl w:val="0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br w:type="page"/>
      </w:r>
    </w:p>
    <w:p>
      <w:pPr>
        <w:pStyle w:val="8"/>
        <w:snapToGrid w:val="0"/>
        <w:ind w:firstLine="0" w:firstLineChars="0"/>
        <w:jc w:val="both"/>
        <w:outlineLvl w:val="0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</w:p>
    <w:p>
      <w:pPr>
        <w:pStyle w:val="8"/>
        <w:snapToGrid w:val="0"/>
        <w:ind w:firstLine="0" w:firstLineChars="0"/>
        <w:jc w:val="both"/>
        <w:outlineLvl w:val="0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pStyle w:val="8"/>
        <w:snapToGrid w:val="0"/>
        <w:ind w:firstLine="0" w:firstLineChars="0"/>
        <w:jc w:val="both"/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28"/>
          <w:lang w:val="en-US" w:eastAsia="zh-CN"/>
        </w:rPr>
      </w:pPr>
    </w:p>
    <w:p>
      <w:pPr>
        <w:pStyle w:val="8"/>
        <w:snapToGrid w:val="0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kern w:val="2"/>
          <w:sz w:val="36"/>
          <w:szCs w:val="36"/>
          <w:u w:val="none"/>
          <w:lang w:val="en-US" w:eastAsia="zh-CN" w:bidi="ar"/>
        </w:rPr>
        <w:t>永川区屋顶分布式光伏开发重点任务分解表</w:t>
      </w:r>
    </w:p>
    <w:p>
      <w:pPr>
        <w:pStyle w:val="8"/>
        <w:snapToGrid w:val="0"/>
        <w:ind w:firstLine="0" w:firstLineChars="0"/>
        <w:jc w:val="both"/>
        <w:rPr>
          <w:rFonts w:hint="default" w:ascii="Times New Roman" w:hAnsi="Times New Roman" w:eastAsia="方正黑体_GBK" w:cs="Times New Roman"/>
          <w:color w:val="auto"/>
          <w:kern w:val="0"/>
          <w:sz w:val="28"/>
          <w:szCs w:val="28"/>
          <w:lang w:val="en-US" w:eastAsia="zh-CN"/>
        </w:rPr>
      </w:pPr>
    </w:p>
    <w:tbl>
      <w:tblPr>
        <w:tblStyle w:val="12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13"/>
        <w:gridCol w:w="3487"/>
        <w:gridCol w:w="3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righ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重点任务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明确光伏开发重点区域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鼓励产业园区引进光伏开发企业，着力实现同一园区范围内统一建设经营管理。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高新区管委会、区新城建管委、凤凰湖产业促进中心、港桥产业促进中心、三教产业促进中心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推动符合条件的区属党政机关、公共机构“应建尽建”。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区卫生健康委、区教委、区机关事务中心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引导其他商业体、加油气站、交通枢纽、自来水厂、污水处理厂、垃圾处理厂等积极参与。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区商务委、区交通局、区城市管理局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探索推进农业园区屋顶光伏开发，稳妥推进农村居民屋顶光伏项目开发。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区农业农村委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加强项目备案和建设管理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依法加快项目备案管理。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区发展改革委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督促项目业主严格落实安全施工、环境保护等主体责任，着力确保分布式光伏发电项目建设符合国家有关规定。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区发展改革委、区经济信息委、区住房城乡建委、区城市管理局、区生态环境局、区应急管理局、区规划自然资源局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着力推动公共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机构先行示范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对于符合屋顶分布式光伏安装条件的区属党政机关、学校、医院等公共机构，按照“应建尽建”原则，尽快制定安装方案、时限，推动公共机构在整区试点工作中发挥先导性、示范性作用。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区机关事务中心、区教委、区卫生健康委、高新区管委会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鼓励其他党政机关、学校、医院等公共机构积极参与屋顶分布式光伏项目推广应用。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区机关事务中心、区卫生健康委、高新区管委会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新增项目屋顶应建尽建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鼓励全区工业厂房、商业宇楼、公共机构等拟建项目将屋顶光伏开发纳入建筑一体化设计施工考虑，在建项目结合实际评估论证后一体化施工或后期加装，推动新增项目应建尽建。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区发展改革委、区机关事务中心、区新城建管委、凤凰湖产业促进中心、港桥产业促进中心、三教产业促进中心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确保安全稳定投入运营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督促电力公司积极参与屋顶光伏开发项目推广工作，按照有关规定为屋顶光伏开发项目办理并网手续，及时向上反映重大问题。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区经济信息委、区发展改革委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督促电力公司与光伏发电企业明确双方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权利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义务、安全责任，共同确保用电安全、稳定、可靠。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区经济信息委、区发展改革委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发挥市场开发主体力量</w:t>
            </w:r>
          </w:p>
        </w:tc>
        <w:tc>
          <w:tcPr>
            <w:tcW w:w="3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实力强、经验多的市场开发主体结合我区发展实际，按照“先易后难、逐步推进”原则，既要保证企业合理盈利，又要满足全区开发需要。在平等自愿互惠的前提下，鼓励市场开发主体与屋顶产权业主探索利益共享机制，实现各得其利、互利共赢。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所有成员单位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重庆市永川区人民政府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办公室发布  </w:t>
    </w:r>
  </w:p>
  <w:p>
    <w:pPr>
      <w:pStyle w:val="10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重庆市永川区人民政府行政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NmRhYjgyODExMjJlNDI4MDg2MTg0OWRiOTk0MjYifQ=="/>
  </w:docVars>
  <w:rsids>
    <w:rsidRoot w:val="00172A27"/>
    <w:rsid w:val="001D7819"/>
    <w:rsid w:val="019E71BD"/>
    <w:rsid w:val="041C42DA"/>
    <w:rsid w:val="04B679C3"/>
    <w:rsid w:val="04FA489F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1EC5ABD"/>
    <w:rsid w:val="152D2DCA"/>
    <w:rsid w:val="157F22CE"/>
    <w:rsid w:val="187168EA"/>
    <w:rsid w:val="196673CA"/>
    <w:rsid w:val="1B2F4AEE"/>
    <w:rsid w:val="1CF734C9"/>
    <w:rsid w:val="1DEC284C"/>
    <w:rsid w:val="1E6523AC"/>
    <w:rsid w:val="22440422"/>
    <w:rsid w:val="22BB4BBB"/>
    <w:rsid w:val="29ED7D70"/>
    <w:rsid w:val="2AEB3417"/>
    <w:rsid w:val="2D2A08F3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7D52D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157011D"/>
    <w:rsid w:val="52F46F0B"/>
    <w:rsid w:val="532B6A10"/>
    <w:rsid w:val="535569D5"/>
    <w:rsid w:val="53D8014D"/>
    <w:rsid w:val="55281CC2"/>
    <w:rsid w:val="55E064E0"/>
    <w:rsid w:val="572C6D10"/>
    <w:rsid w:val="5DC34279"/>
    <w:rsid w:val="5FCD688E"/>
    <w:rsid w:val="5FF9BDAA"/>
    <w:rsid w:val="608816D1"/>
    <w:rsid w:val="60EF4E7F"/>
    <w:rsid w:val="648B0A32"/>
    <w:rsid w:val="65C441E3"/>
    <w:rsid w:val="665233C1"/>
    <w:rsid w:val="69AC0D42"/>
    <w:rsid w:val="6AD9688B"/>
    <w:rsid w:val="6D0E3F22"/>
    <w:rsid w:val="7020157B"/>
    <w:rsid w:val="72404599"/>
    <w:rsid w:val="744E4660"/>
    <w:rsid w:val="753355A2"/>
    <w:rsid w:val="759F1C61"/>
    <w:rsid w:val="769F2DE8"/>
    <w:rsid w:val="76CA6B25"/>
    <w:rsid w:val="76FDEB7C"/>
    <w:rsid w:val="79C65162"/>
    <w:rsid w:val="7C9011D9"/>
    <w:rsid w:val="7DC651C5"/>
    <w:rsid w:val="7F9DA0E8"/>
    <w:rsid w:val="7FCC2834"/>
    <w:rsid w:val="7FF6A4EF"/>
    <w:rsid w:val="7FF85C90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pPr>
      <w:ind w:firstLine="0" w:firstLineChars="0"/>
    </w:pPr>
    <w:rPr>
      <w:sz w:val="18"/>
      <w:szCs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/>
      <w:sz w:val="30"/>
      <w:szCs w:val="20"/>
    </w:r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7">
    <w:name w:val="Block Text"/>
    <w:basedOn w:val="1"/>
    <w:qFormat/>
    <w:uiPriority w:val="0"/>
    <w:pPr>
      <w:ind w:left="1440" w:leftChars="700" w:right="700" w:rightChars="700"/>
    </w:pPr>
    <w:rPr>
      <w:szCs w:val="22"/>
    </w:rPr>
  </w:style>
  <w:style w:type="paragraph" w:styleId="8">
    <w:name w:val="Plain Text"/>
    <w:basedOn w:val="1"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Body Text First Indent1"/>
    <w:basedOn w:val="5"/>
    <w:qFormat/>
    <w:uiPriority w:val="0"/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3712</Words>
  <Characters>3731</Characters>
  <Lines>1</Lines>
  <Paragraphs>1</Paragraphs>
  <TotalTime>15</TotalTime>
  <ScaleCrop>false</ScaleCrop>
  <LinksUpToDate>false</LinksUpToDate>
  <CharactersWithSpaces>3763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噢哈唷</cp:lastModifiedBy>
  <cp:lastPrinted>2022-05-11T16:46:00Z</cp:lastPrinted>
  <dcterms:modified xsi:type="dcterms:W3CDTF">2023-11-06T03:12:10Z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14EF855998784C4FAC891C56BE8E6736</vt:lpwstr>
  </property>
</Properties>
</file>