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pacing w:line="540" w:lineRule="exact"/>
        <w:textAlignment w:val="auto"/>
        <w:rPr>
          <w:rFonts w:hint="eastAsia" w:ascii="Times New Roman" w:hAnsi="Times New Roman" w:eastAsia="方正仿宋_GBK" w:cs="Times New Roman"/>
          <w:sz w:val="32"/>
          <w:szCs w:val="20"/>
        </w:rPr>
      </w:pPr>
    </w:p>
    <w:p>
      <w:pPr>
        <w:pStyle w:val="2"/>
        <w:keepNext w:val="0"/>
        <w:keepLines w:val="0"/>
        <w:pageBreakBefore w:val="0"/>
        <w:kinsoku/>
        <w:wordWrap/>
        <w:overflowPunct/>
        <w:topLinePunct w:val="0"/>
        <w:autoSpaceDN/>
        <w:bidi w:val="0"/>
        <w:adjustRightInd/>
        <w:spacing w:line="540" w:lineRule="exact"/>
        <w:textAlignment w:val="auto"/>
        <w:rPr>
          <w:rFonts w:hint="eastAsia"/>
        </w:rPr>
      </w:pPr>
    </w:p>
    <w:p>
      <w:pPr>
        <w:keepNext w:val="0"/>
        <w:keepLines w:val="0"/>
        <w:pageBreakBefore w:val="0"/>
        <w:widowControl/>
        <w:shd w:val="clear" w:color="auto" w:fill="FFFFFF"/>
        <w:kinsoku/>
        <w:wordWrap/>
        <w:overflowPunct/>
        <w:topLinePunct w:val="0"/>
        <w:autoSpaceDE w:val="0"/>
        <w:autoSpaceDN/>
        <w:bidi w:val="0"/>
        <w:adjustRightInd/>
        <w:snapToGrid w:val="0"/>
        <w:spacing w:line="540" w:lineRule="exact"/>
        <w:ind w:right="57"/>
        <w:jc w:val="center"/>
        <w:textAlignment w:val="auto"/>
        <w:rPr>
          <w:rFonts w:hint="eastAsia"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重庆市永川区人民政府办公室</w:t>
      </w:r>
    </w:p>
    <w:p>
      <w:pPr>
        <w:keepNext w:val="0"/>
        <w:keepLines w:val="0"/>
        <w:pageBreakBefore w:val="0"/>
        <w:widowControl/>
        <w:shd w:val="clear" w:color="auto" w:fill="FFFFFF"/>
        <w:kinsoku/>
        <w:wordWrap/>
        <w:overflowPunct/>
        <w:topLinePunct w:val="0"/>
        <w:autoSpaceDE w:val="0"/>
        <w:autoSpaceDN/>
        <w:bidi w:val="0"/>
        <w:adjustRightInd/>
        <w:snapToGrid w:val="0"/>
        <w:spacing w:line="540" w:lineRule="exact"/>
        <w:ind w:right="57"/>
        <w:jc w:val="center"/>
        <w:textAlignment w:val="auto"/>
        <w:rPr>
          <w:rFonts w:hint="eastAsia"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关于印发高危行业领域强制推行安全生产</w:t>
      </w:r>
    </w:p>
    <w:p>
      <w:pPr>
        <w:keepNext w:val="0"/>
        <w:keepLines w:val="0"/>
        <w:pageBreakBefore w:val="0"/>
        <w:widowControl/>
        <w:shd w:val="clear" w:color="auto" w:fill="FFFFFF"/>
        <w:kinsoku/>
        <w:wordWrap/>
        <w:overflowPunct/>
        <w:topLinePunct w:val="0"/>
        <w:autoSpaceDE w:val="0"/>
        <w:autoSpaceDN/>
        <w:bidi w:val="0"/>
        <w:adjustRightInd/>
        <w:snapToGrid w:val="0"/>
        <w:spacing w:line="540" w:lineRule="exact"/>
        <w:ind w:right="57"/>
        <w:jc w:val="center"/>
        <w:textAlignment w:val="auto"/>
        <w:rPr>
          <w:rFonts w:hint="eastAsia"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责任保险实施方案的通知</w:t>
      </w:r>
    </w:p>
    <w:p>
      <w:pPr>
        <w:keepNext w:val="0"/>
        <w:keepLines w:val="0"/>
        <w:pageBreakBefore w:val="0"/>
        <w:shd w:val="clear" w:color="auto" w:fill="FFFFFF"/>
        <w:kinsoku/>
        <w:wordWrap/>
        <w:overflowPunct/>
        <w:topLinePunct w:val="0"/>
        <w:autoSpaceDE w:val="0"/>
        <w:autoSpaceDN/>
        <w:bidi w:val="0"/>
        <w:snapToGrid w:val="0"/>
        <w:spacing w:line="600" w:lineRule="exact"/>
        <w:ind w:right="57"/>
        <w:jc w:val="center"/>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永川府办发〔2018〕77号</w:t>
      </w:r>
    </w:p>
    <w:p>
      <w:pPr>
        <w:pStyle w:val="2"/>
        <w:keepNext w:val="0"/>
        <w:keepLines w:val="0"/>
        <w:pageBreakBefore w:val="0"/>
        <w:kinsoku/>
        <w:wordWrap/>
        <w:overflowPunct/>
        <w:topLinePunct w:val="0"/>
        <w:autoSpaceDN/>
        <w:bidi w:val="0"/>
        <w:spacing w:line="600" w:lineRule="exact"/>
        <w:textAlignment w:val="auto"/>
        <w:rPr>
          <w:rFonts w:hint="eastAsia"/>
        </w:rPr>
      </w:pPr>
    </w:p>
    <w:p>
      <w:pPr>
        <w:keepNext w:val="0"/>
        <w:keepLines w:val="0"/>
        <w:pageBreakBefore w:val="0"/>
        <w:shd w:val="clear" w:color="auto" w:fill="FFFFFF"/>
        <w:kinsoku/>
        <w:wordWrap/>
        <w:overflowPunct/>
        <w:topLinePunct w:val="0"/>
        <w:autoSpaceDE w:val="0"/>
        <w:autoSpaceDN/>
        <w:bidi w:val="0"/>
        <w:snapToGrid w:val="0"/>
        <w:spacing w:line="600" w:lineRule="exact"/>
        <w:ind w:right="57"/>
        <w:textAlignment w:val="auto"/>
        <w:rPr>
          <w:rFonts w:hint="eastAsia" w:ascii="方正仿宋_GBK" w:hAnsi="宋体" w:eastAsia="方正仿宋_GBK" w:cs="Arial"/>
          <w:color w:val="000000"/>
          <w:kern w:val="0"/>
          <w:sz w:val="32"/>
          <w:szCs w:val="32"/>
          <w:shd w:val="clear" w:color="auto" w:fill="FFFFFF"/>
        </w:rPr>
      </w:pPr>
      <w:r>
        <w:rPr>
          <w:rFonts w:hint="eastAsia" w:ascii="方正仿宋_GBK" w:hAnsi="宋体" w:eastAsia="方正仿宋_GBK" w:cs="Arial"/>
          <w:color w:val="000000"/>
          <w:kern w:val="0"/>
          <w:sz w:val="32"/>
          <w:szCs w:val="32"/>
          <w:shd w:val="clear" w:color="auto" w:fill="FFFFFF"/>
        </w:rPr>
        <w:t>各镇人民政府、街道办事处，区政府有关部门，有关单位：</w:t>
      </w:r>
    </w:p>
    <w:p>
      <w:pPr>
        <w:keepNext w:val="0"/>
        <w:keepLines w:val="0"/>
        <w:pageBreakBefore w:val="0"/>
        <w:shd w:val="clear" w:color="auto" w:fill="FFFFFF"/>
        <w:kinsoku/>
        <w:wordWrap/>
        <w:overflowPunct/>
        <w:topLinePunct w:val="0"/>
        <w:autoSpaceDE w:val="0"/>
        <w:autoSpaceDN/>
        <w:bidi w:val="0"/>
        <w:snapToGrid w:val="0"/>
        <w:spacing w:line="600" w:lineRule="exact"/>
        <w:ind w:right="57" w:firstLine="617" w:firstLineChars="193"/>
        <w:textAlignment w:val="auto"/>
        <w:rPr>
          <w:rFonts w:hint="eastAsia" w:ascii="方正仿宋_GBK" w:hAnsi="宋体" w:eastAsia="方正仿宋_GBK" w:cs="Arial"/>
          <w:color w:val="000000"/>
          <w:kern w:val="0"/>
          <w:sz w:val="32"/>
          <w:szCs w:val="32"/>
          <w:shd w:val="clear" w:color="auto" w:fill="FFFFFF"/>
        </w:rPr>
      </w:pPr>
      <w:r>
        <w:rPr>
          <w:rFonts w:hint="eastAsia" w:ascii="方正仿宋_GBK" w:hAnsi="宋体" w:eastAsia="方正仿宋_GBK" w:cs="Arial"/>
          <w:color w:val="000000"/>
          <w:kern w:val="0"/>
          <w:sz w:val="32"/>
          <w:szCs w:val="32"/>
          <w:shd w:val="clear" w:color="auto" w:fill="FFFFFF"/>
        </w:rPr>
        <w:t>《高危行业领域强制推行安全生产责任保险实施方案》已经区政府同意，现印发给你们，请认真贯彻执行。</w:t>
      </w:r>
    </w:p>
    <w:p>
      <w:pPr>
        <w:keepNext w:val="0"/>
        <w:keepLines w:val="0"/>
        <w:pageBreakBefore w:val="0"/>
        <w:kinsoku/>
        <w:wordWrap/>
        <w:overflowPunct/>
        <w:topLinePunct w:val="0"/>
        <w:autoSpaceDN/>
        <w:bidi w:val="0"/>
        <w:snapToGrid w:val="0"/>
        <w:spacing w:line="600" w:lineRule="exact"/>
        <w:ind w:firstLine="640" w:firstLineChars="200"/>
        <w:textAlignment w:val="auto"/>
        <w:rPr>
          <w:rFonts w:hint="eastAsia" w:ascii="方正仿宋_GBK" w:hAnsi="Times New Roman" w:eastAsia="方正仿宋_GBK" w:cs="方正仿宋_GBK"/>
          <w:sz w:val="32"/>
          <w:szCs w:val="32"/>
        </w:rPr>
      </w:pPr>
    </w:p>
    <w:p>
      <w:pPr>
        <w:keepNext w:val="0"/>
        <w:keepLines w:val="0"/>
        <w:pageBreakBefore w:val="0"/>
        <w:kinsoku/>
        <w:wordWrap/>
        <w:overflowPunct/>
        <w:topLinePunct w:val="0"/>
        <w:autoSpaceDN/>
        <w:bidi w:val="0"/>
        <w:snapToGrid w:val="0"/>
        <w:spacing w:line="600" w:lineRule="exact"/>
        <w:ind w:firstLine="640" w:firstLineChars="200"/>
        <w:textAlignment w:val="auto"/>
        <w:rPr>
          <w:rFonts w:hint="eastAsia" w:ascii="方正仿宋_GBK" w:hAnsi="Times New Roman" w:eastAsia="方正仿宋_GBK" w:cs="方正仿宋_GBK"/>
          <w:sz w:val="32"/>
          <w:szCs w:val="32"/>
        </w:rPr>
      </w:pPr>
    </w:p>
    <w:p>
      <w:pPr>
        <w:keepNext w:val="0"/>
        <w:keepLines w:val="0"/>
        <w:pageBreakBefore w:val="0"/>
        <w:kinsoku/>
        <w:wordWrap/>
        <w:overflowPunct/>
        <w:topLinePunct w:val="0"/>
        <w:autoSpaceDN/>
        <w:bidi w:val="0"/>
        <w:spacing w:line="600" w:lineRule="exact"/>
        <w:ind w:firstLine="4412" w:firstLineChars="1379"/>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重庆市永川区</w:t>
      </w:r>
      <w:r>
        <w:rPr>
          <w:rFonts w:hint="eastAsia" w:ascii="方正仿宋_GBK" w:hAnsi="Times New Roman" w:eastAsia="方正仿宋_GBK" w:cs="Times New Roman"/>
          <w:sz w:val="32"/>
          <w:szCs w:val="32"/>
        </w:rPr>
        <w:t>人民政府办公室</w:t>
      </w:r>
    </w:p>
    <w:p>
      <w:pPr>
        <w:keepNext w:val="0"/>
        <w:keepLines w:val="0"/>
        <w:pageBreakBefore w:val="0"/>
        <w:kinsoku/>
        <w:wordWrap/>
        <w:overflowPunct/>
        <w:topLinePunct w:val="0"/>
        <w:autoSpaceDN/>
        <w:bidi w:val="0"/>
        <w:spacing w:line="600" w:lineRule="exact"/>
        <w:ind w:right="840" w:rightChars="400" w:firstLine="640" w:firstLineChars="200"/>
        <w:jc w:val="right"/>
        <w:textAlignment w:val="auto"/>
        <w:rPr>
          <w:rFonts w:hint="eastAsia" w:ascii="方正仿宋_GBK" w:hAnsi="宋体" w:eastAsia="方正仿宋_GBK" w:cs="宋体"/>
          <w:color w:val="000000"/>
          <w:kern w:val="0"/>
          <w:sz w:val="21"/>
          <w:szCs w:val="21"/>
        </w:rPr>
      </w:pPr>
      <w:r>
        <w:rPr>
          <w:rFonts w:hint="eastAsia" w:ascii="Times New Roman" w:hAnsi="Times New Roman" w:eastAsia="方正仿宋_GBK" w:cs="Times New Roman"/>
          <w:sz w:val="32"/>
          <w:szCs w:val="20"/>
        </w:rPr>
        <w:t>2018年6月19日</w:t>
      </w:r>
    </w:p>
    <w:p>
      <w:pPr>
        <w:keepNext w:val="0"/>
        <w:keepLines w:val="0"/>
        <w:pageBreakBefore w:val="0"/>
        <w:widowControl/>
        <w:shd w:val="clear" w:color="auto" w:fill="FFFFFF"/>
        <w:kinsoku/>
        <w:wordWrap/>
        <w:overflowPunct/>
        <w:topLinePunct w:val="0"/>
        <w:autoSpaceDE w:val="0"/>
        <w:autoSpaceDN/>
        <w:bidi w:val="0"/>
        <w:snapToGrid w:val="0"/>
        <w:spacing w:line="600" w:lineRule="exact"/>
        <w:ind w:right="57"/>
        <w:jc w:val="center"/>
        <w:textAlignment w:val="auto"/>
        <w:rPr>
          <w:rFonts w:ascii="方正仿宋_GBK" w:hAnsi="宋体" w:eastAsia="方正仿宋_GBK" w:cs="宋体"/>
          <w:color w:val="000000"/>
          <w:kern w:val="0"/>
          <w:sz w:val="21"/>
          <w:szCs w:val="21"/>
        </w:rPr>
      </w:pPr>
      <w:r>
        <w:rPr>
          <w:rFonts w:ascii="方正仿宋_GBK" w:hAnsi="宋体" w:eastAsia="方正仿宋_GBK" w:cs="宋体"/>
          <w:color w:val="000000"/>
          <w:kern w:val="0"/>
          <w:sz w:val="21"/>
          <w:szCs w:val="21"/>
        </w:rPr>
        <w:br w:type="page"/>
      </w:r>
    </w:p>
    <w:p>
      <w:pPr>
        <w:keepNext w:val="0"/>
        <w:keepLines w:val="0"/>
        <w:pageBreakBefore w:val="0"/>
        <w:widowControl/>
        <w:shd w:val="clear" w:color="auto" w:fill="FFFFFF"/>
        <w:kinsoku/>
        <w:wordWrap/>
        <w:overflowPunct/>
        <w:topLinePunct w:val="0"/>
        <w:autoSpaceDE w:val="0"/>
        <w:autoSpaceDN/>
        <w:bidi w:val="0"/>
        <w:snapToGrid w:val="0"/>
        <w:spacing w:line="600" w:lineRule="exact"/>
        <w:ind w:right="57"/>
        <w:jc w:val="center"/>
        <w:textAlignment w:val="auto"/>
        <w:rPr>
          <w:rFonts w:ascii="方正仿宋_GBK" w:hAnsi="宋体" w:eastAsia="方正仿宋_GBK" w:cs="宋体"/>
          <w:color w:val="000000"/>
          <w:kern w:val="0"/>
          <w:sz w:val="21"/>
          <w:szCs w:val="21"/>
        </w:rPr>
      </w:pPr>
    </w:p>
    <w:p>
      <w:pPr>
        <w:keepNext w:val="0"/>
        <w:keepLines w:val="0"/>
        <w:pageBreakBefore w:val="0"/>
        <w:widowControl/>
        <w:shd w:val="clear" w:color="auto" w:fill="FFFFFF"/>
        <w:kinsoku/>
        <w:wordWrap/>
        <w:overflowPunct/>
        <w:topLinePunct w:val="0"/>
        <w:autoSpaceDE w:val="0"/>
        <w:autoSpaceDN/>
        <w:bidi w:val="0"/>
        <w:snapToGrid w:val="0"/>
        <w:spacing w:line="600" w:lineRule="exact"/>
        <w:ind w:right="57"/>
        <w:jc w:val="center"/>
        <w:textAlignment w:val="auto"/>
        <w:rPr>
          <w:rFonts w:hint="eastAsia" w:ascii="方正小标宋_GBK" w:hAnsi="宋体" w:eastAsia="方正小标宋_GBK" w:cs="Arial"/>
          <w:color w:val="000000"/>
          <w:kern w:val="0"/>
          <w:sz w:val="44"/>
          <w:szCs w:val="44"/>
          <w:shd w:val="clear" w:color="auto" w:fill="FFFFFF"/>
        </w:rPr>
      </w:pPr>
      <w:r>
        <w:rPr>
          <w:rFonts w:hint="eastAsia" w:ascii="方正小标宋_GBK" w:hAnsi="宋体" w:eastAsia="方正小标宋_GBK" w:cs="Arial"/>
          <w:color w:val="000000"/>
          <w:kern w:val="0"/>
          <w:sz w:val="44"/>
          <w:szCs w:val="44"/>
          <w:shd w:val="clear" w:color="auto" w:fill="FFFFFF"/>
        </w:rPr>
        <w:t>高危行业领域强制推行安全生产</w:t>
      </w:r>
    </w:p>
    <w:p>
      <w:pPr>
        <w:keepNext w:val="0"/>
        <w:keepLines w:val="0"/>
        <w:pageBreakBefore w:val="0"/>
        <w:widowControl/>
        <w:shd w:val="clear" w:color="auto" w:fill="FFFFFF"/>
        <w:kinsoku/>
        <w:wordWrap/>
        <w:overflowPunct/>
        <w:topLinePunct w:val="0"/>
        <w:autoSpaceDE w:val="0"/>
        <w:autoSpaceDN/>
        <w:bidi w:val="0"/>
        <w:snapToGrid w:val="0"/>
        <w:spacing w:line="600" w:lineRule="exact"/>
        <w:ind w:right="57"/>
        <w:jc w:val="center"/>
        <w:textAlignment w:val="auto"/>
        <w:rPr>
          <w:rFonts w:hint="eastAsia" w:ascii="方正小标宋_GBK" w:hAnsi="宋体" w:eastAsia="方正小标宋_GBK" w:cs="Arial"/>
          <w:color w:val="000000"/>
          <w:kern w:val="0"/>
          <w:sz w:val="44"/>
          <w:szCs w:val="44"/>
          <w:shd w:val="clear" w:color="auto" w:fill="FFFFFF"/>
        </w:rPr>
      </w:pPr>
      <w:r>
        <w:rPr>
          <w:rFonts w:hint="eastAsia" w:ascii="方正小标宋_GBK" w:hAnsi="宋体" w:eastAsia="方正小标宋_GBK" w:cs="Arial"/>
          <w:color w:val="000000"/>
          <w:kern w:val="0"/>
          <w:sz w:val="44"/>
          <w:szCs w:val="44"/>
          <w:shd w:val="clear" w:color="auto" w:fill="FFFFFF"/>
        </w:rPr>
        <w:t>责任保险实施方案</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eastAsia" w:ascii="方正仿宋_GBK" w:hAnsi="宋体" w:eastAsia="方正仿宋_GBK" w:cs="Arial"/>
          <w:color w:val="000000"/>
          <w:kern w:val="0"/>
          <w:sz w:val="32"/>
          <w:szCs w:val="32"/>
          <w:shd w:val="clear" w:color="auto" w:fill="FFFFFF"/>
        </w:rPr>
      </w:pP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为贯彻落实《中共中央国务院关于推进安全生产领域改革发展的意见》（中发〔2016〕32号）、《中共重庆市委重庆市人民政府关于推进安全生产领域改革发展的实施意见》（渝委发〔2017〕15号）</w:t>
      </w:r>
      <w:r>
        <w:rPr>
          <w:rFonts w:hint="default" w:ascii="Times New Roman" w:hAnsi="Times New Roman"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《国家安全监管总局保监会财政部关于印发&lt;</w:t>
      </w:r>
      <w:r>
        <w:rPr>
          <w:rFonts w:hint="default" w:ascii="Times New Roman" w:hAnsi="Times New Roman" w:eastAsia="方正仿宋_GBK" w:cs="Times New Roman"/>
          <w:color w:val="000000"/>
          <w:kern w:val="0"/>
          <w:sz w:val="32"/>
          <w:szCs w:val="32"/>
          <w:shd w:val="clear" w:color="auto" w:fill="FFFFFF"/>
        </w:rPr>
        <w:fldChar w:fldCharType="begin"/>
      </w:r>
      <w:r>
        <w:rPr>
          <w:rFonts w:hint="default" w:ascii="Times New Roman" w:hAnsi="Times New Roman" w:eastAsia="方正仿宋_GBK" w:cs="Times New Roman"/>
          <w:color w:val="000000"/>
          <w:kern w:val="0"/>
          <w:sz w:val="32"/>
          <w:szCs w:val="32"/>
          <w:shd w:val="clear" w:color="auto" w:fill="FFFFFF"/>
        </w:rPr>
        <w:instrText xml:space="preserve"> HYPERLINK "http://search.puworld.com/news/?key=689B122999C2285C52FB802C1118F248" \o "安全生产" \t "_blank" </w:instrText>
      </w:r>
      <w:r>
        <w:rPr>
          <w:rFonts w:hint="default" w:ascii="Times New Roman" w:hAnsi="Times New Roman" w:eastAsia="方正仿宋_GBK" w:cs="Times New Roman"/>
          <w:color w:val="000000"/>
          <w:kern w:val="0"/>
          <w:sz w:val="32"/>
          <w:szCs w:val="32"/>
          <w:shd w:val="clear" w:color="auto" w:fill="FFFFFF"/>
        </w:rPr>
        <w:fldChar w:fldCharType="separate"/>
      </w:r>
      <w:r>
        <w:rPr>
          <w:rFonts w:hint="default" w:ascii="Times New Roman" w:hAnsi="Times New Roman" w:eastAsia="方正仿宋_GBK" w:cs="Times New Roman"/>
          <w:color w:val="000000"/>
          <w:kern w:val="0"/>
          <w:sz w:val="32"/>
          <w:szCs w:val="32"/>
          <w:shd w:val="clear" w:color="auto" w:fill="FFFFFF"/>
        </w:rPr>
        <w:t>安全生产</w:t>
      </w:r>
      <w:r>
        <w:rPr>
          <w:rFonts w:hint="default" w:ascii="Times New Roman" w:hAnsi="Times New Roman" w:eastAsia="方正仿宋_GBK" w:cs="Times New Roman"/>
          <w:color w:val="000000"/>
          <w:kern w:val="0"/>
          <w:sz w:val="32"/>
          <w:szCs w:val="32"/>
          <w:shd w:val="clear" w:color="auto" w:fill="FFFFFF"/>
        </w:rPr>
        <w:fldChar w:fldCharType="end"/>
      </w:r>
      <w:r>
        <w:rPr>
          <w:rFonts w:hint="default" w:ascii="Times New Roman" w:hAnsi="Times New Roman" w:eastAsia="方正仿宋_GBK" w:cs="Times New Roman"/>
          <w:color w:val="000000"/>
          <w:kern w:val="0"/>
          <w:sz w:val="32"/>
          <w:szCs w:val="32"/>
          <w:shd w:val="clear" w:color="auto" w:fill="FFFFFF"/>
        </w:rPr>
        <w:t>责任保险实施办法&gt;的通知》（安监总办〔2017〕140号）、《重庆市人民政府办公厅关于在高危行业领域强制推行安全生产责任保险的实施意见》（渝</w:t>
      </w:r>
      <w:r>
        <w:rPr>
          <w:rFonts w:hint="eastAsia" w:ascii="Times New Roman" w:hAnsi="Times New Roman" w:eastAsia="方正仿宋_GBK" w:cs="Times New Roman"/>
          <w:color w:val="000000"/>
          <w:kern w:val="0"/>
          <w:sz w:val="32"/>
          <w:szCs w:val="32"/>
          <w:shd w:val="clear" w:color="auto" w:fill="FFFFFF"/>
          <w:lang w:val="en-US" w:eastAsia="zh-CN"/>
        </w:rPr>
        <w:t>府</w:t>
      </w:r>
      <w:r>
        <w:rPr>
          <w:rFonts w:hint="default" w:ascii="Times New Roman" w:hAnsi="Times New Roman" w:eastAsia="方正仿宋_GBK" w:cs="Times New Roman"/>
          <w:color w:val="000000"/>
          <w:kern w:val="0"/>
          <w:sz w:val="32"/>
          <w:szCs w:val="32"/>
          <w:shd w:val="clear" w:color="auto" w:fill="FFFFFF"/>
        </w:rPr>
        <w:t>办发〔2017〕182号），经区政府同意，制定本实施意见。</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黑体_GBK" w:cs="Times New Roman"/>
          <w:color w:val="000000"/>
          <w:kern w:val="0"/>
          <w:sz w:val="32"/>
          <w:szCs w:val="32"/>
          <w:shd w:val="clear" w:color="auto" w:fill="FFFFFF"/>
        </w:rPr>
      </w:pPr>
      <w:r>
        <w:rPr>
          <w:rFonts w:hint="default" w:ascii="Times New Roman" w:hAnsi="Times New Roman" w:eastAsia="方正黑体_GBK" w:cs="Times New Roman"/>
          <w:color w:val="000000"/>
          <w:kern w:val="0"/>
          <w:sz w:val="32"/>
          <w:szCs w:val="32"/>
          <w:shd w:val="clear" w:color="auto" w:fill="FFFFFF"/>
        </w:rPr>
        <w:t>一、总体要求</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楷体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（一）指导思想</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深入贯彻党的十九大精神，坚持以习近平新时代中国特色社会主义思想为指导，全面落实习近平总书记视察重庆重要讲话精神，切实增强“四个意识”，紧紧围绕统筹推进“五位一体”总体布局和协调推进“四个全面”战略布局，牢固树立安全发展理念，坚持“安全第一、预防为主、综合治理”的方针，从建立安全生产长效机制出发，充分运用责任保险经济手段加强和改善安全生产管理，建立安全生产责任保险与安全生产工作相结合的良性互动机制，发挥责任保险的风险管理功能，强化企业安全生产自我约束能力，预防各类事故发生，减轻企业事故风险和政府财政负担，维护广大从业人员合法权益，推动全区安全生产形势持续稳定向好。</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楷体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（二）基本原则</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1.政府推动，市场运作。按照“政策引导、政府推动、市场运作”的方式，在高危行业领域强制推行安全生产责任保险，鼓励其他行业领域积极投保。</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2.防补结合，重在预防。充分发挥安全生产责任保险的事前预防与事后保障作用，在保证经济补偿功能的基础上，突出事故预防功能。</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3.结合实际，提高效能。坚持保本微利，合理确定安全生产责任保险费率和保险保障水平，不过多增加企业负担。建立快速理赔及先行垫付机制，提高理赔效能。</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4.浮动费率，激励约束。不同行业之间根据产品特性与风险程度，实行保费差别费率；同一行业根据生产方式、企业类型、产品差异、生产规模等风险级别，实行分级费率；同一企业根据安全管理、事故等情况，实行浮动费率。</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楷体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（三）工作目标</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在矿山、危险化学品、烟花爆竹、交通运输、建筑施工、民用爆炸物品、金属冶炼、危废、重金属排放企业、渔业生产等高危行业领域（以下统称高危行业领域）建立安全</w:t>
      </w:r>
      <w:r>
        <w:rPr>
          <w:rFonts w:hint="eastAsia" w:ascii="Times New Roman" w:hAnsi="Times New Roman" w:eastAsia="方正仿宋_GBK" w:cs="Times New Roman"/>
          <w:color w:val="000000"/>
          <w:kern w:val="0"/>
          <w:sz w:val="32"/>
          <w:szCs w:val="32"/>
          <w:shd w:val="clear" w:color="auto" w:fill="FFFFFF"/>
          <w:lang w:val="en-US" w:eastAsia="zh-CN"/>
        </w:rPr>
        <w:t>生产</w:t>
      </w:r>
      <w:r>
        <w:rPr>
          <w:rFonts w:hint="default" w:ascii="Times New Roman" w:hAnsi="Times New Roman" w:eastAsia="方正仿宋_GBK" w:cs="Times New Roman"/>
          <w:color w:val="000000"/>
          <w:kern w:val="0"/>
          <w:sz w:val="32"/>
          <w:szCs w:val="32"/>
          <w:shd w:val="clear" w:color="auto" w:fill="FFFFFF"/>
        </w:rPr>
        <w:t>责任保险制度，分行业稳步推进。2018年在全区高危行业领域全面实施安全生产责任保险，鼓励其他行业领域推行安全生产责任保险。</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黑体_GBK" w:cs="Times New Roman"/>
          <w:color w:val="000000"/>
          <w:kern w:val="0"/>
          <w:sz w:val="32"/>
          <w:szCs w:val="32"/>
          <w:shd w:val="clear" w:color="auto" w:fill="FFFFFF"/>
        </w:rPr>
      </w:pPr>
      <w:r>
        <w:rPr>
          <w:rFonts w:hint="default" w:ascii="Times New Roman" w:hAnsi="Times New Roman" w:eastAsia="方正黑体_GBK" w:cs="Times New Roman"/>
          <w:color w:val="000000"/>
          <w:kern w:val="0"/>
          <w:sz w:val="32"/>
          <w:szCs w:val="32"/>
          <w:shd w:val="clear" w:color="auto" w:fill="FFFFFF"/>
        </w:rPr>
        <w:t>二、实施办法</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shd w:val="clear" w:color="auto" w:fill="FFFFFF"/>
        </w:rPr>
        <w:t>（一）保障范围。</w:t>
      </w:r>
      <w:r>
        <w:rPr>
          <w:rFonts w:hint="default" w:ascii="Times New Roman" w:hAnsi="Times New Roman" w:eastAsia="方正仿宋_GBK" w:cs="Times New Roman"/>
          <w:color w:val="000000"/>
          <w:kern w:val="0"/>
          <w:sz w:val="32"/>
          <w:szCs w:val="32"/>
          <w:shd w:val="clear" w:color="auto" w:fill="FFFFFF"/>
        </w:rPr>
        <w:t>安全生产责任保险保障范围应包含投保生产经营单位从业人员和第三者的人身伤亡赔偿、第三者财产损失、应急抢险救援费用以及医疗救护、事故鉴定、法律诉讼等费用。对从业人员接触有毒有害物质或具有其他严重职业病危害的生产经营单位，可以增加对职业病的保险。</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（二）保费来源。</w:t>
      </w:r>
      <w:r>
        <w:rPr>
          <w:rFonts w:hint="default" w:ascii="Times New Roman" w:hAnsi="Times New Roman" w:eastAsia="方正仿宋_GBK" w:cs="Times New Roman"/>
          <w:color w:val="000000"/>
          <w:kern w:val="0"/>
          <w:sz w:val="32"/>
          <w:szCs w:val="32"/>
          <w:shd w:val="clear" w:color="auto" w:fill="FFFFFF"/>
        </w:rPr>
        <w:t>安全生产责任保险实行生产经营单位投保，投保生产经营单位是被保险人，其保费可在企业依法提取的安全生产费用中列支，不得以任何方式摊派给从业人员。</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shd w:val="clear" w:color="auto" w:fill="FFFFFF"/>
        </w:rPr>
        <w:t>（三）承保机构。</w:t>
      </w:r>
      <w:r>
        <w:rPr>
          <w:rFonts w:hint="default" w:ascii="Times New Roman" w:hAnsi="Times New Roman" w:eastAsia="方正仿宋_GBK" w:cs="Times New Roman"/>
          <w:color w:val="000000"/>
          <w:kern w:val="0"/>
          <w:sz w:val="32"/>
          <w:szCs w:val="32"/>
          <w:shd w:val="clear" w:color="auto" w:fill="FFFFFF"/>
        </w:rPr>
        <w:t>安全生产责任保险承保机构应当具有相应的专业资质和承保能力。根据实际需要可选择一家保险机构投保或采取多家保险机构共保方式，也可引入具有资质条件的第三方机构协助开展安全生产责任保险相关工作，并保持承保机构相对稳定。承保机构要持续加</w:t>
      </w:r>
      <w:bookmarkStart w:id="0" w:name="_GoBack"/>
      <w:bookmarkEnd w:id="0"/>
      <w:r>
        <w:rPr>
          <w:rFonts w:hint="default" w:ascii="Times New Roman" w:hAnsi="Times New Roman" w:eastAsia="方正仿宋_GBK" w:cs="Times New Roman"/>
          <w:color w:val="000000"/>
          <w:kern w:val="0"/>
          <w:sz w:val="32"/>
          <w:szCs w:val="32"/>
          <w:shd w:val="clear" w:color="auto" w:fill="FFFFFF"/>
        </w:rPr>
        <w:t>强自身服务能力建设。</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shd w:val="clear" w:color="auto" w:fill="FFFFFF"/>
        </w:rPr>
        <w:t>（四）责任限额。</w:t>
      </w:r>
      <w:r>
        <w:rPr>
          <w:rFonts w:hint="default" w:ascii="Times New Roman" w:hAnsi="Times New Roman" w:eastAsia="方正仿宋_GBK" w:cs="Times New Roman"/>
          <w:color w:val="000000"/>
          <w:kern w:val="0"/>
          <w:sz w:val="32"/>
          <w:szCs w:val="32"/>
          <w:shd w:val="clear" w:color="auto" w:fill="FFFFFF"/>
        </w:rPr>
        <w:t>根据生产经营单位规模和风险状况等因素，确定生产经营单位和个人最低赔偿限额。涉及人员死亡的责任事故通过安全生产责任保险的最低赔偿限额，原则上每人不低于30万元，并根据重庆市城镇居民年度人均可支配收入的变化适时进行调整。投保生产经营单位依法获得的安全生产责任保险赔偿，不影响投保生产经营单位从业人员依法请求工伤保险赔偿的权利。生产经营单位可以根据自身需要，高于最低赔偿限额标准进行投保。</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（五）保险费率。</w:t>
      </w:r>
      <w:r>
        <w:rPr>
          <w:rFonts w:hint="default" w:ascii="Times New Roman" w:hAnsi="Times New Roman" w:eastAsia="方正仿宋_GBK" w:cs="Times New Roman"/>
          <w:color w:val="000000"/>
          <w:kern w:val="0"/>
          <w:sz w:val="32"/>
          <w:szCs w:val="32"/>
          <w:shd w:val="clear" w:color="auto" w:fill="FFFFFF"/>
        </w:rPr>
        <w:t>实行保险费率与投保生产经营单位的安全状况挂钩。根据投保生产经营单位的风险程度、事故记录、是否纳入安全生产不良记录“黑名单”、安全生产标准化等级、赔付率等安全生产情况制定基准指导费率、差别费率、分级费率和浮动费率。建立费率动态调整机制，费率浮动幅度原则上不超过基准指导费率的40%，发生较大以上事故或连续2年发生亡人事故的，可以上浮至150%，连续3年未发生事故的，费率下浮幅度可以高于40%。</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（六）保险期限。</w:t>
      </w:r>
      <w:r>
        <w:rPr>
          <w:rFonts w:hint="default" w:ascii="Times New Roman" w:hAnsi="Times New Roman" w:eastAsia="方正仿宋_GBK" w:cs="Times New Roman"/>
          <w:color w:val="000000"/>
          <w:kern w:val="0"/>
          <w:sz w:val="32"/>
          <w:szCs w:val="32"/>
          <w:shd w:val="clear" w:color="auto" w:fill="FFFFFF"/>
        </w:rPr>
        <w:t>保险期限原则上为1年，也可按行业特性设定期限，到期后生产经营单位按规定费率及时续保。</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（七）保险理赔。</w:t>
      </w:r>
      <w:r>
        <w:rPr>
          <w:rFonts w:hint="default" w:ascii="Times New Roman" w:hAnsi="Times New Roman" w:eastAsia="方正仿宋_GBK" w:cs="Times New Roman"/>
          <w:color w:val="000000"/>
          <w:kern w:val="0"/>
          <w:sz w:val="32"/>
          <w:szCs w:val="32"/>
          <w:shd w:val="clear" w:color="auto" w:fill="FFFFFF"/>
        </w:rPr>
        <w:t>投保生产经营单位发生事故后，保险机构应当积极协助抢险救灾和事故处理等相关工作，并严格按照合同约定，及时核定损失、支付赔款。同一生产经营单位从业人员获取的赔偿应当实行同一标准。保险机构应当建立快速理赔机制，按照法律规定或事先约定先行垫付赔偿金。</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（八）事故预防服务。</w:t>
      </w:r>
      <w:r>
        <w:rPr>
          <w:rFonts w:hint="default" w:ascii="Times New Roman" w:hAnsi="Times New Roman" w:eastAsia="方正仿宋_GBK" w:cs="Times New Roman"/>
          <w:color w:val="000000"/>
          <w:kern w:val="0"/>
          <w:sz w:val="32"/>
          <w:szCs w:val="32"/>
          <w:shd w:val="clear" w:color="auto" w:fill="FFFFFF"/>
        </w:rPr>
        <w:t>保险机构应通过内部机构或者委托相关社会化服务机构，为投保生产经营单位提供安全风险评估、隐患排查、安全生产宣传教育培训等事故预防服务。保险机构开展事故预防服务时，投保生产经营单位应予以配合，并对评估发现的生产安全事故隐患进行整改。对重大隐患拒不整改的，保险机构可在下一投保年度上浮保险费率，并报告负有安全监管职责的部门。</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（九）事故预防专项资金。</w:t>
      </w:r>
      <w:r>
        <w:rPr>
          <w:rFonts w:hint="default" w:ascii="Times New Roman" w:hAnsi="Times New Roman" w:eastAsia="方正仿宋_GBK" w:cs="Times New Roman"/>
          <w:color w:val="000000"/>
          <w:kern w:val="0"/>
          <w:sz w:val="32"/>
          <w:szCs w:val="32"/>
          <w:shd w:val="clear" w:color="auto" w:fill="FFFFFF"/>
        </w:rPr>
        <w:t>保险机构按照不低于企业保费总额10%的比例提取事故预防专项资金。事故预防专项资金主要用于安全生产宣传教育培训、风险评估、隐患排查、应急救援演练、科技推广应用及法律、法规、规章规定的其他有关事故预防工作，实行统筹安排、专款专用，不得挪用、挤占、转存，可以委托第三方机构代为专户管理。各行业主管部门和保险监管部门对事故预防专项资金的管理和使用进行监督、指导。</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黑体_GBK" w:cs="Times New Roman"/>
          <w:color w:val="000000"/>
          <w:kern w:val="0"/>
          <w:sz w:val="32"/>
          <w:szCs w:val="32"/>
          <w:shd w:val="clear" w:color="auto" w:fill="FFFFFF"/>
        </w:rPr>
      </w:pPr>
      <w:r>
        <w:rPr>
          <w:rFonts w:hint="default" w:ascii="Times New Roman" w:hAnsi="Times New Roman" w:eastAsia="方正黑体_GBK" w:cs="Times New Roman"/>
          <w:color w:val="000000"/>
          <w:kern w:val="0"/>
          <w:sz w:val="32"/>
          <w:szCs w:val="32"/>
          <w:shd w:val="clear" w:color="auto" w:fill="FFFFFF"/>
        </w:rPr>
        <w:t>三、工作要求</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shd w:val="clear" w:color="auto" w:fill="FFFFFF"/>
        </w:rPr>
        <w:t>（一）加强领导，精心组织。</w:t>
      </w:r>
      <w:r>
        <w:rPr>
          <w:rFonts w:hint="default" w:ascii="Times New Roman" w:hAnsi="Times New Roman" w:eastAsia="方正仿宋_GBK" w:cs="Times New Roman"/>
          <w:color w:val="000000"/>
          <w:kern w:val="0"/>
          <w:sz w:val="32"/>
          <w:szCs w:val="32"/>
          <w:shd w:val="clear" w:color="auto" w:fill="FFFFFF"/>
        </w:rPr>
        <w:t>区级各行业主管部门要结合本行业领域特点，制定出台安全生产责任保险具体实施细则，加强监督管理，确保规范运行。区政府将安全生产责任保险实施情况，纳入对各镇人民政府、街道办事处、工业园管委会和区级有关部门年度安全生产工作考核。各行业主管部门要会同区金融办和保险机构，进一步细化安全生产责任保险的保险费率、保障范围、理赔标准等，厘清与工伤保险、机动车交通事故责任强制保险、第三者责任保险等其他保险的责任边界，并形成具有操作性的实施细则，在实施细则制定出台后，全力组织企业开展安全责任保险工作。</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按照安全生产监督管理职责，非煤矿山、危险化学品生产和经营、烟花爆竹经营、金属冶炼行业领域的安全生产责任保险实施工作由区安监局牵头负责；煤炭行业的安全生产责任保险实施工作由区煤管局牵头负责；道路交通、水上交通等交通运输行业领域的安全生产责任保险实施工作由区交委牵头负责；建筑施工行业领域的安全生产责任保险实施工作由区城乡建委牵头负责；危废、重金属排放企业、民用爆炸物品生产销售及其储存环节行业领域的安全生产责任保险实施工作由区经济信息委牵头负责；民用爆炸物品爆破作业及其储存环节行业领域安全生产责任保险实施工作由区公安局牵头负责；液化石油气、二甲醚、醇基燃料等民用燃料经营、储存及成品油经营、储存行业领域的安全生产责任保险实施工作由区商务局牵头负责；渔业生产行业领域的安全生产责任保险实施工作由区农委牵头负责。各行业主管部门要结合本行业实际制定推行安全生产责任保险的激励措施，确保安全生产责任保险政策措施落地。</w:t>
      </w:r>
    </w:p>
    <w:p>
      <w:pPr>
        <w:keepNext w:val="0"/>
        <w:keepLines w:val="0"/>
        <w:pageBreakBefore w:val="0"/>
        <w:shd w:val="clear" w:color="auto" w:fill="FFFFFF"/>
        <w:kinsoku/>
        <w:wordWrap/>
        <w:overflowPunct/>
        <w:topLinePunct w:val="0"/>
        <w:autoSpaceDE w:val="0"/>
        <w:autoSpaceDN/>
        <w:bidi w:val="0"/>
        <w:snapToGrid w:val="0"/>
        <w:spacing w:line="600" w:lineRule="exact"/>
        <w:ind w:firstLine="617" w:firstLineChars="193"/>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shd w:val="clear" w:color="auto" w:fill="FFFFFF"/>
        </w:rPr>
        <w:t>（二）广泛宣传，营造氛围。</w:t>
      </w:r>
      <w:r>
        <w:rPr>
          <w:rFonts w:hint="default" w:ascii="Times New Roman" w:hAnsi="Times New Roman" w:eastAsia="方正仿宋_GBK" w:cs="Times New Roman"/>
          <w:color w:val="000000"/>
          <w:kern w:val="0"/>
          <w:sz w:val="32"/>
          <w:szCs w:val="32"/>
          <w:shd w:val="clear" w:color="auto" w:fill="FFFFFF"/>
        </w:rPr>
        <w:t>全区各级负有安全监管职责的部门、保险监督管理部门和有关单位，要组织开展相关业务培训，充分利用广播、电视、报纸、网络等各种媒体，加大安全生产责任保险目的意义、政策措施、成效经验的宣传力度。全区各有关单位在财政资金投入、信贷融资 、项目立项、工业园区准入以及相关产业扶持政策等方面，同等条件下优先考虑投保安全生产责任保险的生产经营单位，切实提高全社会对安全生产责任保险的认知水平，营造主动投保安全生产责任保险的良好氛围。</w:t>
      </w:r>
    </w:p>
    <w:p>
      <w:pPr>
        <w:keepNext w:val="0"/>
        <w:keepLines w:val="0"/>
        <w:pageBreakBefore w:val="0"/>
        <w:shd w:val="clear" w:color="auto" w:fill="FFFFFF"/>
        <w:kinsoku/>
        <w:wordWrap/>
        <w:overflowPunct/>
        <w:topLinePunct w:val="0"/>
        <w:autoSpaceDE w:val="0"/>
        <w:autoSpaceDN/>
        <w:bidi w:val="0"/>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shd w:val="clear" w:color="auto" w:fill="FFFFFF"/>
        </w:rPr>
        <w:t>（三）注重衔接，完善机制。</w:t>
      </w:r>
      <w:r>
        <w:rPr>
          <w:rFonts w:hint="default" w:ascii="Times New Roman" w:hAnsi="Times New Roman" w:eastAsia="方正仿宋_GBK" w:cs="Times New Roman"/>
          <w:color w:val="000000"/>
          <w:kern w:val="0"/>
          <w:sz w:val="32"/>
          <w:szCs w:val="32"/>
          <w:shd w:val="clear" w:color="auto" w:fill="FFFFFF"/>
        </w:rPr>
        <w:t>安全监管、保险监管等有关部门要依据职责分工，依法加强对生产经营单位和保险机构的监督管理，将实施安全生产责任保险作为落实企业安全生产主体责任和各行业监管部门执法检查的重要内容，与安全标准化、安全评价、风险评估、安全生产诚信等级评定、职业安全健康管理体系认证和日常监督检查有机结合。取消安全生产风险抵押金制度，建立健全安全生产责任保险制度，已经存储的企业安全风险抵押金可以转为安全生产责任保险保费，或者在生产经营单位投保安全生产责任保险后退还企业。生产经营单位已投保雇主责任保险、交通运输承运人责任险、建筑团体意外保险等相关险种的，应增加投保或调整投保为安全生产责任保险。要引导、监督保险机构的规范运行，确保事故预防专项资金合规使用，对发生违法违规、弄虚作假、行业欺诈、恶性竞争等不良行为，以及未履行安全生产风险防控、事故预防责任的保险机构依法依规予以处罚，并纳入不良信用记录。</w:t>
      </w:r>
    </w:p>
    <w:p>
      <w:pPr>
        <w:keepNext w:val="0"/>
        <w:keepLines w:val="0"/>
        <w:pageBreakBefore w:val="0"/>
        <w:shd w:val="clear" w:color="auto" w:fill="FFFFFF"/>
        <w:kinsoku/>
        <w:wordWrap/>
        <w:overflowPunct/>
        <w:topLinePunct w:val="0"/>
        <w:autoSpaceDE w:val="0"/>
        <w:autoSpaceDN/>
        <w:bidi w:val="0"/>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区政府安委办要建立安全生产责任保险工作信息报送和数据汇总制度，各高危行业领域区级主管部门和各镇人民政府、街道办事处、工业园管委会应于每季度结束后10日内向区政府安委办报送上一季度安全生产责任保险的投保、出险、事故预防费用提取、使用、风险评估等情况。</w:t>
      </w:r>
    </w:p>
    <w:p>
      <w:pPr>
        <w:keepNext w:val="0"/>
        <w:keepLines w:val="0"/>
        <w:pageBreakBefore w:val="0"/>
        <w:shd w:val="clear" w:color="auto" w:fill="FFFFFF"/>
        <w:kinsoku/>
        <w:wordWrap/>
        <w:overflowPunct/>
        <w:topLinePunct w:val="0"/>
        <w:autoSpaceDE w:val="0"/>
        <w:autoSpaceDN/>
        <w:bidi w:val="0"/>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Style w:val="11"/>
          <w:rFonts w:hint="default" w:ascii="Times New Roman" w:hAnsi="Times New Roman" w:eastAsia="方正黑体_GBK" w:cs="Times New Roman"/>
          <w:b w:val="0"/>
          <w:bCs/>
          <w:color w:val="00000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附件：重庆市永川区高危行业安全生产责任保险实施情况统计表</w:t>
      </w:r>
    </w:p>
    <w:p>
      <w:pPr>
        <w:pStyle w:val="7"/>
        <w:widowControl/>
        <w:shd w:val="clear" w:color="auto" w:fill="FFFFFF"/>
        <w:spacing w:beforeAutospacing="0" w:after="300" w:afterAutospacing="0" w:line="368" w:lineRule="atLeast"/>
        <w:rPr>
          <w:rStyle w:val="11"/>
          <w:rFonts w:hint="eastAsia" w:ascii="方正黑体_GBK" w:hAnsi="方正黑体_GBK" w:eastAsia="方正黑体_GBK" w:cs="方正黑体_GBK"/>
          <w:b w:val="0"/>
          <w:bCs/>
          <w:color w:val="000000"/>
          <w:sz w:val="32"/>
          <w:szCs w:val="32"/>
          <w:shd w:val="clear" w:color="auto" w:fill="FFFFFF"/>
        </w:rPr>
      </w:pPr>
    </w:p>
    <w:p>
      <w:pPr>
        <w:pStyle w:val="7"/>
        <w:widowControl/>
        <w:shd w:val="clear" w:color="auto" w:fill="FFFFFF"/>
        <w:spacing w:beforeAutospacing="0" w:after="300" w:afterAutospacing="0" w:line="368" w:lineRule="atLeast"/>
        <w:rPr>
          <w:rStyle w:val="11"/>
          <w:rFonts w:hint="eastAsia" w:ascii="方正黑体_GBK" w:hAnsi="方正黑体_GBK" w:eastAsia="方正黑体_GBK" w:cs="方正黑体_GBK"/>
          <w:b w:val="0"/>
          <w:bCs/>
          <w:color w:val="000000"/>
          <w:sz w:val="32"/>
          <w:szCs w:val="32"/>
          <w:shd w:val="clear" w:color="auto" w:fill="FFFFFF"/>
        </w:rPr>
      </w:pPr>
    </w:p>
    <w:p>
      <w:pPr>
        <w:pStyle w:val="7"/>
        <w:widowControl/>
        <w:shd w:val="clear" w:color="auto" w:fill="FFFFFF"/>
        <w:spacing w:beforeAutospacing="0" w:after="300" w:afterAutospacing="0" w:line="368" w:lineRule="atLeast"/>
        <w:rPr>
          <w:rStyle w:val="11"/>
          <w:rFonts w:hint="eastAsia" w:ascii="方正黑体_GBK" w:hAnsi="方正黑体_GBK" w:eastAsia="方正黑体_GBK" w:cs="方正黑体_GBK"/>
          <w:b w:val="0"/>
          <w:bCs/>
          <w:color w:val="000000"/>
          <w:sz w:val="32"/>
          <w:szCs w:val="32"/>
          <w:shd w:val="clear" w:color="auto" w:fill="FFFFFF"/>
        </w:rPr>
      </w:pPr>
    </w:p>
    <w:p>
      <w:pPr>
        <w:pStyle w:val="7"/>
        <w:widowControl/>
        <w:shd w:val="clear" w:color="auto" w:fill="FFFFFF"/>
        <w:spacing w:beforeAutospacing="0" w:after="300" w:afterAutospacing="0" w:line="368" w:lineRule="atLeast"/>
        <w:rPr>
          <w:rStyle w:val="11"/>
          <w:rFonts w:hint="eastAsia" w:ascii="方正黑体_GBK" w:hAnsi="方正黑体_GBK" w:eastAsia="方正黑体_GBK" w:cs="方正黑体_GBK"/>
          <w:b w:val="0"/>
          <w:bCs/>
          <w:color w:val="000000"/>
          <w:sz w:val="32"/>
          <w:szCs w:val="32"/>
          <w:shd w:val="clear" w:color="auto" w:fill="FFFFFF"/>
        </w:rPr>
      </w:pPr>
    </w:p>
    <w:p>
      <w:pPr>
        <w:pStyle w:val="7"/>
        <w:widowControl/>
        <w:shd w:val="clear" w:color="auto" w:fill="FFFFFF"/>
        <w:spacing w:beforeAutospacing="0" w:after="300" w:afterAutospacing="0" w:line="368" w:lineRule="atLeast"/>
        <w:rPr>
          <w:rStyle w:val="11"/>
          <w:rFonts w:hint="eastAsia" w:ascii="方正黑体_GBK" w:hAnsi="方正黑体_GBK" w:eastAsia="方正黑体_GBK" w:cs="方正黑体_GBK"/>
          <w:b w:val="0"/>
          <w:bCs/>
          <w:color w:val="000000"/>
          <w:sz w:val="32"/>
          <w:szCs w:val="32"/>
          <w:shd w:val="clear" w:color="auto" w:fill="FFFFFF"/>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hd w:val="clear" w:color="auto" w:fill="FFFFFF"/>
        <w:autoSpaceDE w:val="0"/>
        <w:snapToGrid w:val="0"/>
        <w:ind w:right="301"/>
        <w:jc w:val="center"/>
        <w:rPr>
          <w:rFonts w:hint="eastAsia" w:ascii="方正小标宋_GBK" w:hAnsi="宋体" w:eastAsia="方正小标宋_GBK" w:cs="Arial"/>
          <w:color w:val="000000"/>
          <w:kern w:val="0"/>
          <w:sz w:val="36"/>
          <w:szCs w:val="36"/>
          <w:shd w:val="clear" w:color="auto" w:fill="FFFFFF"/>
        </w:rPr>
      </w:pPr>
      <w:r>
        <w:rPr>
          <w:rFonts w:hint="eastAsia" w:ascii="方正小标宋_GBK" w:hAnsi="宋体" w:eastAsia="方正小标宋_GBK" w:cs="Arial"/>
          <w:color w:val="000000"/>
          <w:kern w:val="0"/>
          <w:sz w:val="36"/>
          <w:szCs w:val="36"/>
          <w:shd w:val="clear" w:color="auto" w:fill="FFFFFF"/>
        </w:rPr>
        <w:t>重庆市永川区高危行业安全生产责任保险实施情况统计表</w:t>
      </w:r>
    </w:p>
    <w:p>
      <w:pPr>
        <w:widowControl/>
        <w:shd w:val="clear" w:color="auto" w:fill="FFFFFF"/>
        <w:autoSpaceDE w:val="0"/>
        <w:spacing w:line="480" w:lineRule="exact"/>
        <w:ind w:right="300"/>
        <w:rPr>
          <w:rFonts w:hint="eastAsia" w:ascii="方正仿宋_GBK" w:hAnsi="宋体" w:cs="Arial"/>
          <w:color w:val="000000"/>
          <w:kern w:val="0"/>
          <w:sz w:val="30"/>
          <w:szCs w:val="30"/>
          <w:shd w:val="clear" w:color="auto" w:fill="FFFFFF"/>
        </w:rPr>
      </w:pPr>
      <w:r>
        <w:rPr>
          <w:rFonts w:hint="eastAsia" w:ascii="方正仿宋_GBK" w:hAnsi="宋体" w:cs="Arial"/>
          <w:color w:val="000000"/>
          <w:kern w:val="0"/>
          <w:sz w:val="30"/>
          <w:szCs w:val="30"/>
          <w:shd w:val="clear" w:color="auto" w:fill="FFFFFF"/>
        </w:rPr>
        <w:t>填报单位（盖章）：                                      填报日期：         年   月   日</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9"/>
        <w:gridCol w:w="721"/>
        <w:gridCol w:w="723"/>
        <w:gridCol w:w="722"/>
        <w:gridCol w:w="723"/>
        <w:gridCol w:w="721"/>
        <w:gridCol w:w="723"/>
        <w:gridCol w:w="722"/>
        <w:gridCol w:w="723"/>
        <w:gridCol w:w="721"/>
        <w:gridCol w:w="723"/>
        <w:gridCol w:w="722"/>
        <w:gridCol w:w="723"/>
        <w:gridCol w:w="721"/>
        <w:gridCol w:w="723"/>
        <w:gridCol w:w="722"/>
        <w:gridCol w:w="723"/>
        <w:gridCol w:w="721"/>
        <w:gridCol w:w="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jc w:val="center"/>
        </w:trPr>
        <w:tc>
          <w:tcPr>
            <w:tcW w:w="1699" w:type="dxa"/>
            <w:vMerge w:val="restart"/>
            <w:tcBorders>
              <w:tl2br w:val="single" w:color="auto" w:sz="4" w:space="0"/>
            </w:tcBorders>
            <w:noWrap w:val="0"/>
            <w:vAlign w:val="top"/>
          </w:tcPr>
          <w:p>
            <w:pPr>
              <w:widowControl/>
              <w:autoSpaceDE w:val="0"/>
              <w:snapToGrid w:val="0"/>
              <w:ind w:right="300"/>
              <w:jc w:val="center"/>
              <w:rPr>
                <w:rFonts w:hint="eastAsia" w:ascii="方正仿宋_GBK" w:hAnsi="宋体" w:cs="Arial"/>
                <w:color w:val="000000"/>
                <w:kern w:val="0"/>
                <w:sz w:val="24"/>
                <w:szCs w:val="24"/>
                <w:shd w:val="clear" w:color="auto" w:fill="FFFFFF"/>
              </w:rPr>
            </w:pPr>
            <w:r>
              <w:rPr>
                <w:rFonts w:hint="eastAsia" w:ascii="方正仿宋_GBK" w:hAnsi="宋体" w:cs="Arial"/>
                <w:color w:val="000000"/>
                <w:kern w:val="0"/>
                <w:sz w:val="24"/>
                <w:szCs w:val="24"/>
                <w:shd w:val="clear" w:color="auto" w:fill="FFFFFF"/>
              </w:rPr>
              <w:t>项</w:t>
            </w:r>
          </w:p>
          <w:p>
            <w:pPr>
              <w:widowControl/>
              <w:autoSpaceDE w:val="0"/>
              <w:snapToGrid w:val="0"/>
              <w:jc w:val="center"/>
              <w:rPr>
                <w:rFonts w:hint="eastAsia" w:ascii="方正仿宋_GBK" w:hAnsi="宋体" w:cs="Arial"/>
                <w:color w:val="000000"/>
                <w:kern w:val="0"/>
                <w:sz w:val="24"/>
                <w:szCs w:val="24"/>
                <w:shd w:val="clear" w:color="auto" w:fill="FFFFFF"/>
              </w:rPr>
            </w:pPr>
            <w:r>
              <w:rPr>
                <w:rFonts w:hint="eastAsia" w:ascii="方正仿宋_GBK" w:hAnsi="宋体" w:cs="Arial"/>
                <w:color w:val="000000"/>
                <w:kern w:val="0"/>
                <w:sz w:val="24"/>
                <w:szCs w:val="24"/>
                <w:shd w:val="clear" w:color="auto" w:fill="FFFFFF"/>
              </w:rPr>
              <w:t>行       目</w:t>
            </w:r>
          </w:p>
          <w:p>
            <w:pPr>
              <w:widowControl/>
              <w:autoSpaceDE w:val="0"/>
              <w:snapToGrid w:val="0"/>
              <w:jc w:val="center"/>
              <w:rPr>
                <w:rFonts w:hint="eastAsia" w:ascii="方正仿宋_GBK" w:hAnsi="宋体" w:cs="Arial"/>
                <w:color w:val="000000"/>
                <w:kern w:val="0"/>
                <w:sz w:val="24"/>
                <w:szCs w:val="24"/>
                <w:shd w:val="clear" w:color="auto" w:fill="FFFFFF"/>
              </w:rPr>
            </w:pPr>
            <w:r>
              <w:rPr>
                <w:rFonts w:hint="eastAsia" w:ascii="方正仿宋_GBK" w:hAnsi="宋体" w:cs="Arial"/>
                <w:color w:val="000000"/>
                <w:kern w:val="0"/>
                <w:sz w:val="24"/>
                <w:szCs w:val="24"/>
                <w:shd w:val="clear" w:color="auto" w:fill="FFFFFF"/>
              </w:rPr>
              <w:t>业</w:t>
            </w:r>
          </w:p>
        </w:tc>
        <w:tc>
          <w:tcPr>
            <w:tcW w:w="5778" w:type="dxa"/>
            <w:gridSpan w:val="8"/>
            <w:noWrap w:val="0"/>
            <w:vAlign w:val="top"/>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投保推进情况</w:t>
            </w:r>
          </w:p>
        </w:tc>
        <w:tc>
          <w:tcPr>
            <w:tcW w:w="2889" w:type="dxa"/>
            <w:gridSpan w:val="4"/>
            <w:noWrap w:val="0"/>
            <w:vAlign w:val="top"/>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出险情况</w:t>
            </w:r>
          </w:p>
        </w:tc>
        <w:tc>
          <w:tcPr>
            <w:tcW w:w="4333" w:type="dxa"/>
            <w:gridSpan w:val="6"/>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事故预防费用及风险评估情况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699" w:type="dxa"/>
            <w:vMerge w:val="continue"/>
            <w:noWrap w:val="0"/>
            <w:vAlign w:val="top"/>
          </w:tcPr>
          <w:p>
            <w:pPr>
              <w:widowControl/>
              <w:autoSpaceDE w:val="0"/>
              <w:snapToGrid w:val="0"/>
              <w:ind w:right="300"/>
              <w:jc w:val="center"/>
              <w:rPr>
                <w:rFonts w:hint="eastAsia" w:ascii="方正仿宋_GBK" w:hAnsi="宋体" w:cs="Arial"/>
                <w:color w:val="000000"/>
                <w:kern w:val="0"/>
                <w:sz w:val="24"/>
                <w:szCs w:val="24"/>
                <w:shd w:val="clear" w:color="auto" w:fill="FFFFFF"/>
              </w:rPr>
            </w:pPr>
          </w:p>
        </w:tc>
        <w:tc>
          <w:tcPr>
            <w:tcW w:w="1444" w:type="dxa"/>
            <w:gridSpan w:val="2"/>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投保企业（家）</w:t>
            </w:r>
          </w:p>
        </w:tc>
        <w:tc>
          <w:tcPr>
            <w:tcW w:w="1445" w:type="dxa"/>
            <w:gridSpan w:val="2"/>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投保人数（人）</w:t>
            </w:r>
          </w:p>
        </w:tc>
        <w:tc>
          <w:tcPr>
            <w:tcW w:w="1444" w:type="dxa"/>
            <w:gridSpan w:val="2"/>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保费（万元）</w:t>
            </w:r>
          </w:p>
        </w:tc>
        <w:tc>
          <w:tcPr>
            <w:tcW w:w="1445" w:type="dxa"/>
            <w:gridSpan w:val="2"/>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保额（万元）</w:t>
            </w:r>
          </w:p>
        </w:tc>
        <w:tc>
          <w:tcPr>
            <w:tcW w:w="1444" w:type="dxa"/>
            <w:gridSpan w:val="2"/>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出险企业（家）</w:t>
            </w:r>
          </w:p>
        </w:tc>
        <w:tc>
          <w:tcPr>
            <w:tcW w:w="1445" w:type="dxa"/>
            <w:gridSpan w:val="2"/>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赔付（万元）</w:t>
            </w:r>
          </w:p>
        </w:tc>
        <w:tc>
          <w:tcPr>
            <w:tcW w:w="1444" w:type="dxa"/>
            <w:gridSpan w:val="2"/>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提取（万元）</w:t>
            </w:r>
          </w:p>
        </w:tc>
        <w:tc>
          <w:tcPr>
            <w:tcW w:w="1445" w:type="dxa"/>
            <w:gridSpan w:val="2"/>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使用（万元）</w:t>
            </w:r>
          </w:p>
        </w:tc>
        <w:tc>
          <w:tcPr>
            <w:tcW w:w="1444" w:type="dxa"/>
            <w:gridSpan w:val="2"/>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风险评估</w:t>
            </w:r>
          </w:p>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1699" w:type="dxa"/>
            <w:vMerge w:val="continue"/>
            <w:noWrap w:val="0"/>
            <w:vAlign w:val="top"/>
          </w:tcPr>
          <w:p>
            <w:pPr>
              <w:widowControl/>
              <w:autoSpaceDE w:val="0"/>
              <w:snapToGrid w:val="0"/>
              <w:ind w:right="300"/>
              <w:jc w:val="center"/>
              <w:rPr>
                <w:rFonts w:hint="eastAsia" w:ascii="方正仿宋_GBK" w:hAnsi="宋体" w:cs="Arial"/>
                <w:color w:val="000000"/>
                <w:kern w:val="0"/>
                <w:sz w:val="24"/>
                <w:szCs w:val="24"/>
                <w:shd w:val="clear" w:color="auto" w:fill="FFFFFF"/>
              </w:rPr>
            </w:pPr>
          </w:p>
        </w:tc>
        <w:tc>
          <w:tcPr>
            <w:tcW w:w="721" w:type="dxa"/>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本季</w:t>
            </w:r>
          </w:p>
        </w:tc>
        <w:tc>
          <w:tcPr>
            <w:tcW w:w="723" w:type="dxa"/>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累计</w:t>
            </w:r>
          </w:p>
        </w:tc>
        <w:tc>
          <w:tcPr>
            <w:tcW w:w="722" w:type="dxa"/>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本季</w:t>
            </w:r>
          </w:p>
        </w:tc>
        <w:tc>
          <w:tcPr>
            <w:tcW w:w="723" w:type="dxa"/>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累计</w:t>
            </w:r>
          </w:p>
        </w:tc>
        <w:tc>
          <w:tcPr>
            <w:tcW w:w="721" w:type="dxa"/>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本季</w:t>
            </w:r>
          </w:p>
        </w:tc>
        <w:tc>
          <w:tcPr>
            <w:tcW w:w="723" w:type="dxa"/>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累计</w:t>
            </w:r>
          </w:p>
        </w:tc>
        <w:tc>
          <w:tcPr>
            <w:tcW w:w="722" w:type="dxa"/>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本季</w:t>
            </w:r>
          </w:p>
        </w:tc>
        <w:tc>
          <w:tcPr>
            <w:tcW w:w="723" w:type="dxa"/>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累计</w:t>
            </w:r>
          </w:p>
        </w:tc>
        <w:tc>
          <w:tcPr>
            <w:tcW w:w="721" w:type="dxa"/>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本季</w:t>
            </w:r>
          </w:p>
        </w:tc>
        <w:tc>
          <w:tcPr>
            <w:tcW w:w="723" w:type="dxa"/>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累计</w:t>
            </w:r>
          </w:p>
        </w:tc>
        <w:tc>
          <w:tcPr>
            <w:tcW w:w="722" w:type="dxa"/>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本季</w:t>
            </w:r>
          </w:p>
        </w:tc>
        <w:tc>
          <w:tcPr>
            <w:tcW w:w="723" w:type="dxa"/>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累计</w:t>
            </w:r>
          </w:p>
        </w:tc>
        <w:tc>
          <w:tcPr>
            <w:tcW w:w="721" w:type="dxa"/>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本季</w:t>
            </w:r>
          </w:p>
        </w:tc>
        <w:tc>
          <w:tcPr>
            <w:tcW w:w="723" w:type="dxa"/>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累计</w:t>
            </w:r>
          </w:p>
        </w:tc>
        <w:tc>
          <w:tcPr>
            <w:tcW w:w="722" w:type="dxa"/>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本季</w:t>
            </w:r>
          </w:p>
        </w:tc>
        <w:tc>
          <w:tcPr>
            <w:tcW w:w="723" w:type="dxa"/>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累计</w:t>
            </w:r>
          </w:p>
        </w:tc>
        <w:tc>
          <w:tcPr>
            <w:tcW w:w="721" w:type="dxa"/>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本季</w:t>
            </w:r>
          </w:p>
        </w:tc>
        <w:tc>
          <w:tcPr>
            <w:tcW w:w="723" w:type="dxa"/>
            <w:noWrap w:val="0"/>
            <w:vAlign w:val="center"/>
          </w:tcPr>
          <w:p>
            <w:pPr>
              <w:widowControl/>
              <w:autoSpaceDE w:val="0"/>
              <w:snapToGrid w:val="0"/>
              <w:jc w:val="center"/>
              <w:rPr>
                <w:rFonts w:hint="eastAsia" w:ascii="方正仿宋_GBK" w:hAnsi="宋体" w:cs="Arial"/>
                <w:color w:val="000000"/>
                <w:kern w:val="0"/>
                <w:sz w:val="21"/>
                <w:szCs w:val="21"/>
                <w:shd w:val="clear" w:color="auto" w:fill="FFFFFF"/>
              </w:rPr>
            </w:pPr>
            <w:r>
              <w:rPr>
                <w:rFonts w:hint="eastAsia" w:ascii="方正仿宋_GBK" w:hAnsi="宋体" w:cs="Arial"/>
                <w:color w:val="000000"/>
                <w:kern w:val="0"/>
                <w:sz w:val="21"/>
                <w:szCs w:val="21"/>
                <w:shd w:val="clear" w:color="auto" w:fill="FFFFFF"/>
              </w:rPr>
              <w:t>累计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699" w:type="dxa"/>
            <w:noWrap w:val="0"/>
            <w:vAlign w:val="center"/>
          </w:tcPr>
          <w:p>
            <w:pPr>
              <w:widowControl/>
              <w:autoSpaceDE w:val="0"/>
              <w:snapToGrid w:val="0"/>
              <w:jc w:val="center"/>
              <w:rPr>
                <w:rFonts w:hint="eastAsia" w:ascii="方正仿宋_GBK" w:hAnsi="宋体" w:cs="Arial"/>
                <w:color w:val="000000"/>
                <w:kern w:val="0"/>
                <w:sz w:val="24"/>
                <w:szCs w:val="24"/>
                <w:shd w:val="clear" w:color="auto" w:fill="FFFFFF"/>
              </w:rPr>
            </w:pPr>
            <w:r>
              <w:rPr>
                <w:rFonts w:hint="eastAsia" w:ascii="方正仿宋_GBK" w:hAnsi="宋体" w:cs="Arial"/>
                <w:color w:val="000000"/>
                <w:kern w:val="0"/>
                <w:sz w:val="24"/>
                <w:szCs w:val="24"/>
                <w:shd w:val="clear" w:color="auto" w:fill="FFFFFF"/>
              </w:rPr>
              <w:t>煤矿</w:t>
            </w: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699" w:type="dxa"/>
            <w:noWrap w:val="0"/>
            <w:vAlign w:val="center"/>
          </w:tcPr>
          <w:p>
            <w:pPr>
              <w:widowControl/>
              <w:autoSpaceDE w:val="0"/>
              <w:snapToGrid w:val="0"/>
              <w:jc w:val="center"/>
              <w:rPr>
                <w:rFonts w:hint="eastAsia" w:ascii="方正仿宋_GBK" w:hAnsi="宋体" w:cs="Arial"/>
                <w:color w:val="000000"/>
                <w:kern w:val="0"/>
                <w:sz w:val="24"/>
                <w:szCs w:val="24"/>
                <w:shd w:val="clear" w:color="auto" w:fill="FFFFFF"/>
              </w:rPr>
            </w:pPr>
            <w:r>
              <w:rPr>
                <w:rFonts w:hint="eastAsia" w:ascii="方正仿宋_GBK" w:hAnsi="宋体" w:cs="Arial"/>
                <w:color w:val="000000"/>
                <w:kern w:val="0"/>
                <w:sz w:val="24"/>
                <w:szCs w:val="24"/>
                <w:shd w:val="clear" w:color="auto" w:fill="FFFFFF"/>
              </w:rPr>
              <w:t>非煤矿山</w:t>
            </w: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1699" w:type="dxa"/>
            <w:noWrap w:val="0"/>
            <w:vAlign w:val="center"/>
          </w:tcPr>
          <w:p>
            <w:pPr>
              <w:widowControl/>
              <w:autoSpaceDE w:val="0"/>
              <w:snapToGrid w:val="0"/>
              <w:jc w:val="center"/>
              <w:rPr>
                <w:rFonts w:hint="eastAsia" w:ascii="方正仿宋_GBK" w:hAnsi="宋体" w:cs="Arial"/>
                <w:color w:val="000000"/>
                <w:kern w:val="0"/>
                <w:sz w:val="24"/>
                <w:szCs w:val="24"/>
                <w:shd w:val="clear" w:color="auto" w:fill="FFFFFF"/>
              </w:rPr>
            </w:pPr>
            <w:r>
              <w:rPr>
                <w:rFonts w:hint="eastAsia" w:ascii="方正仿宋_GBK" w:hAnsi="宋体" w:cs="Arial"/>
                <w:color w:val="000000"/>
                <w:kern w:val="0"/>
                <w:sz w:val="24"/>
                <w:szCs w:val="24"/>
                <w:shd w:val="clear" w:color="auto" w:fill="FFFFFF"/>
              </w:rPr>
              <w:t>危险化学品</w:t>
            </w: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699" w:type="dxa"/>
            <w:noWrap w:val="0"/>
            <w:vAlign w:val="center"/>
          </w:tcPr>
          <w:p>
            <w:pPr>
              <w:widowControl/>
              <w:autoSpaceDE w:val="0"/>
              <w:snapToGrid w:val="0"/>
              <w:jc w:val="center"/>
              <w:rPr>
                <w:rFonts w:hint="eastAsia" w:ascii="方正仿宋_GBK" w:hAnsi="宋体" w:cs="Arial"/>
                <w:color w:val="000000"/>
                <w:kern w:val="0"/>
                <w:sz w:val="24"/>
                <w:szCs w:val="24"/>
                <w:shd w:val="clear" w:color="auto" w:fill="FFFFFF"/>
              </w:rPr>
            </w:pPr>
            <w:r>
              <w:rPr>
                <w:rFonts w:hint="eastAsia" w:ascii="方正仿宋_GBK" w:hAnsi="宋体" w:cs="Arial"/>
                <w:color w:val="000000"/>
                <w:kern w:val="0"/>
                <w:sz w:val="24"/>
                <w:szCs w:val="24"/>
                <w:shd w:val="clear" w:color="auto" w:fill="FFFFFF"/>
              </w:rPr>
              <w:t>烟花爆竹</w:t>
            </w:r>
          </w:p>
        </w:tc>
        <w:tc>
          <w:tcPr>
            <w:tcW w:w="721" w:type="dxa"/>
            <w:noWrap w:val="0"/>
            <w:vAlign w:val="top"/>
          </w:tcPr>
          <w:p>
            <w:pPr>
              <w:widowControl/>
              <w:autoSpaceDE w:val="0"/>
              <w:snapToGrid w:val="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699" w:type="dxa"/>
            <w:noWrap w:val="0"/>
            <w:vAlign w:val="center"/>
          </w:tcPr>
          <w:p>
            <w:pPr>
              <w:widowControl/>
              <w:autoSpaceDE w:val="0"/>
              <w:snapToGrid w:val="0"/>
              <w:jc w:val="center"/>
              <w:rPr>
                <w:rFonts w:hint="eastAsia" w:ascii="方正仿宋_GBK" w:hAnsi="宋体" w:cs="Arial"/>
                <w:color w:val="000000"/>
                <w:kern w:val="0"/>
                <w:sz w:val="24"/>
                <w:szCs w:val="24"/>
                <w:shd w:val="clear" w:color="auto" w:fill="FFFFFF"/>
              </w:rPr>
            </w:pPr>
            <w:r>
              <w:rPr>
                <w:rFonts w:hint="eastAsia" w:ascii="方正仿宋_GBK" w:hAnsi="宋体" w:cs="Arial"/>
                <w:color w:val="000000"/>
                <w:kern w:val="0"/>
                <w:sz w:val="24"/>
                <w:szCs w:val="24"/>
                <w:shd w:val="clear" w:color="auto" w:fill="FFFFFF"/>
              </w:rPr>
              <w:t>交通运输</w:t>
            </w: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699" w:type="dxa"/>
            <w:noWrap w:val="0"/>
            <w:vAlign w:val="center"/>
          </w:tcPr>
          <w:p>
            <w:pPr>
              <w:widowControl/>
              <w:autoSpaceDE w:val="0"/>
              <w:snapToGrid w:val="0"/>
              <w:jc w:val="center"/>
              <w:rPr>
                <w:rFonts w:hint="eastAsia" w:ascii="方正仿宋_GBK" w:hAnsi="宋体" w:cs="Arial"/>
                <w:color w:val="000000"/>
                <w:kern w:val="0"/>
                <w:sz w:val="24"/>
                <w:szCs w:val="24"/>
                <w:shd w:val="clear" w:color="auto" w:fill="FFFFFF"/>
              </w:rPr>
            </w:pPr>
            <w:r>
              <w:rPr>
                <w:rFonts w:hint="eastAsia" w:ascii="方正仿宋_GBK" w:hAnsi="宋体" w:cs="Arial"/>
                <w:color w:val="000000"/>
                <w:kern w:val="0"/>
                <w:sz w:val="24"/>
                <w:szCs w:val="24"/>
                <w:shd w:val="clear" w:color="auto" w:fill="FFFFFF"/>
              </w:rPr>
              <w:t>建筑施工</w:t>
            </w: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699" w:type="dxa"/>
            <w:noWrap w:val="0"/>
            <w:vAlign w:val="center"/>
          </w:tcPr>
          <w:p>
            <w:pPr>
              <w:widowControl/>
              <w:autoSpaceDE w:val="0"/>
              <w:snapToGrid w:val="0"/>
              <w:jc w:val="center"/>
              <w:rPr>
                <w:rFonts w:hint="eastAsia" w:ascii="方正仿宋_GBK" w:hAnsi="宋体" w:cs="Arial"/>
                <w:color w:val="000000"/>
                <w:kern w:val="0"/>
                <w:sz w:val="24"/>
                <w:szCs w:val="24"/>
                <w:shd w:val="clear" w:color="auto" w:fill="FFFFFF"/>
              </w:rPr>
            </w:pPr>
            <w:r>
              <w:rPr>
                <w:rFonts w:hint="eastAsia" w:ascii="方正仿宋_GBK" w:hAnsi="宋体" w:cs="Arial"/>
                <w:color w:val="000000"/>
                <w:kern w:val="0"/>
                <w:sz w:val="24"/>
                <w:szCs w:val="24"/>
                <w:shd w:val="clear" w:color="auto" w:fill="FFFFFF"/>
              </w:rPr>
              <w:t>民用爆炸物品</w:t>
            </w: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jc w:val="center"/>
        </w:trPr>
        <w:tc>
          <w:tcPr>
            <w:tcW w:w="1699" w:type="dxa"/>
            <w:noWrap w:val="0"/>
            <w:vAlign w:val="center"/>
          </w:tcPr>
          <w:p>
            <w:pPr>
              <w:widowControl/>
              <w:autoSpaceDE w:val="0"/>
              <w:snapToGrid w:val="0"/>
              <w:jc w:val="center"/>
              <w:rPr>
                <w:rFonts w:hint="eastAsia" w:ascii="方正仿宋_GBK" w:hAnsi="宋体" w:cs="Arial"/>
                <w:color w:val="000000"/>
                <w:kern w:val="0"/>
                <w:sz w:val="24"/>
                <w:szCs w:val="24"/>
                <w:shd w:val="clear" w:color="auto" w:fill="FFFFFF"/>
              </w:rPr>
            </w:pPr>
            <w:r>
              <w:rPr>
                <w:rFonts w:hint="eastAsia" w:ascii="方正仿宋_GBK" w:hAnsi="宋体" w:cs="Arial"/>
                <w:color w:val="000000"/>
                <w:kern w:val="0"/>
                <w:sz w:val="24"/>
                <w:szCs w:val="24"/>
                <w:shd w:val="clear" w:color="auto" w:fill="FFFFFF"/>
              </w:rPr>
              <w:t>金属冶炼</w:t>
            </w: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699" w:type="dxa"/>
            <w:noWrap w:val="0"/>
            <w:vAlign w:val="center"/>
          </w:tcPr>
          <w:p>
            <w:pPr>
              <w:widowControl/>
              <w:autoSpaceDE w:val="0"/>
              <w:snapToGrid w:val="0"/>
              <w:jc w:val="center"/>
              <w:rPr>
                <w:rFonts w:hint="eastAsia" w:ascii="方正仿宋_GBK" w:hAnsi="宋体" w:cs="Arial"/>
                <w:color w:val="000000"/>
                <w:kern w:val="0"/>
                <w:sz w:val="24"/>
                <w:szCs w:val="24"/>
                <w:shd w:val="clear" w:color="auto" w:fill="FFFFFF"/>
              </w:rPr>
            </w:pPr>
            <w:r>
              <w:rPr>
                <w:rFonts w:hint="eastAsia" w:ascii="方正仿宋_GBK" w:hAnsi="宋体" w:cs="Arial"/>
                <w:color w:val="000000"/>
                <w:kern w:val="0"/>
                <w:sz w:val="24"/>
                <w:szCs w:val="24"/>
                <w:shd w:val="clear" w:color="auto" w:fill="FFFFFF"/>
              </w:rPr>
              <w:t>渔业生产</w:t>
            </w: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1699" w:type="dxa"/>
            <w:noWrap w:val="0"/>
            <w:vAlign w:val="center"/>
          </w:tcPr>
          <w:p>
            <w:pPr>
              <w:widowControl/>
              <w:autoSpaceDE w:val="0"/>
              <w:snapToGrid w:val="0"/>
              <w:jc w:val="center"/>
              <w:rPr>
                <w:rFonts w:hint="eastAsia" w:ascii="方正仿宋_GBK" w:hAnsi="宋体" w:cs="Arial"/>
                <w:color w:val="000000"/>
                <w:kern w:val="0"/>
                <w:sz w:val="24"/>
                <w:szCs w:val="24"/>
                <w:shd w:val="clear" w:color="auto" w:fill="FFFFFF"/>
              </w:rPr>
            </w:pPr>
            <w:r>
              <w:rPr>
                <w:rFonts w:hint="eastAsia" w:ascii="方正仿宋_GBK" w:hAnsi="宋体" w:cs="Arial"/>
                <w:color w:val="000000"/>
                <w:kern w:val="0"/>
                <w:sz w:val="24"/>
                <w:szCs w:val="24"/>
                <w:shd w:val="clear" w:color="auto" w:fill="FFFFFF"/>
              </w:rPr>
              <w:t>危废、重金属排放企业</w:t>
            </w: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1699" w:type="dxa"/>
            <w:noWrap w:val="0"/>
            <w:vAlign w:val="center"/>
          </w:tcPr>
          <w:p>
            <w:pPr>
              <w:widowControl/>
              <w:autoSpaceDE w:val="0"/>
              <w:snapToGrid w:val="0"/>
              <w:jc w:val="center"/>
              <w:rPr>
                <w:rFonts w:hint="eastAsia" w:ascii="方正仿宋_GBK" w:hAnsi="宋体" w:cs="Arial"/>
                <w:color w:val="000000"/>
                <w:kern w:val="0"/>
                <w:sz w:val="24"/>
                <w:szCs w:val="24"/>
                <w:shd w:val="clear" w:color="auto" w:fill="FFFFFF"/>
              </w:rPr>
            </w:pPr>
            <w:r>
              <w:rPr>
                <w:rFonts w:hint="eastAsia" w:ascii="方正仿宋_GBK" w:hAnsi="宋体" w:cs="Arial"/>
                <w:color w:val="000000"/>
                <w:kern w:val="0"/>
                <w:sz w:val="24"/>
                <w:szCs w:val="24"/>
                <w:shd w:val="clear" w:color="auto" w:fill="FFFFFF"/>
              </w:rPr>
              <w:t>其他</w:t>
            </w: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2"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1"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c>
          <w:tcPr>
            <w:tcW w:w="723" w:type="dxa"/>
            <w:noWrap w:val="0"/>
            <w:vAlign w:val="top"/>
          </w:tcPr>
          <w:p>
            <w:pPr>
              <w:widowControl/>
              <w:autoSpaceDE w:val="0"/>
              <w:snapToGrid w:val="0"/>
              <w:ind w:right="300"/>
              <w:jc w:val="center"/>
              <w:rPr>
                <w:rFonts w:hint="eastAsia" w:ascii="方正仿宋_GBK" w:hAnsi="宋体" w:cs="Arial"/>
                <w:color w:val="000000"/>
                <w:kern w:val="0"/>
                <w:sz w:val="21"/>
                <w:szCs w:val="21"/>
                <w:shd w:val="clear" w:color="auto" w:fill="FFFFFF"/>
              </w:rPr>
            </w:pPr>
          </w:p>
        </w:tc>
      </w:tr>
    </w:tbl>
    <w:p>
      <w:pPr>
        <w:widowControl/>
        <w:shd w:val="clear" w:color="auto" w:fill="FFFFFF"/>
        <w:autoSpaceDE w:val="0"/>
        <w:spacing w:line="405" w:lineRule="atLeast"/>
        <w:ind w:right="300" w:firstLine="420" w:firstLineChars="150"/>
        <w:rPr>
          <w:rFonts w:hint="eastAsia"/>
          <w:lang w:val="en-US" w:eastAsia="zh-CN"/>
        </w:rPr>
      </w:pPr>
      <w:r>
        <w:rPr>
          <w:rFonts w:hint="eastAsia" w:ascii="方正仿宋_GBK" w:hAnsi="宋体" w:cs="Arial"/>
          <w:color w:val="000000"/>
          <w:kern w:val="0"/>
          <w:sz w:val="28"/>
          <w:szCs w:val="28"/>
          <w:shd w:val="clear" w:color="auto" w:fill="FFFFFF"/>
        </w:rPr>
        <w:t>此表由各保险公司、行业主管部门、镇街、管委会分别统计报送。</w:t>
      </w: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重庆市永川区人民政府办公室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132715</wp:posOffset>
              </wp:positionV>
              <wp:extent cx="8742680" cy="635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742680" cy="63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10.45pt;height:0.5pt;width:688.4pt;z-index:251663360;mso-width-relative:page;mso-height-relative:page;" filled="f" stroked="t" coordsize="21600,21600" o:gfxdata="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E3iFLU&#10;AAAABwEAAA8AAAAAAAAAAQAgAAAAIgAAAGRycy9kb3ducmV2LnhtbFBLAQIUABQAAAAIAIdO4kBQ&#10;Lnur6wEAALcDAAAOAAAAAAAAAAEAIAAAACMBAABkcnMvZTJvRG9jLnhtbFBLBQYAAAAABgAGAFkB&#10;AACABQ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重庆市永川区人民政府办公室</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重庆市永川区人民政府行政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750300" cy="15875"/>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750300" cy="158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1.25pt;width:689pt;z-index:251662336;mso-width-relative:page;mso-height-relative:page;" filled="f" stroked="t" coordsize="21600,21600" o:gfxdata="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lNcLdYAAAAIAQAADwAAAAAAAAABACAAAAAiAAAAZHJzL2Rvd25yZXYueG1sUEsBAhQA&#10;FAAAAAgAh07iQCjX1tb0AQAAwQMAAA4AAAAAAAAAAQAgAAAAJQ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MGVhZmVjNDg1MDdlMjQwZmQ4MGNlNGZkODUxYzY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73C6A8D"/>
    <w:rsid w:val="2DD05FE1"/>
    <w:rsid w:val="2EAE3447"/>
    <w:rsid w:val="31A15F24"/>
    <w:rsid w:val="36FB1DF0"/>
    <w:rsid w:val="395347B5"/>
    <w:rsid w:val="39A232A0"/>
    <w:rsid w:val="39E745AA"/>
    <w:rsid w:val="3B5A6BBB"/>
    <w:rsid w:val="3CA154E3"/>
    <w:rsid w:val="3EDA13A6"/>
    <w:rsid w:val="3EDD5CBB"/>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AD754E3"/>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EA8500B"/>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5"/>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qFormat/>
    <w:uiPriority w:val="0"/>
    <w:rPr>
      <w:color w:val="0000FF"/>
      <w:u w:val="single"/>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141</Pages>
  <Words>93257</Words>
  <Characters>94502</Characters>
  <Lines>1</Lines>
  <Paragraphs>1</Paragraphs>
  <TotalTime>5</TotalTime>
  <ScaleCrop>false</ScaleCrop>
  <LinksUpToDate>false</LinksUpToDate>
  <CharactersWithSpaces>95103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Lanpirate</cp:lastModifiedBy>
  <cp:lastPrinted>2022-06-06T16:09:00Z</cp:lastPrinted>
  <dcterms:modified xsi:type="dcterms:W3CDTF">2023-10-30T08:04:22Z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