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重庆市永川区人民政府办公室</w:t>
      </w:r>
    </w:p>
    <w:p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年区政府工作报告确定</w:t>
      </w:r>
    </w:p>
    <w:p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目标任务责任分解方案的通知</w:t>
      </w:r>
    </w:p>
    <w:p>
      <w:pPr>
        <w:snapToGrid w:val="0"/>
        <w:spacing w:line="300" w:lineRule="auto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永川府办发〔202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adjustRightInd w:val="0"/>
        <w:snapToGrid w:val="0"/>
        <w:spacing w:line="288" w:lineRule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88" w:lineRule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各镇人民政府、街道办事处，区政府各部门，有关单位：</w:t>
      </w:r>
    </w:p>
    <w:p>
      <w:pPr>
        <w:snapToGrid w:val="0"/>
        <w:spacing w:line="288" w:lineRule="auto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2023年区政府工作报告确定目标任务责任分解方案》已经区政府同意，现印发给你们，并提出以下工作要求，请认真贯彻执行。</w:t>
      </w:r>
    </w:p>
    <w:p>
      <w:pPr>
        <w:snapToGrid w:val="0"/>
        <w:spacing w:line="288" w:lineRule="auto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一、高度重视，抓好落地落实。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今年是贯彻落实党的二十大精神的开局之年，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各部门、各镇街要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坚持以习近平新时代中国特色社会主义思想为指导，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  <w:lang w:val="en-US" w:eastAsia="zh-CN"/>
        </w:rPr>
        <w:t>全面贯彻落实党的二十大精神和中央经济工作会议精神，认真落实市委六届二次全会精神和市委经济工作会议精神，深入实施永川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  <w:lang w:val="en-US" w:eastAsia="zh-CN"/>
        </w:rPr>
        <w:t>2235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  <w:lang w:val="en-US" w:eastAsia="zh-CN"/>
        </w:rPr>
        <w:t>总体发展思路，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提高政治站位，勇于担当作为，把抓好各项重点工作任务，作为落实区委、区政府重大决策部署的实际行动，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唯实争先，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在工作中不畏难、不推诿、不懈怠，全力以赴完成政府工作报告各项目标任务，以实干兑现承诺、用实绩取信于民。</w:t>
      </w:r>
    </w:p>
    <w:p>
      <w:pPr>
        <w:snapToGrid w:val="0"/>
        <w:spacing w:line="288" w:lineRule="auto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二、压实责任，精准细化分解。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各单位、各部门要严格按照任务分工，研究制定《政府工作报告》重点工作任务的具体落实方案，进一步细化量化指标、按月倒排全年时序进度，切实做到目标量化、分工明确、责任清晰。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责任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单位要充分发挥协调抓总作用，对照目标任务，明确时间表、路线图、责任人，定期检查、每月调度。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配合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单位要主动作为、密切配合，强化与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责任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单位沟通协调，积极承担相对应的工作任务，形成齐抓共管的工作合力。</w:t>
      </w:r>
    </w:p>
    <w:p>
      <w:pPr>
        <w:snapToGrid w:val="0"/>
        <w:spacing w:line="288" w:lineRule="auto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三、强化调度，严格督查考核。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区政府已将各项任务目标完成情况纳入202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年度经济社会发展实绩考核。区政府办公室将把202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《政府工作报告》重点工作的推进完成情况作为年度督查工作的重中之重，采取集中督查和专项督查、定期督查和随机抽查相结合的方式，一月一督查、一季一汇总，对未按时限和要求完成的定期通报，对督查中发现的不落实、慢作为等问题，严肃追责问责，确保高质量高标准完成各项目标任务。</w:t>
      </w:r>
    </w:p>
    <w:p>
      <w:pPr>
        <w:snapToGrid w:val="0"/>
        <w:spacing w:line="288" w:lineRule="auto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snapToGrid w:val="0"/>
        <w:spacing w:line="288" w:lineRule="auto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重庆市永川区人民政府办公室</w:t>
      </w:r>
    </w:p>
    <w:p>
      <w:pPr>
        <w:snapToGrid w:val="0"/>
        <w:spacing w:line="288" w:lineRule="auto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napToGrid w:val="0"/>
        <w:spacing w:line="288" w:lineRule="auto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ascii="方正小标宋_GBK" w:hAnsi="Times New Roman" w:eastAsia="方正小标宋_GBK"/>
          <w:sz w:val="44"/>
          <w:szCs w:val="44"/>
        </w:rPr>
        <w:br w:type="page"/>
      </w:r>
      <w:r>
        <w:rPr>
          <w:rFonts w:hint="eastAsia" w:ascii="方正小标宋_GBK" w:eastAsia="方正小标宋_GBK"/>
          <w:color w:val="auto"/>
          <w:sz w:val="44"/>
          <w:szCs w:val="44"/>
        </w:rPr>
        <w:t>202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color w:val="auto"/>
          <w:sz w:val="44"/>
          <w:szCs w:val="44"/>
        </w:rPr>
        <w:t>年区政府工作报告确定目标任务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责任分解方案</w:t>
      </w:r>
    </w:p>
    <w:p>
      <w:pPr>
        <w:adjustRightInd w:val="0"/>
        <w:snapToGrid w:val="0"/>
        <w:spacing w:line="300" w:lineRule="auto"/>
        <w:ind w:firstLine="616" w:firstLineChars="200"/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</w:pPr>
    </w:p>
    <w:p>
      <w:pPr>
        <w:adjustRightInd w:val="0"/>
        <w:snapToGrid w:val="0"/>
        <w:spacing w:line="300" w:lineRule="auto"/>
        <w:ind w:firstLine="616" w:firstLineChars="200"/>
        <w:rPr>
          <w:rFonts w:hint="eastAsia" w:ascii="方正黑体_GBK" w:hAnsi="方正黑体_GBK" w:eastAsia="方正黑体_GBK" w:cs="方正黑体_GBK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-6"/>
          <w:sz w:val="32"/>
          <w:highlight w:val="none"/>
          <w:u w:val="none"/>
          <w:lang w:val="en-US" w:eastAsia="zh-CN"/>
        </w:rPr>
        <w:t>一、主要经济指标</w:t>
      </w:r>
    </w:p>
    <w:p>
      <w:pPr>
        <w:adjustRightInd w:val="0"/>
        <w:snapToGrid w:val="0"/>
        <w:spacing w:line="300" w:lineRule="auto"/>
        <w:ind w:firstLine="616" w:firstLineChars="200"/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1.地区生产总值增长7%以上。</w:t>
      </w:r>
    </w:p>
    <w:p>
      <w:pPr>
        <w:adjustRightInd w:val="0"/>
        <w:snapToGrid w:val="0"/>
        <w:spacing w:line="300" w:lineRule="auto"/>
        <w:ind w:firstLine="616" w:firstLineChars="200"/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牵头领导：邓  文。</w:t>
      </w:r>
    </w:p>
    <w:p>
      <w:pPr>
        <w:adjustRightInd w:val="0"/>
        <w:snapToGrid w:val="0"/>
        <w:spacing w:line="300" w:lineRule="auto"/>
        <w:ind w:firstLine="616" w:firstLineChars="200"/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责任单位：区发展改革委；配合单位：区政府相关部门。</w:t>
      </w:r>
    </w:p>
    <w:p>
      <w:pPr>
        <w:adjustRightInd w:val="0"/>
        <w:snapToGrid w:val="0"/>
        <w:spacing w:line="300" w:lineRule="auto"/>
        <w:ind w:firstLine="616" w:firstLineChars="200"/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2.规上工业增加值增长9%左右。</w:t>
      </w:r>
    </w:p>
    <w:p>
      <w:pPr>
        <w:adjustRightInd w:val="0"/>
        <w:snapToGrid w:val="0"/>
        <w:spacing w:line="300" w:lineRule="auto"/>
        <w:ind w:firstLine="616" w:firstLineChars="200"/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牵头领导：宋  文。</w:t>
      </w:r>
    </w:p>
    <w:p>
      <w:pPr>
        <w:adjustRightInd w:val="0"/>
        <w:snapToGrid w:val="0"/>
        <w:spacing w:line="300" w:lineRule="auto"/>
        <w:ind w:firstLine="616" w:firstLineChars="200"/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责任单位：区经济信息委；配合单位：区政府相关部门。</w:t>
      </w:r>
    </w:p>
    <w:p>
      <w:pPr>
        <w:adjustRightInd w:val="0"/>
        <w:snapToGrid w:val="0"/>
        <w:spacing w:line="300" w:lineRule="auto"/>
        <w:ind w:firstLine="616" w:firstLineChars="200"/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3.固定资产投资增长10%左右。</w:t>
      </w:r>
    </w:p>
    <w:p>
      <w:pPr>
        <w:adjustRightInd w:val="0"/>
        <w:snapToGrid w:val="0"/>
        <w:spacing w:line="300" w:lineRule="auto"/>
        <w:ind w:firstLine="616" w:firstLineChars="200"/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牵头领导：邓  文。</w:t>
      </w:r>
    </w:p>
    <w:p>
      <w:pPr>
        <w:adjustRightInd w:val="0"/>
        <w:snapToGrid w:val="0"/>
        <w:spacing w:line="300" w:lineRule="auto"/>
        <w:ind w:firstLine="616" w:firstLineChars="200"/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责任单位：区发展改革委；配合单位：区政府相关部门。</w:t>
      </w:r>
    </w:p>
    <w:p>
      <w:pPr>
        <w:adjustRightInd w:val="0"/>
        <w:snapToGrid w:val="0"/>
        <w:spacing w:line="300" w:lineRule="auto"/>
        <w:ind w:firstLine="616" w:firstLineChars="200"/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4.社会消费品零售总额增长7%左右。</w:t>
      </w:r>
    </w:p>
    <w:p>
      <w:pPr>
        <w:adjustRightInd w:val="0"/>
        <w:snapToGrid w:val="0"/>
        <w:spacing w:line="300" w:lineRule="auto"/>
        <w:ind w:firstLine="616" w:firstLineChars="200"/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牵头领导：徐秀霞。</w:t>
      </w:r>
    </w:p>
    <w:p>
      <w:pPr>
        <w:adjustRightInd w:val="0"/>
        <w:snapToGrid w:val="0"/>
        <w:spacing w:line="300" w:lineRule="auto"/>
        <w:ind w:firstLine="616" w:firstLineChars="200"/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责任单位：区商务委；配合单位：区政府相关部门。</w:t>
      </w:r>
    </w:p>
    <w:p>
      <w:pPr>
        <w:adjustRightInd w:val="0"/>
        <w:snapToGrid w:val="0"/>
        <w:spacing w:line="300" w:lineRule="auto"/>
        <w:ind w:firstLine="616" w:firstLineChars="200"/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5.一般公共预算收入增长7%左右。</w:t>
      </w:r>
    </w:p>
    <w:p>
      <w:pPr>
        <w:adjustRightInd w:val="0"/>
        <w:snapToGrid w:val="0"/>
        <w:spacing w:line="300" w:lineRule="auto"/>
        <w:ind w:firstLine="616" w:firstLineChars="200"/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牵头领导：邓  文。</w:t>
      </w:r>
    </w:p>
    <w:p>
      <w:pPr>
        <w:adjustRightInd w:val="0"/>
        <w:snapToGrid w:val="0"/>
        <w:spacing w:line="300" w:lineRule="auto"/>
        <w:ind w:firstLine="616" w:firstLineChars="200"/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责任单位：区财政局；配合单位：区税务局、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" w:eastAsia="zh-CN"/>
        </w:rPr>
        <w:t>永川高新区管委会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、区新城建管委、各产业促进中心、各非税执收单位、各镇街。</w:t>
      </w:r>
    </w:p>
    <w:p>
      <w:pPr>
        <w:adjustRightInd w:val="0"/>
        <w:snapToGrid w:val="0"/>
        <w:spacing w:line="300" w:lineRule="auto"/>
        <w:ind w:firstLine="616" w:firstLineChars="200"/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6.城乡居民收入增长快于经济增长。</w:t>
      </w:r>
    </w:p>
    <w:p>
      <w:pPr>
        <w:adjustRightInd w:val="0"/>
        <w:snapToGrid w:val="0"/>
        <w:spacing w:line="300" w:lineRule="auto"/>
        <w:ind w:firstLine="616" w:firstLineChars="200"/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牵头领导：邓  文。</w:t>
      </w:r>
    </w:p>
    <w:p>
      <w:pPr>
        <w:adjustRightInd w:val="0"/>
        <w:snapToGrid w:val="0"/>
        <w:spacing w:line="300" w:lineRule="auto"/>
        <w:ind w:firstLine="616" w:firstLineChars="200"/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责任单位：区发展改革委；配合单位：区人力社保局、区农业农村委、区财政局、各镇街。</w:t>
      </w:r>
    </w:p>
    <w:p>
      <w:pPr>
        <w:adjustRightInd w:val="0"/>
        <w:snapToGrid w:val="0"/>
        <w:spacing w:line="300" w:lineRule="auto"/>
        <w:ind w:firstLine="616" w:firstLineChars="200"/>
        <w:rPr>
          <w:rFonts w:hint="eastAsia" w:ascii="方正黑体_GBK" w:hAnsi="方正黑体_GBK" w:eastAsia="方正黑体_GBK" w:cs="方正黑体_GBK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-6"/>
          <w:sz w:val="32"/>
          <w:highlight w:val="none"/>
          <w:u w:val="none"/>
          <w:lang w:val="en-US" w:eastAsia="zh-CN"/>
        </w:rPr>
        <w:t>二、重点工作任务</w:t>
      </w:r>
    </w:p>
    <w:p>
      <w:pPr>
        <w:adjustRightInd w:val="0"/>
        <w:snapToGrid w:val="0"/>
        <w:spacing w:line="300" w:lineRule="auto"/>
        <w:ind w:firstLine="616" w:firstLineChars="200"/>
        <w:rPr>
          <w:rFonts w:hint="eastAsia" w:ascii="方正楷体_GBK" w:hAnsi="方正楷体_GBK" w:eastAsia="方正楷体_GBK" w:cs="方正楷体_GBK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pacing w:val="-6"/>
          <w:sz w:val="32"/>
          <w:highlight w:val="none"/>
          <w:u w:val="none"/>
          <w:lang w:val="en-US" w:eastAsia="zh-CN"/>
        </w:rPr>
        <w:t>（一）扩内需稳增长，在促进经济恢复提振上展现新作为</w:t>
      </w:r>
    </w:p>
    <w:p>
      <w:pPr>
        <w:adjustRightInd w:val="0"/>
        <w:snapToGrid w:val="0"/>
        <w:spacing w:line="300" w:lineRule="auto"/>
        <w:ind w:firstLine="616" w:firstLineChars="200"/>
        <w:rPr>
          <w:color w:val="auto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7.坚持“亩均论英雄”，强化“双招双引”，围绕“5+3”产业体系，紧盯头部企业，以“虎口夺食”的勇气，打好链长制招商、驻外招商、以商招商、基金招商“组合拳”，努力引进一批含金量足、含绿量多、含新量高的大项目好项目，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  <w:lang w:val="en-US" w:eastAsia="zh-CN"/>
        </w:rPr>
        <w:t>力争协议引资1000亿元以上</w:t>
      </w:r>
      <w:r>
        <w:rPr>
          <w:color w:val="auto"/>
          <w:szCs w:val="32"/>
        </w:rPr>
        <w:t>。</w:t>
      </w:r>
    </w:p>
    <w:p>
      <w:pPr>
        <w:adjustRightInd w:val="0"/>
        <w:snapToGrid w:val="0"/>
        <w:spacing w:line="300" w:lineRule="auto"/>
        <w:ind w:firstLine="616" w:firstLineChars="200"/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牵头领导：王寒峰。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区招商投资局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区委组织部、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各招商责任体系成员单位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大力开展抓项目促投资专项行动，用好专项债和产业引导基金，拓展市场化投融资渠道，以“大融资”推动“大投资”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16" w:firstLineChars="200"/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牵头领导：邓  文。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发展改革委</w:t>
      </w:r>
      <w:r>
        <w:rPr>
          <w:rFonts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区财政局、区金融办、</w:t>
      </w:r>
      <w:r>
        <w:rPr>
          <w:rFonts w:ascii="Times New Roman" w:hAnsi="Times New Roman" w:eastAsia="方正仿宋_GBK"/>
          <w:color w:val="auto"/>
          <w:sz w:val="32"/>
          <w:szCs w:val="32"/>
          <w:lang w:val="en"/>
        </w:rPr>
        <w:t>永川高新区管委会</w:t>
      </w:r>
      <w:r>
        <w:rPr>
          <w:rFonts w:ascii="Times New Roman" w:hAnsi="Times New Roman" w:eastAsia="方正仿宋_GBK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区</w:t>
      </w:r>
      <w:r>
        <w:rPr>
          <w:rFonts w:ascii="Times New Roman" w:hAnsi="Times New Roman" w:eastAsia="方正仿宋_GBK"/>
          <w:color w:val="auto"/>
          <w:sz w:val="32"/>
          <w:szCs w:val="32"/>
        </w:rPr>
        <w:t>新城建管委、各产业促进中心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开工建设市域（郊）铁路永川线（C4线）、汉达精密等项目78个，建成投产长城汽车技改扩能、普康医疗器械产业园等项目64个。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发展改革委</w:t>
      </w:r>
      <w:r>
        <w:rPr>
          <w:rFonts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ascii="Times New Roman" w:hAnsi="Times New Roman" w:eastAsia="方正仿宋_GBK"/>
          <w:color w:val="auto"/>
          <w:sz w:val="32"/>
          <w:szCs w:val="32"/>
          <w:lang w:val="en"/>
        </w:rPr>
        <w:t>永川高新区管委会</w:t>
      </w:r>
      <w:r>
        <w:rPr>
          <w:rFonts w:ascii="Times New Roman" w:hAnsi="Times New Roman" w:eastAsia="方正仿宋_GBK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区住房城乡建委、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区</w:t>
      </w:r>
      <w:r>
        <w:rPr>
          <w:rFonts w:ascii="Times New Roman" w:hAnsi="Times New Roman" w:eastAsia="方正仿宋_GBK"/>
          <w:color w:val="auto"/>
          <w:sz w:val="32"/>
          <w:szCs w:val="32"/>
        </w:rPr>
        <w:t>新城建管委、各产业促进中心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抢抓“政策包”，策划“项目包”，谋划储备自动驾驶科技创新产业基地、西部欢乐城旅游度假区等重大前期项目16个，形成“谋划一批、开工一批、在建一批、投产一批”的良好局面。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发展改革委</w:t>
      </w:r>
      <w:r>
        <w:rPr>
          <w:rFonts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ascii="Times New Roman" w:hAnsi="Times New Roman" w:eastAsia="方正仿宋_GBK"/>
          <w:color w:val="auto"/>
          <w:sz w:val="32"/>
          <w:szCs w:val="32"/>
          <w:lang w:val="en"/>
        </w:rPr>
        <w:t>永川高新区管委会</w:t>
      </w:r>
      <w:r>
        <w:rPr>
          <w:rFonts w:ascii="Times New Roman" w:hAnsi="Times New Roman" w:eastAsia="方正仿宋_GBK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区</w:t>
      </w:r>
      <w:r>
        <w:rPr>
          <w:rFonts w:ascii="Times New Roman" w:hAnsi="Times New Roman" w:eastAsia="方正仿宋_GBK"/>
          <w:color w:val="auto"/>
          <w:sz w:val="32"/>
          <w:szCs w:val="32"/>
        </w:rPr>
        <w:t>新城建管委、各产业促进中心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lang w:val="en-US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积极引进国际国内高端品牌，推动永川里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6"/>
          <w:sz w:val="32"/>
          <w:highlight w:val="none"/>
          <w:u w:val="none"/>
          <w:lang w:val="en-US" w:eastAsia="zh-CN"/>
        </w:rPr>
        <w:t>·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奥特莱斯、京东居家（永川）线下体验店开业运营。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徐秀霞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商务委；配合单位：区新城建管委、区文化旅游委、区市场监管局、中山路街道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加快打通华茂中心—协信星光广场—永川里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6"/>
          <w:sz w:val="32"/>
          <w:highlight w:val="none"/>
          <w:u w:val="none"/>
          <w:lang w:val="en-US" w:eastAsia="zh-CN"/>
        </w:rPr>
        <w:t>·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奥特莱斯—世通大厦—会展中心等消费载体通道，打造永川CBD。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徐秀霞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商务委</w:t>
      </w:r>
      <w:r>
        <w:rPr>
          <w:rFonts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区新城建管委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16" w:firstLineChars="200"/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13.积极开展消费节、品牌展、房交会等消费促进活动，支持住房改善、新能源汽车、养老服务等消费，释放群众消费需求。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徐秀霞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商务委</w:t>
      </w:r>
      <w:r>
        <w:rPr>
          <w:rFonts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区发展改革委、区住房城乡建委、区民政局、区经济信息委等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14.多渠道增加城乡居民收入。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王寒峰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区人力社保局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15.着力稳物价，让群众敢消费、愿消费。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区发展改革委；配合单位：区市场监管局、区商务委、区财政局、区农业农村委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改造提升“唐街”、爱情购物广场等特色商业街。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徐秀霞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区商务委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区住房城乡建委、区城市管理局等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16" w:firstLineChars="200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17.提档升级华茂风情街、万达夜间星空集市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徐秀霞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区商务委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区住房城乡建委、区城市管理局、区文化旅游委、区新城建管委、区市场监管局、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中山路街道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等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打造“永川里”川字美食街，培育集住宿、餐饮、购物、休闲为一体的夜间消费场景。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徐秀霞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区商务委；配合单位：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区新城建管委、区城市管理局、区文化旅游委、区市场监管局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扩容提质健康、养老、托育、家政等服务消费，加快发展“四首”经济、共享经济、新个体经济等业态，塑造高端化、大众化并存的多元消费场景。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徐秀霞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商务委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单位：区文化旅游委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区民政局、区卫生健康委、区大数据发展局、区新城建管委等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深入开展中缅通道建设研究，规划论证成渝铁路支线进综合保税区、港桥产业园，深度融入渝新欧、渝满俄、西部陆海新通道等国家战略。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王寒峰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交通局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区发展改革委、永川综保区筹建办、港桥产业促进中心等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16" w:firstLineChars="200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Cs/>
          <w:color w:val="auto"/>
          <w:spacing w:val="-6"/>
          <w:sz w:val="32"/>
          <w:u w:val="none"/>
          <w:lang w:val="en-US" w:eastAsia="zh-CN"/>
        </w:rPr>
        <w:t>21.</w:t>
      </w:r>
      <w:r>
        <w:rPr>
          <w:rFonts w:hint="eastAsia" w:ascii="Times New Roman" w:hAnsi="Times New Roman" w:eastAsia="方正仿宋_GBK"/>
          <w:bCs/>
          <w:color w:val="auto"/>
          <w:spacing w:val="-6"/>
          <w:sz w:val="32"/>
          <w:u w:val="none"/>
        </w:rPr>
        <w:t>推动永川港区</w:t>
      </w:r>
      <w:r>
        <w:rPr>
          <w:rFonts w:ascii="Times New Roman" w:hAnsi="Times New Roman" w:eastAsia="方正仿宋_GBK"/>
          <w:bCs/>
          <w:color w:val="auto"/>
          <w:spacing w:val="-6"/>
          <w:sz w:val="32"/>
          <w:u w:val="none"/>
        </w:rPr>
        <w:t>建设，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依托长江黄金水道，加强与沿江港口和口岸合作，加快融入长江经济带</w:t>
      </w:r>
      <w:r>
        <w:rPr>
          <w:rFonts w:hint="eastAsia" w:ascii="Times New Roman" w:hAnsi="Times New Roman" w:eastAsia="方正仿宋_GBK"/>
          <w:bCs/>
          <w:color w:val="auto"/>
          <w:spacing w:val="-6"/>
          <w:sz w:val="32"/>
          <w:highlight w:val="none"/>
          <w:u w:val="none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王寒峰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交通局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区发展改革委、区林业局、区生态环境局、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区商务委、区农业农村委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封关运行永川综合保税区，入驻运营项目10个以上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徐秀霞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永川综保区筹建办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加快打造重庆重要的现代制造业进出口加工基地、辐射渝西川南地区的开放平台、西部地区独具特色的服务贸易示范基地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徐秀霞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永川综保区筹建办</w:t>
      </w:r>
      <w:r>
        <w:rPr>
          <w:rFonts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区经济信息委、</w:t>
      </w:r>
      <w:r>
        <w:rPr>
          <w:rFonts w:ascii="Times New Roman" w:hAnsi="Times New Roman" w:eastAsia="方正仿宋_GBK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发展改革委、区商务委、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" w:eastAsia="zh-CN"/>
        </w:rPr>
        <w:t>永川高新区管委会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、区新城建管委、各产业促进中心等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加快推进自贸联动创新区、海峡两岸产业合作区建设，搭建“一带一路”沿线国家产能合作平台。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徐秀霞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商务委；配合单位：区经济信息委、区发展改革委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发挥服务贸易创新试点、服务业扩大开放综合试点等政策优势，延长利勃海尔、埃斯维（SW）等企业链条，努力扩大利用外资，力争进出口贸易额突破100亿元，实际使用外资实现翻番、达到2000万美元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牵头领导：徐秀霞。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单位：区商务委；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区发展改革委、区经济信息委、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" w:eastAsia="zh-CN"/>
        </w:rPr>
        <w:t>永川高新区管委会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、区新城建管委、各产业促进中心、永川综保区筹建办等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坚持以数字化改革引领系统性改革，加快经济社会发展和市域治理体系数字化重塑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区发展改革委</w:t>
      </w:r>
      <w:r>
        <w:rPr>
          <w:rFonts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大数据发展局、区城市管理局、区新城建管委等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实施国企提效增能行动，推动永高新集团、永发展集团创新发展、做大做强。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区国资管理中心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深化预算绩效管理改革，强化事前评估、事中监控和事后评价，提高财政资源配置效率和使用效益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财政局；配合单位：</w:t>
      </w:r>
      <w:r>
        <w:rPr>
          <w:rFonts w:hint="eastAsia" w:ascii="方正仿宋_GBK" w:eastAsia="方正仿宋_GBK"/>
          <w:color w:val="auto"/>
          <w:sz w:val="32"/>
          <w:szCs w:val="32"/>
        </w:rPr>
        <w:t>区政府各</w:t>
      </w:r>
      <w:r>
        <w:rPr>
          <w:rFonts w:ascii="方正仿宋_GBK" w:eastAsia="方正仿宋_GBK"/>
          <w:color w:val="auto"/>
          <w:sz w:val="32"/>
          <w:szCs w:val="32"/>
        </w:rPr>
        <w:t>部门、各镇街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坚持“两个毫不动摇”，把有为政府和有效市场结合起来，落实市场准入负面清单制度，依法保护民营企业产权和企业家权益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区发展改革委</w:t>
      </w:r>
      <w:r>
        <w:rPr>
          <w:rFonts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区市场监管局、区商务委、区工商联、区司法局等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深化区领导联系服务重点企业制度，发挥“企业吹哨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6"/>
          <w:sz w:val="32"/>
          <w:highlight w:val="none"/>
          <w:u w:val="none"/>
          <w:lang w:val="en-US" w:eastAsia="zh-CN"/>
        </w:rPr>
        <w:t>·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部门报到”机制作用，切实为民营企业解难题、办实事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宋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区经济信息委</w:t>
      </w:r>
      <w:r>
        <w:rPr>
          <w:rFonts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区发展改革委、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"/>
        </w:rPr>
        <w:t>永川高新区管委会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、区</w:t>
      </w:r>
      <w:r>
        <w:rPr>
          <w:rFonts w:ascii="Times New Roman" w:hAnsi="Times New Roman" w:eastAsia="方正仿宋_GBK"/>
          <w:color w:val="auto"/>
          <w:sz w:val="32"/>
          <w:szCs w:val="32"/>
        </w:rPr>
        <w:t>新城建管委、各产业促进中心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区商务委、区市场监管局、区行政服务中心等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开展民营企业“龙头引领”行动，大力培育创新型民营企业，力争民营经济增加值占比达到75%。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区工商联</w:t>
      </w:r>
      <w:r>
        <w:rPr>
          <w:rFonts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：</w:t>
      </w:r>
      <w:r>
        <w:rPr>
          <w:rFonts w:ascii="Times New Roman" w:hAnsi="Times New Roman" w:eastAsia="方正仿宋_GBK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发展改革委、区经济信息委、区市场监管局、区行政服务中心、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" w:eastAsia="zh-CN"/>
        </w:rPr>
        <w:t>永川高新区管委会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区新城建管委、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各产业促进中心等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32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深化“放管服”改革，用好“渝快办”“渝快政”平台，完善“永企惠”功能，构建水电气讯“一站式”服务平台，建立“无证明查询核验”系统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王寒峰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区行政服务中心；配合单位：区大数据发展局、区信息化服务中心、区经济信息委、区水利局、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" w:eastAsia="zh-CN"/>
        </w:rPr>
        <w:t>永川高新区管委会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、区新城建管委、各产业促进中心等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33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深入推进营商环境创新试点改革。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区发展改革委；配合单位：区市场监管局、区住房城乡建委、区规划自然资源局等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34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深化“双随机</w:t>
      </w:r>
      <w:r>
        <w:rPr>
          <w:rFonts w:hint="eastAsia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、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一公开”联合执法检查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  <w:lang w:val="en-US" w:eastAsia="zh-CN"/>
        </w:rPr>
        <w:t>李世红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区市场监管局</w:t>
      </w:r>
      <w:r>
        <w:rPr>
          <w:rFonts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司法局、区农业农村委、区商务委等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3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推进惠企政策“免申即享”，清除各类隐性门槛和市场进入壁垒，让“办事不求人、办事很方便”成为永川鲜明标识。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牵头领导：邓  文。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发展改革委；配合单位：区经济信息委、区财政局、区金融办、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" w:eastAsia="zh-CN"/>
        </w:rPr>
        <w:t>永川高新区管委会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、区新城建管委、各产业促进中心、区大数据发展局、区行政服务中心、区市场监管局、区住房城乡建委等。</w:t>
      </w:r>
    </w:p>
    <w:p>
      <w:pPr>
        <w:pStyle w:val="27"/>
        <w:adjustRightInd w:val="0"/>
        <w:snapToGrid w:val="0"/>
        <w:spacing w:after="0" w:line="300" w:lineRule="auto"/>
        <w:ind w:firstLine="616" w:firstLineChars="200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pacing w:val="-6"/>
          <w:sz w:val="32"/>
          <w:highlight w:val="none"/>
          <w:u w:val="none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pacing w:val="-6"/>
          <w:sz w:val="32"/>
          <w:highlight w:val="none"/>
          <w:u w:val="none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color w:val="auto"/>
          <w:spacing w:val="-6"/>
          <w:sz w:val="32"/>
          <w:highlight w:val="none"/>
          <w:u w:val="none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spacing w:val="-6"/>
          <w:sz w:val="32"/>
          <w:highlight w:val="none"/>
          <w:u w:val="none"/>
          <w:lang w:val="en-US" w:eastAsia="zh-CN"/>
        </w:rPr>
        <w:t>加快产业升级，在构建现代化产业体系上实现新突破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16" w:firstLineChars="200"/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36.以高端汽摩生态产业园建设为重点，大力发展汽车摩托车产业，聚焦新能源化、智能网联化方向，整合长城汽车、百度公司等企业优势，开展整车制造、智能座舱设备等产品研发、生产制造，建成投产太平洋精工一期、豪斯特等项目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16" w:firstLineChars="200"/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牵头领导：宋  文。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16" w:firstLineChars="200"/>
        <w:rPr>
          <w:rFonts w:hint="default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责任单位：区经济信息委；配合单位：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" w:eastAsia="zh-CN"/>
        </w:rPr>
        <w:t>永川高新区管委会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、区新城建管委、各产业促进中心。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16" w:firstLineChars="200"/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37.以新材料产业园建设为重点，大力发展新能源产业，布局锂电池、氢能源、光伏、页岩气等产业链。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16" w:firstLineChars="200"/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牵头领导：王寒峰。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16" w:firstLineChars="200"/>
        <w:rPr>
          <w:rFonts w:hint="default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责任单位：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" w:eastAsia="zh-CN"/>
        </w:rPr>
        <w:t>永川高新区管委会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；配合单位：区经济信息委、区新城建管委、各产业促进中心。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3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新增产气井40口以上，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  <w:lang w:val="en-US" w:eastAsia="zh-CN"/>
        </w:rPr>
        <w:t>日产能达300万方以上，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打造深层页岩气开发示范区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区发展改革委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3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以生物技术产业园建设为重点，大力发展生物医药及大健康产业，聚焦前沿领域，加强与国药集团、GE中国、新领先等领军企业合作，推动生物技术、康复器械、新康养服务等加快发展。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区新城建管委</w:t>
      </w:r>
      <w:r>
        <w:rPr>
          <w:rFonts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区卫生健康委、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" w:eastAsia="zh-CN"/>
        </w:rPr>
        <w:t>永川高新区管委会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、各产业促进中心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40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</w:rPr>
        <w:t>电子信息产业，聚焦智能终端及配套、电子元器件、新型显示等领域，壮大规模、</w:t>
      </w:r>
      <w:r>
        <w:rPr>
          <w:rFonts w:hint="eastAsia" w:eastAsia="方正仿宋_GBK" w:cs="方正仿宋_GBK"/>
          <w:color w:val="auto"/>
          <w:spacing w:val="-6"/>
          <w:sz w:val="32"/>
          <w:highlight w:val="none"/>
          <w:u w:val="none"/>
          <w:lang w:val="en-US" w:eastAsia="zh-CN"/>
        </w:rPr>
        <w:t>延伸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</w:rPr>
        <w:t>链条。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牵头领导：宋  文。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区经济信息委；配合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" w:eastAsia="zh-CN"/>
        </w:rPr>
        <w:t>永川高新区管委会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41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</w:rPr>
        <w:t>智能装备产业，</w:t>
      </w:r>
      <w:r>
        <w:rPr>
          <w:rFonts w:hint="eastAsia" w:eastAsia="方正仿宋_GBK" w:cs="方正仿宋_GBK"/>
          <w:color w:val="auto"/>
          <w:spacing w:val="0"/>
          <w:sz w:val="32"/>
          <w:highlight w:val="none"/>
          <w:u w:val="none"/>
          <w:lang w:val="en-US" w:eastAsia="zh-CN"/>
        </w:rPr>
        <w:t>着力发展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highlight w:val="none"/>
          <w:u w:val="none"/>
        </w:rPr>
        <w:t>能源装备</w:t>
      </w:r>
      <w:r>
        <w:rPr>
          <w:rFonts w:hint="eastAsia" w:eastAsia="方正仿宋_GBK" w:cs="方正仿宋_GBK"/>
          <w:color w:val="auto"/>
          <w:spacing w:val="0"/>
          <w:sz w:val="32"/>
          <w:highlight w:val="none"/>
          <w:u w:val="none"/>
          <w:lang w:val="en-US" w:eastAsia="zh-CN"/>
        </w:rPr>
        <w:t>和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highlight w:val="none"/>
          <w:u w:val="none"/>
        </w:rPr>
        <w:t>动力装备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</w:rPr>
        <w:t>，推动星星冷链、动投轨道交通等项目达产放量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牵头领导：宋  文。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" w:eastAsia="zh-CN"/>
        </w:rPr>
        <w:t>永川高新区管委会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42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</w:rPr>
        <w:t>智能家居及材料产业，重点发展新型建材、卫浴及配套等领域，开工建设新明珠西南绿色智能生产基地，加快建设东鹏智能家居产业园（三期）等项目。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牵头领导：宋  文。</w:t>
      </w:r>
    </w:p>
    <w:p>
      <w:pPr>
        <w:pStyle w:val="27"/>
        <w:adjustRightInd w:val="0"/>
        <w:snapToGrid w:val="0"/>
        <w:spacing w:after="0" w:line="300" w:lineRule="auto"/>
        <w:ind w:firstLine="596" w:firstLineChars="200"/>
        <w:rPr>
          <w:rFonts w:ascii="Times New Roman" w:hAnsi="Times New Roman" w:eastAsia="方正仿宋_GBK"/>
          <w:color w:val="auto"/>
          <w:spacing w:val="-11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pacing w:val="-11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pacing w:val="-11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pacing w:val="-11"/>
          <w:sz w:val="32"/>
          <w:szCs w:val="32"/>
          <w:lang w:val="en-US" w:eastAsia="zh-CN"/>
        </w:rPr>
        <w:t>三教产业促进中心</w:t>
      </w:r>
      <w:r>
        <w:rPr>
          <w:rFonts w:ascii="Times New Roman" w:hAnsi="Times New Roman" w:eastAsia="方正仿宋_GBK"/>
          <w:color w:val="auto"/>
          <w:spacing w:val="-11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43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</w:rPr>
        <w:t>特色消费品产业，依托理文纸业加快发展纸制品后加工产业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牵头领导：宋  文。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港桥产业促进中心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4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</w:rPr>
        <w:t>推动组建西南食品研究院和豆豉集团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牵头领导：宋  文。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三教产业促进中心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45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</w:rPr>
        <w:t>民用航空产业，瞄准</w:t>
      </w:r>
      <w:r>
        <w:rPr>
          <w:rFonts w:hint="eastAsia" w:eastAsia="方正仿宋_GBK" w:cs="方正仿宋_GBK"/>
          <w:color w:val="auto"/>
          <w:spacing w:val="-6"/>
          <w:sz w:val="32"/>
          <w:highlight w:val="none"/>
          <w:u w:val="none"/>
          <w:lang w:val="en-US" w:eastAsia="zh-CN"/>
        </w:rPr>
        <w:t>整机制造、无人机等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</w:rPr>
        <w:t>细分领域招引头部企业，推动产业集群发展。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王寒峰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区</w:t>
      </w:r>
      <w:r>
        <w:rPr>
          <w:rFonts w:ascii="Times New Roman" w:hAnsi="Times New Roman" w:eastAsia="方正仿宋_GBK"/>
          <w:color w:val="auto"/>
          <w:sz w:val="32"/>
          <w:szCs w:val="32"/>
        </w:rPr>
        <w:t>新城建管委</w:t>
      </w:r>
      <w:r>
        <w:rPr>
          <w:rFonts w:ascii="Times New Roman" w:hAnsi="Times New Roman" w:eastAsia="方正仿宋_GBK"/>
          <w:color w:val="auto"/>
          <w:spacing w:val="-11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pacing w:val="-11"/>
          <w:sz w:val="32"/>
          <w:szCs w:val="32"/>
          <w:lang w:val="en-US" w:eastAsia="zh-CN"/>
        </w:rPr>
        <w:t>配合</w:t>
      </w:r>
      <w:r>
        <w:rPr>
          <w:rFonts w:ascii="Times New Roman" w:hAnsi="Times New Roman" w:eastAsia="方正仿宋_GBK"/>
          <w:color w:val="auto"/>
          <w:spacing w:val="-11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pacing w:val="-11"/>
          <w:sz w:val="32"/>
          <w:szCs w:val="32"/>
        </w:rPr>
        <w:t>区经济信息委、</w:t>
      </w:r>
      <w:r>
        <w:rPr>
          <w:rFonts w:hint="default" w:ascii="Times New Roman" w:hAnsi="Times New Roman" w:eastAsia="方正仿宋_GBK"/>
          <w:color w:val="auto"/>
          <w:spacing w:val="-11"/>
          <w:sz w:val="32"/>
          <w:szCs w:val="32"/>
          <w:lang w:val="en" w:eastAsia="zh-CN"/>
        </w:rPr>
        <w:t>永川高新区管委会</w:t>
      </w:r>
      <w:r>
        <w:rPr>
          <w:rFonts w:ascii="Times New Roman" w:hAnsi="Times New Roman" w:eastAsia="方正仿宋_GBK"/>
          <w:color w:val="auto"/>
          <w:sz w:val="32"/>
          <w:szCs w:val="32"/>
        </w:rPr>
        <w:t>、各产业促进中心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pacing w:val="-11"/>
          <w:sz w:val="32"/>
          <w:szCs w:val="32"/>
          <w:lang w:val="en-US" w:eastAsia="zh-CN"/>
        </w:rPr>
        <w:t>区招商投资局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4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实施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规模工业研发机构三年倍增计划、中小企业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eastAsia="zh-CN"/>
        </w:rPr>
        <w:t>“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专精特新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eastAsia="zh-CN"/>
        </w:rPr>
        <w:t>”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发展计划，新</w:t>
      </w:r>
      <w:r>
        <w:rPr>
          <w:rFonts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增创新型中小企业300家、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市级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eastAsia="zh-CN"/>
        </w:rPr>
        <w:t>“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专精特新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eastAsia="zh-CN"/>
        </w:rPr>
        <w:t>”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企业</w:t>
      </w:r>
      <w:r>
        <w:rPr>
          <w:rFonts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20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家。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牵头领导：宋  文。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区经济信息委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区科技局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" w:eastAsia="zh-CN"/>
        </w:rPr>
        <w:t>永川高新区管委会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各产业促进中心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4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推动重点企业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eastAsia="zh-CN"/>
        </w:rPr>
        <w:t>“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上云用数赋智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eastAsia="zh-CN"/>
        </w:rPr>
        <w:t>”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，加快装备换芯、机器换人、生产换线、管理上云，实施企业智能化改造50家，新增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eastAsia="zh-CN"/>
        </w:rPr>
        <w:t>“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上云上平台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eastAsia="zh-CN"/>
        </w:rPr>
        <w:t>”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企业30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家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牵头领导：宋  文。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区经济信息委；配合单位：区大数据发展局、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" w:eastAsia="zh-CN"/>
        </w:rPr>
        <w:t>永川高新区管委会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、各产业促进中心。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4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eastAsia="zh-CN"/>
        </w:rPr>
        <w:t>积极推动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</w:rPr>
        <w:t>长城摩卡新能源车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和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</w:rPr>
        <w:t>技术研发中心等项目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</w:rPr>
        <w:t>落地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宋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" w:eastAsia="zh-CN"/>
        </w:rPr>
        <w:t>永川高新区管委会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；配合单位：区科技局、区经济信息委、区发展改革委等。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4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加快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</w:rPr>
        <w:t>开通智慧高速道路测试，推动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自动驾驶环卫、物流配送等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</w:rPr>
        <w:t>项目在西部率先开展商业化运营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新城建管委</w:t>
      </w:r>
      <w:r>
        <w:rPr>
          <w:rFonts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区交通局、区大数据发展局、区公安局、区城市管理局、区商务委等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加速集聚京东、白犀牛、酷哇等智能网联项目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创建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</w:rPr>
        <w:t>国家L3级智能网联汽车准入管理试点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新城建管委</w:t>
      </w:r>
      <w:r>
        <w:rPr>
          <w:rFonts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区经济信息委、区大数据发展局、区公安局等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51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</w:rPr>
        <w:t>加快建设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</w:rPr>
        <w:t>一城两基地五中心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</w:rPr>
        <w:t>实现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</w:rPr>
        <w:t>全域开放、全城运营、全场景覆盖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eastAsia="zh-CN"/>
        </w:rPr>
        <w:t>”。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区新城建管委</w:t>
      </w:r>
      <w:r>
        <w:rPr>
          <w:rFonts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" w:eastAsia="zh-CN"/>
        </w:rPr>
        <w:t>永川高新区管委会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、区发展改革委、区经济信息委、区大数据发展局、区城市管理局、区交通局、区公安局等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52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充分发挥西部科技影视基地集聚效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应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，依托中国人民大学文化科技园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和达瓦科技等链主企业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，加快引进虚拟拍摄、虚拟数字人、数字藏品等产业，完成永川首部科技影视作品拍摄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高水平打造“元宇宙+文旅”“元宇宙+自动驾驶”等示范应用场景，高质量建设国家科技与文化融合示范基地，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打造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“元宇宙”示范城、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科技影视名城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区新城建管委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区大数据发展局、区文化旅游委、区科技局等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00" w:lineRule="auto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>53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落实软件信息服务业“满天星”行动计划，围绕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软件外包、数据服务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、KPO等定向发力，推动呼叫中心向“智能客服”“数据服务”加速转型，建成重庆云谷大数据中心，推动席位总量突破2万席。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区新城建管委；配合单位：区经济信息委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16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54.加快打造西部数字产业基地，力争数字经济营业收入达450亿元。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区新城建管委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5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启动编制《西部欢乐城国家级旅游度假区规划》，开发城市休闲游、特色乡村游、工业旅游等新业态，</w:t>
      </w:r>
      <w:r>
        <w:rPr>
          <w:rFonts w:hint="eastAsia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打造全域旅游升级版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牵头领导：徐秀霞。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单位：区文化旅游委；责任单位：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区经济信息委、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区农业农村委、区商务委、</w:t>
      </w:r>
      <w:r>
        <w:rPr>
          <w:rFonts w:ascii="Times New Roman" w:hAnsi="Times New Roman" w:eastAsia="方正仿宋_GBK"/>
          <w:color w:val="auto"/>
          <w:sz w:val="32"/>
          <w:szCs w:val="32"/>
        </w:rPr>
        <w:t>各镇街。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5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eastAsia="方正仿宋_GBK"/>
          <w:color w:val="auto"/>
          <w:spacing w:val="0"/>
          <w:sz w:val="32"/>
          <w:highlight w:val="none"/>
          <w:u w:val="none"/>
          <w:lang w:val="en-US" w:eastAsia="zh-CN"/>
        </w:rPr>
        <w:t>做好</w:t>
      </w:r>
      <w:r>
        <w:rPr>
          <w:rFonts w:hint="eastAsia" w:ascii="Times New Roman" w:hAnsi="Times New Roman" w:eastAsia="方正仿宋_GBK"/>
          <w:color w:val="auto"/>
          <w:spacing w:val="0"/>
          <w:sz w:val="32"/>
          <w:highlight w:val="none"/>
          <w:u w:val="none"/>
        </w:rPr>
        <w:t>松溉古镇</w:t>
      </w:r>
      <w:r>
        <w:rPr>
          <w:rFonts w:hint="eastAsia" w:eastAsia="方正仿宋_GBK"/>
          <w:color w:val="auto"/>
          <w:spacing w:val="0"/>
          <w:sz w:val="32"/>
          <w:highlight w:val="none"/>
          <w:u w:val="none"/>
          <w:lang w:val="en-US" w:eastAsia="zh-CN"/>
        </w:rPr>
        <w:t>保护性开发</w:t>
      </w:r>
      <w:r>
        <w:rPr>
          <w:rFonts w:hint="eastAsia" w:ascii="Times New Roman" w:hAnsi="Times New Roman" w:eastAsia="方正仿宋_GBK"/>
          <w:color w:val="auto"/>
          <w:spacing w:val="0"/>
          <w:sz w:val="32"/>
          <w:highlight w:val="none"/>
          <w:u w:val="none"/>
        </w:rPr>
        <w:t>二期</w:t>
      </w:r>
      <w:r>
        <w:rPr>
          <w:rFonts w:hint="eastAsia" w:eastAsia="方正仿宋_GBK"/>
          <w:color w:val="auto"/>
          <w:spacing w:val="0"/>
          <w:sz w:val="32"/>
          <w:highlight w:val="none"/>
          <w:u w:val="none"/>
          <w:lang w:val="en-US" w:eastAsia="zh-CN"/>
        </w:rPr>
        <w:t>项</w:t>
      </w:r>
      <w:r>
        <w:rPr>
          <w:rFonts w:hint="eastAsia" w:ascii="Times New Roman" w:hAnsi="Times New Roman" w:eastAsia="方正仿宋_GBK"/>
          <w:color w:val="auto"/>
          <w:spacing w:val="0"/>
          <w:sz w:val="32"/>
          <w:highlight w:val="none"/>
          <w:u w:val="none"/>
        </w:rPr>
        <w:t>目</w:t>
      </w:r>
      <w:r>
        <w:rPr>
          <w:rFonts w:hint="eastAsia" w:eastAsia="方正仿宋_GBK"/>
          <w:color w:val="auto"/>
          <w:spacing w:val="0"/>
          <w:sz w:val="32"/>
          <w:highlight w:val="none"/>
          <w:u w:val="none"/>
          <w:lang w:val="en-US" w:eastAsia="zh-CN"/>
        </w:rPr>
        <w:t>前期工作</w:t>
      </w:r>
      <w:r>
        <w:rPr>
          <w:rFonts w:hint="eastAsia" w:ascii="Times New Roman" w:hAnsi="Times New Roman" w:eastAsia="方正仿宋_GBK"/>
          <w:color w:val="auto"/>
          <w:spacing w:val="0"/>
          <w:sz w:val="32"/>
          <w:highlight w:val="none"/>
          <w:u w:val="none"/>
        </w:rPr>
        <w:t>，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启动国家4A级景区创建</w:t>
      </w:r>
      <w:r>
        <w:rPr>
          <w:rFonts w:hint="eastAsia" w:eastAsia="方正仿宋_GBK"/>
          <w:color w:val="auto"/>
          <w:spacing w:val="-6"/>
          <w:sz w:val="32"/>
          <w:highlight w:val="none"/>
          <w:u w:val="none"/>
          <w:lang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徐秀霞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区文化旅游委</w:t>
      </w:r>
      <w:r>
        <w:rPr>
          <w:rFonts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松溉镇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5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建成投用渝西旅游集散中心、茶山竹海森林露营基地</w:t>
      </w:r>
      <w:r>
        <w:rPr>
          <w:rFonts w:hint="eastAsia" w:eastAsia="方正仿宋_GBK"/>
          <w:color w:val="auto"/>
          <w:spacing w:val="-6"/>
          <w:sz w:val="32"/>
          <w:highlight w:val="none"/>
          <w:u w:val="none"/>
          <w:lang w:eastAsia="zh-CN"/>
        </w:rPr>
        <w:t>，</w:t>
      </w:r>
      <w:r>
        <w:rPr>
          <w:rFonts w:hint="eastAsia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加快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打造茶山竹海生态康养度假区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徐秀霞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文化旅游委</w:t>
      </w:r>
      <w:r>
        <w:rPr>
          <w:rFonts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区林业局、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茶山竹海街道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5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探索以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VR、AR等技术</w:t>
      </w:r>
      <w:r>
        <w:rPr>
          <w:rFonts w:hint="eastAsia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赋能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乐和乐都，</w:t>
      </w:r>
      <w:r>
        <w:rPr>
          <w:rFonts w:hint="eastAsia" w:eastAsia="方正仿宋_GBK"/>
          <w:color w:val="auto"/>
          <w:spacing w:val="0"/>
          <w:sz w:val="32"/>
          <w:highlight w:val="none"/>
          <w:u w:val="none"/>
          <w:lang w:eastAsia="zh-CN"/>
        </w:rPr>
        <w:t>启动国家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  <w:lang w:val="en-US" w:eastAsia="zh-CN"/>
        </w:rPr>
        <w:t>5A</w:t>
      </w:r>
      <w:r>
        <w:rPr>
          <w:rFonts w:hint="eastAsia" w:eastAsia="方正仿宋_GBK"/>
          <w:color w:val="auto"/>
          <w:spacing w:val="0"/>
          <w:sz w:val="32"/>
          <w:highlight w:val="none"/>
          <w:u w:val="none"/>
          <w:lang w:val="en-US" w:eastAsia="zh-CN"/>
        </w:rPr>
        <w:t>级景区创建，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建设未来乐园，</w:t>
      </w:r>
      <w:r>
        <w:rPr>
          <w:rFonts w:hint="eastAsia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培育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旅游热点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徐秀霞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文化旅游委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区大数据发展局、区新城建管委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5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加快组建产业母基金、天使基金，开业运营华夏银行永川支行</w:t>
      </w:r>
      <w:r>
        <w:rPr>
          <w:rFonts w:hint="eastAsia" w:eastAsia="方正仿宋_GBK"/>
          <w:color w:val="auto"/>
          <w:spacing w:val="-6"/>
          <w:sz w:val="32"/>
          <w:highlight w:val="none"/>
          <w:u w:val="none"/>
          <w:lang w:eastAsia="zh-CN"/>
        </w:rPr>
        <w:t>，</w:t>
      </w:r>
      <w:r>
        <w:rPr>
          <w:rFonts w:hint="eastAsia" w:eastAsia="方正仿宋_GBK"/>
          <w:color w:val="auto"/>
          <w:spacing w:val="0"/>
          <w:sz w:val="32"/>
          <w:highlight w:val="none"/>
          <w:u w:val="none"/>
          <w:lang w:val="en-US" w:eastAsia="zh-CN"/>
        </w:rPr>
        <w:t>力争全区</w:t>
      </w:r>
      <w:r>
        <w:rPr>
          <w:rFonts w:hint="eastAsia" w:ascii="Times New Roman" w:hAnsi="Times New Roman" w:eastAsia="方正仿宋_GBK"/>
          <w:color w:val="auto"/>
          <w:spacing w:val="0"/>
          <w:sz w:val="32"/>
          <w:highlight w:val="none"/>
          <w:u w:val="none"/>
        </w:rPr>
        <w:t>存贷款</w:t>
      </w:r>
      <w:r>
        <w:rPr>
          <w:rFonts w:hint="eastAsia" w:eastAsia="方正仿宋_GBK"/>
          <w:color w:val="auto"/>
          <w:spacing w:val="0"/>
          <w:sz w:val="32"/>
          <w:highlight w:val="none"/>
          <w:u w:val="none"/>
          <w:lang w:val="en-US" w:eastAsia="zh-CN"/>
        </w:rPr>
        <w:t>规模突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  <w:lang w:val="en-US" w:eastAsia="zh-CN"/>
        </w:rPr>
        <w:t>破20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</w:rPr>
        <w:t>00</w:t>
      </w:r>
      <w:r>
        <w:rPr>
          <w:rFonts w:hint="eastAsia" w:ascii="Times New Roman" w:hAnsi="Times New Roman" w:eastAsia="方正仿宋_GBK"/>
          <w:color w:val="auto"/>
          <w:spacing w:val="0"/>
          <w:sz w:val="32"/>
          <w:highlight w:val="none"/>
          <w:u w:val="none"/>
        </w:rPr>
        <w:t>亿元</w:t>
      </w:r>
      <w:r>
        <w:rPr>
          <w:rFonts w:hint="eastAsia" w:eastAsia="方正仿宋_GBK"/>
          <w:color w:val="auto"/>
          <w:spacing w:val="0"/>
          <w:sz w:val="32"/>
          <w:highlight w:val="none"/>
          <w:u w:val="none"/>
          <w:lang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徐秀霞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区金融办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人行永川中心支行、永川银保监分局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60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eastAsia="方正仿宋_GBK"/>
          <w:color w:val="auto"/>
          <w:spacing w:val="-6"/>
          <w:sz w:val="32"/>
          <w:highlight w:val="none"/>
          <w:u w:val="none"/>
          <w:lang w:eastAsia="zh-CN"/>
        </w:rPr>
        <w:t>引导金融机构</w:t>
      </w:r>
      <w:r>
        <w:rPr>
          <w:rFonts w:hint="eastAsia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支持</w:t>
      </w:r>
      <w:r>
        <w:rPr>
          <w:rFonts w:hint="eastAsia" w:eastAsia="方正仿宋_GBK"/>
          <w:color w:val="auto"/>
          <w:spacing w:val="-6"/>
          <w:sz w:val="32"/>
          <w:highlight w:val="none"/>
          <w:u w:val="none"/>
          <w:lang w:eastAsia="zh-CN"/>
        </w:rPr>
        <w:t>科技创新和绿色发展，</w:t>
      </w:r>
      <w:r>
        <w:rPr>
          <w:rFonts w:hint="eastAsia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争创绿色金融改革创新试验区重点区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徐秀霞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区金融办；配合单位：区发展改革委、区科技局、人行永川中心支行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61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大力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支持企业上市，力争实现海彧瑞友</w:t>
      </w:r>
      <w:r>
        <w:rPr>
          <w:rFonts w:hint="eastAsia" w:eastAsia="方正仿宋_GBK"/>
          <w:color w:val="auto"/>
          <w:spacing w:val="-6"/>
          <w:sz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江通建材</w:t>
      </w:r>
      <w:r>
        <w:rPr>
          <w:rFonts w:hint="eastAsia" w:eastAsia="方正仿宋_GBK"/>
          <w:color w:val="auto"/>
          <w:spacing w:val="-6"/>
          <w:sz w:val="32"/>
          <w:highlight w:val="none"/>
          <w:u w:val="none"/>
          <w:lang w:eastAsia="zh-CN"/>
        </w:rPr>
        <w:t>、</w:t>
      </w:r>
      <w:r>
        <w:rPr>
          <w:rFonts w:hint="eastAsia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万学教育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申报IPO。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徐秀霞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区金融办；配合单位：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" w:eastAsia="zh-CN"/>
        </w:rPr>
        <w:t>永川高新区管委会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、区新城建管委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62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建成投用会展中心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牵头领导：邓  文。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区</w:t>
      </w:r>
      <w:r>
        <w:rPr>
          <w:rFonts w:ascii="Times New Roman" w:hAnsi="Times New Roman" w:eastAsia="方正仿宋_GBK"/>
          <w:color w:val="auto"/>
          <w:sz w:val="32"/>
          <w:szCs w:val="32"/>
        </w:rPr>
        <w:t>新城建管委。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63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精心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筹办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西部职业教育峰会。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宋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" w:eastAsia="zh-CN"/>
        </w:rPr>
        <w:t>永川高新区管委会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16" w:firstLineChars="200"/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64.精心筹办中国科技影视高峰会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40" w:firstLineChars="200"/>
        <w:rPr>
          <w:rFonts w:hint="eastAsia" w:ascii="方正楷体_GBK" w:hAnsi="方正楷体_GBK" w:eastAsia="方正楷体_GBK" w:cs="方正楷体_GBK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区新城建管委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16" w:firstLineChars="200"/>
        <w:rPr>
          <w:rFonts w:hint="eastAsia" w:ascii="方正楷体_GBK" w:hAnsi="方正楷体_GBK" w:eastAsia="方正仿宋_GBK" w:cs="方正楷体_GBK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65.精心筹办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</w:rPr>
        <w:t>第十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届国际茶文化旅游节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徐秀霞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40" w:firstLineChars="200"/>
        <w:rPr>
          <w:rFonts w:hint="eastAsia" w:ascii="方正楷体_GBK" w:hAnsi="方正楷体_GBK" w:eastAsia="方正楷体_GBK" w:cs="方正楷体_GBK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区文化旅游委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16" w:firstLineChars="200"/>
        <w:rPr>
          <w:rFonts w:hint="eastAsia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66.</w:t>
      </w:r>
      <w:r>
        <w:rPr>
          <w:rFonts w:hint="eastAsia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高水平组织参加智博会。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宋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40" w:firstLineChars="200"/>
        <w:rPr>
          <w:rFonts w:hint="eastAsia" w:ascii="方正楷体_GBK" w:hAnsi="方正楷体_GBK" w:eastAsia="方正楷体_GBK" w:cs="方正楷体_GBK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区经济信息委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16" w:firstLineChars="200"/>
        <w:rPr>
          <w:rFonts w:hint="eastAsia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67.</w:t>
      </w:r>
      <w:r>
        <w:rPr>
          <w:rFonts w:hint="eastAsia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高水平组织参加西洽会。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徐秀霞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40" w:firstLineChars="200"/>
        <w:rPr>
          <w:rFonts w:hint="eastAsia" w:ascii="方正楷体_GBK" w:hAnsi="方正楷体_GBK" w:eastAsia="方正楷体_GBK" w:cs="方正楷体_GBK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区商务委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16" w:firstLineChars="200"/>
        <w:rPr>
          <w:rFonts w:hint="eastAsia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68.</w:t>
      </w:r>
      <w:r>
        <w:rPr>
          <w:rFonts w:hint="eastAsia" w:eastAsia="方正仿宋_GBK" w:cs="Times New Roman"/>
          <w:color w:val="auto"/>
          <w:spacing w:val="0"/>
          <w:sz w:val="32"/>
          <w:highlight w:val="none"/>
          <w:u w:val="none"/>
          <w:lang w:val="en-US" w:eastAsia="zh-CN"/>
        </w:rPr>
        <w:t>让会展经济成为永川发展新名片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</w:rPr>
        <w:t>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徐秀霞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40" w:firstLineChars="200"/>
        <w:rPr>
          <w:rFonts w:hint="eastAsia" w:ascii="方正楷体_GBK" w:hAnsi="方正楷体_GBK" w:eastAsia="方正楷体_GBK" w:cs="方正楷体_GBK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区商务委；配合单位：区新城建管委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16" w:firstLineChars="200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pacing w:val="-6"/>
          <w:sz w:val="32"/>
          <w:highlight w:val="none"/>
          <w:u w:val="none"/>
          <w:lang w:val="en-US" w:eastAsia="zh-CN"/>
        </w:rPr>
        <w:t>（三）推动城乡融合，在促进区域协调发展上迈出新步伐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69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科学</w:t>
      </w:r>
      <w:r>
        <w:rPr>
          <w:rFonts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编制国土空间分区规划，启动全区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eastAsia="zh-CN"/>
        </w:rPr>
        <w:t>控详规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、</w:t>
      </w:r>
      <w:r>
        <w:rPr>
          <w:rFonts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专项规划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及12</w:t>
      </w:r>
      <w:r>
        <w:rPr>
          <w:rFonts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个镇国土空间规划编制，完善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eastAsia="zh-CN"/>
        </w:rPr>
        <w:t>“</w:t>
      </w:r>
      <w:r>
        <w:rPr>
          <w:rFonts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多规合一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eastAsia="zh-CN"/>
        </w:rPr>
        <w:t>”</w:t>
      </w:r>
      <w:r>
        <w:rPr>
          <w:rFonts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国土空间规划体系。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牵头领导：宋朝均。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单位：区规划自然资源局。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70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加快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推进</w:t>
      </w:r>
      <w:r>
        <w:rPr>
          <w:rFonts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科技生态新城片区设计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及</w:t>
      </w:r>
      <w:r>
        <w:rPr>
          <w:rFonts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首开区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12平方公里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eastAsia="zh-CN"/>
        </w:rPr>
        <w:t>控详规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编制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</w:rPr>
        <w:t>启动建设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首开区</w:t>
      </w:r>
      <w:r>
        <w:rPr>
          <w:rFonts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路网、智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汇</w:t>
      </w:r>
      <w:r>
        <w:rPr>
          <w:rFonts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湖等项目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区新城建管委</w:t>
      </w:r>
      <w:r>
        <w:rPr>
          <w:rFonts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区规划自然资源局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71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加快推进北山片区城市更新项目，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努力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打造国家级城市更新示范区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牵头领导：宋朝均。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区住房城乡建委。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72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全面推进生活垃圾分类，新增</w:t>
      </w:r>
      <w:r>
        <w:rPr>
          <w:rFonts w:hint="eastAsia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集中收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集点40个、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</w:rPr>
        <w:t>垃圾分类厢房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</w:rPr>
        <w:t>个。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牵头领导：宋朝均。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单位：区城市管理局。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73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持续推进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eastAsia="zh-CN"/>
        </w:rPr>
        <w:t>“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增绿添园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eastAsia="zh-CN"/>
        </w:rPr>
        <w:t>”“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增花添色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eastAsia="zh-CN"/>
        </w:rPr>
        <w:t>”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行动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，</w:t>
      </w:r>
      <w:r>
        <w:rPr>
          <w:rFonts w:hint="eastAsia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建成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跳蹬河、胜利河片区线性公园</w:t>
      </w:r>
      <w:r>
        <w:rPr>
          <w:rFonts w:hint="eastAsia" w:eastAsia="方正仿宋_GBK"/>
          <w:color w:val="auto"/>
          <w:spacing w:val="-6"/>
          <w:sz w:val="32"/>
          <w:highlight w:val="none"/>
          <w:u w:val="none"/>
          <w:lang w:eastAsia="zh-CN"/>
        </w:rPr>
        <w:t>，</w:t>
      </w:r>
      <w:r>
        <w:rPr>
          <w:rFonts w:hint="eastAsia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加快建设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望城坡、桃花山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eastAsia="zh-CN"/>
        </w:rPr>
        <w:t>“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城市田园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eastAsia="zh-CN"/>
        </w:rPr>
        <w:t>”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，建设山城花境10处，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提高区树、区花覆盖率，加快建设现代化田园城市</w:t>
      </w:r>
      <w:r>
        <w:rPr>
          <w:rFonts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牵头领导：宋朝均。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区城市管理局；配合单位：区新城建管委、区林业局、有关镇街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74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</w:rPr>
        <w:t>强化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eastAsia="zh-CN"/>
        </w:rPr>
        <w:t>“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马路办公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eastAsia="zh-CN"/>
        </w:rPr>
        <w:t>”“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一街四方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eastAsia="zh-CN"/>
        </w:rPr>
        <w:t>”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工作机制，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常态化推动城市体检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牵头领导：宋朝均。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单位：区城市管理局。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75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持续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开展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违法建设整治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牵头领导：宋朝均。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区住房城乡建委</w:t>
      </w:r>
      <w:r>
        <w:rPr>
          <w:rFonts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单位：区城市管理局。</w:t>
      </w:r>
    </w:p>
    <w:p>
      <w:pPr>
        <w:pStyle w:val="27"/>
        <w:adjustRightInd w:val="0"/>
        <w:snapToGrid w:val="0"/>
        <w:spacing w:after="0" w:line="300" w:lineRule="auto"/>
        <w:ind w:firstLine="616" w:firstLineChars="200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76.持续开展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eastAsia="zh-CN"/>
        </w:rPr>
        <w:t>“</w:t>
      </w:r>
      <w:r>
        <w:rPr>
          <w:rFonts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生命通道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eastAsia="zh-CN"/>
        </w:rPr>
        <w:t>”</w:t>
      </w:r>
      <w:r>
        <w:rPr>
          <w:rFonts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清障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行动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牵头领导：宋朝均。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单位：区城市管理局；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区住房城乡建委、区消防救援支队、区公安局、各镇街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77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</w:rPr>
        <w:t>巩固提升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国家卫生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</w:rPr>
        <w:t>城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区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</w:rPr>
        <w:t>创建成果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任伯平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区卫生健康委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区城市管理局、区新城建管委、区市场监管局、区生态环境局、区商务委、各街道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78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</w:rPr>
        <w:t>强化党建引领物业矛盾纠纷化解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提升城市社区治理能力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牵头领导：宋朝均。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住房城乡建委</w:t>
      </w:r>
      <w:r>
        <w:rPr>
          <w:rFonts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区委组织部、区委政法委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79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eastAsia="方正仿宋_GBK" w:cs="Times New Roman"/>
          <w:color w:val="auto"/>
          <w:spacing w:val="0"/>
          <w:sz w:val="32"/>
          <w:highlight w:val="none"/>
          <w:u w:val="none"/>
          <w:lang w:val="en-US" w:eastAsia="zh-CN"/>
        </w:rPr>
        <w:t>迭代升级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  <w:lang w:val="en-US" w:eastAsia="zh-CN"/>
        </w:rPr>
        <w:t>永川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  <w:lang w:val="en-US" w:eastAsia="zh-CN"/>
        </w:rPr>
        <w:t>城市大脑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  <w:lang w:val="en-US" w:eastAsia="zh-CN"/>
        </w:rPr>
        <w:t>，巩固智慧交通、智慧医疗试点成果，集成市政、环保、应急等智慧应用系统，加快打造新型智慧城市。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大数据发展局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区交通局、区卫生健康委、区城市管理局、区生态环境局、区应急局、区新城建管委等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 w:cs="方正仿宋_GBK"/>
          <w:color w:val="auto"/>
          <w:spacing w:val="0"/>
          <w:sz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80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ascii="Times New Roman" w:hAnsi="Times New Roman" w:eastAsia="方正仿宋_GBK" w:cs="方正仿宋_GBK"/>
          <w:color w:val="auto"/>
          <w:spacing w:val="0"/>
          <w:sz w:val="32"/>
          <w:highlight w:val="none"/>
          <w:u w:val="none"/>
        </w:rPr>
        <w:t>加快城西片区路网、化工片区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highlight w:val="none"/>
          <w:u w:val="none"/>
        </w:rPr>
        <w:t>路网、箕山路改扩建</w:t>
      </w:r>
      <w:r>
        <w:rPr>
          <w:rFonts w:ascii="Times New Roman" w:hAnsi="Times New Roman" w:eastAsia="方正仿宋_GBK" w:cs="方正仿宋_GBK"/>
          <w:color w:val="auto"/>
          <w:spacing w:val="0"/>
          <w:sz w:val="32"/>
          <w:highlight w:val="none"/>
          <w:u w:val="none"/>
        </w:rPr>
        <w:t>等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highlight w:val="none"/>
          <w:u w:val="none"/>
        </w:rPr>
        <w:t>项目建设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highlight w:val="none"/>
          <w:u w:val="none"/>
          <w:lang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default" w:ascii="Times New Roman" w:hAnsi="Times New Roman" w:eastAsia="方正仿宋_GBK" w:cs="方正仿宋_GBK"/>
          <w:color w:val="auto"/>
          <w:spacing w:val="0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区新城建管委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配合单位：区住房城乡建委。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highlight w:val="none"/>
          <w:u w:val="none"/>
          <w:lang w:val="en-US" w:eastAsia="zh-CN"/>
        </w:rPr>
        <w:t>81.</w:t>
      </w:r>
      <w:r>
        <w:rPr>
          <w:rFonts w:hint="default" w:ascii="Times New Roman" w:hAnsi="Times New Roman" w:eastAsia="方正仿宋_GBK" w:cs="方正仿宋_GBK"/>
          <w:color w:val="auto"/>
          <w:spacing w:val="0"/>
          <w:sz w:val="32"/>
          <w:highlight w:val="none"/>
          <w:u w:val="none"/>
          <w:lang w:val="en-US" w:eastAsia="zh-CN"/>
        </w:rPr>
        <w:t>实施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highlight w:val="none"/>
          <w:u w:val="none"/>
          <w:lang w:val="en-US" w:eastAsia="zh-CN"/>
        </w:rPr>
        <w:t>永川城区至港桥产业园南北快速通道等</w:t>
      </w:r>
      <w:r>
        <w:rPr>
          <w:rFonts w:hint="default" w:ascii="Times New Roman" w:hAnsi="Times New Roman" w:eastAsia="方正仿宋_GBK" w:cs="方正仿宋_GBK"/>
          <w:color w:val="auto"/>
          <w:spacing w:val="0"/>
          <w:sz w:val="32"/>
          <w:highlight w:val="none"/>
          <w:u w:val="none"/>
          <w:lang w:val="en-US" w:eastAsia="zh-CN"/>
        </w:rPr>
        <w:t>工程，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highlight w:val="none"/>
          <w:u w:val="none"/>
        </w:rPr>
        <w:t>持续</w:t>
      </w:r>
      <w:r>
        <w:rPr>
          <w:rFonts w:hint="eastAsia" w:eastAsia="方正仿宋_GBK" w:cs="方正仿宋_GBK"/>
          <w:color w:val="auto"/>
          <w:spacing w:val="0"/>
          <w:sz w:val="32"/>
          <w:highlight w:val="none"/>
          <w:u w:val="none"/>
          <w:lang w:eastAsia="zh-CN"/>
        </w:rPr>
        <w:t>完善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highlight w:val="none"/>
          <w:u w:val="none"/>
        </w:rPr>
        <w:t>城乡交通基础设施。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王寒峰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区交通局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配合单位：区发展改革委、区规划自然资源局、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" w:eastAsia="zh-CN"/>
        </w:rPr>
        <w:t>永川高新区管委会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82.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highlight w:val="none"/>
          <w:u w:val="none"/>
        </w:rPr>
        <w:t>启动建设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highlight w:val="none"/>
          <w:u w:val="none"/>
          <w:lang w:val="en-US" w:eastAsia="zh-CN"/>
        </w:rPr>
        <w:t>城区四水厂、</w:t>
      </w:r>
      <w:r>
        <w:rPr>
          <w:rFonts w:hint="eastAsia" w:eastAsia="方正仿宋_GBK" w:cs="方正仿宋_GBK"/>
          <w:color w:val="auto"/>
          <w:spacing w:val="0"/>
          <w:sz w:val="32"/>
          <w:highlight w:val="none"/>
          <w:u w:val="none"/>
          <w:lang w:val="en-US" w:eastAsia="zh-CN"/>
        </w:rPr>
        <w:t>三教水厂、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highlight w:val="none"/>
          <w:u w:val="none"/>
        </w:rPr>
        <w:t>水系连通及水美乡村国家试点项目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highlight w:val="none"/>
          <w:u w:val="none"/>
          <w:lang w:val="en-US" w:eastAsia="zh-CN"/>
        </w:rPr>
        <w:t>加快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highlight w:val="none"/>
          <w:u w:val="none"/>
        </w:rPr>
        <w:t>推进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highlight w:val="none"/>
          <w:u w:val="none"/>
          <w:lang w:val="en-US" w:eastAsia="zh-CN"/>
        </w:rPr>
        <w:t>渝西水资源配置、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highlight w:val="none"/>
          <w:u w:val="none"/>
        </w:rPr>
        <w:t>水源工程、三峡后续、移民后扶等水利工程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highlight w:val="none"/>
          <w:u w:val="none"/>
          <w:lang w:val="en-US" w:eastAsia="zh-CN"/>
        </w:rPr>
        <w:t>建设，开展长征渠引水工程前期工作，完成和平水库扩建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highlight w:val="none"/>
          <w:u w:val="none"/>
          <w:lang w:val="en-US" w:eastAsia="zh-CN"/>
        </w:rPr>
        <w:t>加强山坪塘整治，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0"/>
          <w:sz w:val="32"/>
          <w:highlight w:val="none"/>
          <w:u w:val="none"/>
          <w:lang w:val="en-US" w:eastAsia="zh-CN"/>
        </w:rPr>
        <w:t>改造农村供水管网50公里。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宋朝均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水利局；配合单位：区城市管理局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/>
          <w:color w:val="auto"/>
          <w:spacing w:val="0"/>
          <w:sz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方正仿宋_GBK"/>
          <w:color w:val="auto"/>
          <w:spacing w:val="0"/>
          <w:sz w:val="32"/>
          <w:highlight w:val="none"/>
          <w:u w:val="none"/>
          <w:lang w:val="en-US" w:eastAsia="zh-CN"/>
        </w:rPr>
        <w:t>83.</w:t>
      </w:r>
      <w:r>
        <w:rPr>
          <w:rFonts w:hint="eastAsia" w:ascii="Times New Roman" w:hAnsi="Times New Roman" w:eastAsia="方正仿宋_GBK"/>
          <w:color w:val="auto"/>
          <w:spacing w:val="0"/>
          <w:sz w:val="32"/>
          <w:highlight w:val="none"/>
          <w:u w:val="none"/>
          <w:lang w:eastAsia="zh-CN"/>
        </w:rPr>
        <w:t>开工建设铜梁1000</w:t>
      </w:r>
      <w:r>
        <w:rPr>
          <w:rFonts w:hint="eastAsia" w:ascii="Times New Roman" w:hAnsi="Times New Roman" w:eastAsia="方正仿宋_GBK"/>
          <w:color w:val="auto"/>
          <w:spacing w:val="0"/>
          <w:sz w:val="32"/>
          <w:highlight w:val="none"/>
          <w:u w:val="none"/>
          <w:lang w:val="en-US" w:eastAsia="zh-CN"/>
        </w:rPr>
        <w:t>kV</w:t>
      </w:r>
      <w:r>
        <w:rPr>
          <w:rFonts w:hint="eastAsia" w:ascii="Times New Roman" w:hAnsi="Times New Roman" w:eastAsia="方正仿宋_GBK"/>
          <w:color w:val="auto"/>
          <w:spacing w:val="0"/>
          <w:sz w:val="32"/>
          <w:highlight w:val="none"/>
          <w:u w:val="none"/>
          <w:lang w:eastAsia="zh-CN"/>
        </w:rPr>
        <w:t>特高压变电站500</w:t>
      </w:r>
      <w:r>
        <w:rPr>
          <w:rFonts w:hint="eastAsia" w:ascii="Times New Roman" w:hAnsi="Times New Roman" w:eastAsia="方正仿宋_GBK"/>
          <w:color w:val="auto"/>
          <w:spacing w:val="0"/>
          <w:sz w:val="32"/>
          <w:highlight w:val="none"/>
          <w:u w:val="none"/>
          <w:lang w:val="en-US" w:eastAsia="zh-CN"/>
        </w:rPr>
        <w:t>kV</w:t>
      </w:r>
      <w:r>
        <w:rPr>
          <w:rFonts w:hint="eastAsia" w:ascii="Times New Roman" w:hAnsi="Times New Roman" w:eastAsia="方正仿宋_GBK"/>
          <w:color w:val="auto"/>
          <w:spacing w:val="0"/>
          <w:sz w:val="32"/>
          <w:highlight w:val="none"/>
          <w:u w:val="none"/>
          <w:lang w:eastAsia="zh-CN"/>
        </w:rPr>
        <w:t>送出工程（</w:t>
      </w:r>
      <w:r>
        <w:rPr>
          <w:rFonts w:hint="eastAsia" w:ascii="Times New Roman" w:hAnsi="Times New Roman" w:eastAsia="方正仿宋_GBK"/>
          <w:color w:val="auto"/>
          <w:spacing w:val="0"/>
          <w:sz w:val="32"/>
          <w:highlight w:val="none"/>
          <w:u w:val="none"/>
          <w:lang w:val="en-US" w:eastAsia="zh-CN"/>
        </w:rPr>
        <w:t>永川段</w:t>
      </w:r>
      <w:r>
        <w:rPr>
          <w:rFonts w:hint="eastAsia" w:ascii="Times New Roman" w:hAnsi="Times New Roman" w:eastAsia="方正仿宋_GBK"/>
          <w:color w:val="auto"/>
          <w:spacing w:val="0"/>
          <w:sz w:val="32"/>
          <w:highlight w:val="none"/>
          <w:u w:val="none"/>
          <w:lang w:eastAsia="zh-CN"/>
        </w:rPr>
        <w:t>）、永川500</w:t>
      </w:r>
      <w:r>
        <w:rPr>
          <w:rFonts w:hint="eastAsia" w:ascii="Times New Roman" w:hAnsi="Times New Roman" w:eastAsia="方正仿宋_GBK"/>
          <w:color w:val="auto"/>
          <w:spacing w:val="0"/>
          <w:sz w:val="32"/>
          <w:highlight w:val="none"/>
          <w:u w:val="none"/>
          <w:lang w:val="en-US" w:eastAsia="zh-CN"/>
        </w:rPr>
        <w:t>kV</w:t>
      </w:r>
      <w:r>
        <w:rPr>
          <w:rFonts w:hint="eastAsia" w:ascii="Times New Roman" w:hAnsi="Times New Roman" w:eastAsia="方正仿宋_GBK"/>
          <w:color w:val="auto"/>
          <w:spacing w:val="0"/>
          <w:sz w:val="32"/>
          <w:highlight w:val="none"/>
          <w:u w:val="none"/>
          <w:lang w:eastAsia="zh-CN"/>
        </w:rPr>
        <w:t>变电站220</w:t>
      </w:r>
      <w:r>
        <w:rPr>
          <w:rFonts w:hint="eastAsia" w:ascii="Times New Roman" w:hAnsi="Times New Roman" w:eastAsia="方正仿宋_GBK"/>
          <w:color w:val="auto"/>
          <w:spacing w:val="0"/>
          <w:sz w:val="32"/>
          <w:highlight w:val="none"/>
          <w:u w:val="none"/>
          <w:lang w:val="en-US" w:eastAsia="zh-CN"/>
        </w:rPr>
        <w:t>kV</w:t>
      </w:r>
      <w:r>
        <w:rPr>
          <w:rFonts w:hint="eastAsia" w:ascii="Times New Roman" w:hAnsi="Times New Roman" w:eastAsia="方正仿宋_GBK"/>
          <w:color w:val="auto"/>
          <w:spacing w:val="0"/>
          <w:sz w:val="32"/>
          <w:highlight w:val="none"/>
          <w:u w:val="none"/>
          <w:lang w:eastAsia="zh-CN"/>
        </w:rPr>
        <w:t>送出工程（二期）等项目，建成投运</w:t>
      </w:r>
      <w:r>
        <w:rPr>
          <w:rFonts w:hint="eastAsia" w:ascii="Times New Roman" w:hAnsi="Times New Roman" w:eastAsia="方正仿宋_GBK"/>
          <w:color w:val="auto"/>
          <w:spacing w:val="0"/>
          <w:sz w:val="32"/>
          <w:highlight w:val="none"/>
          <w:u w:val="none"/>
          <w:lang w:val="en-US" w:eastAsia="zh-CN"/>
        </w:rPr>
        <w:t>永川</w:t>
      </w:r>
      <w:r>
        <w:rPr>
          <w:rFonts w:hint="eastAsia" w:ascii="Times New Roman" w:hAnsi="Times New Roman" w:eastAsia="方正仿宋_GBK"/>
          <w:color w:val="auto"/>
          <w:spacing w:val="0"/>
          <w:sz w:val="32"/>
          <w:highlight w:val="none"/>
          <w:u w:val="none"/>
          <w:lang w:eastAsia="zh-CN"/>
        </w:rPr>
        <w:t>500</w:t>
      </w:r>
      <w:r>
        <w:rPr>
          <w:rFonts w:hint="eastAsia" w:ascii="Times New Roman" w:hAnsi="Times New Roman" w:eastAsia="方正仿宋_GBK"/>
          <w:color w:val="auto"/>
          <w:spacing w:val="0"/>
          <w:sz w:val="32"/>
          <w:highlight w:val="none"/>
          <w:u w:val="none"/>
          <w:lang w:val="en-US" w:eastAsia="zh-CN"/>
        </w:rPr>
        <w:t>k</w:t>
      </w:r>
      <w:r>
        <w:rPr>
          <w:rFonts w:hint="eastAsia" w:ascii="Times New Roman" w:hAnsi="Times New Roman" w:eastAsia="方正仿宋_GBK"/>
          <w:color w:val="auto"/>
          <w:spacing w:val="0"/>
          <w:sz w:val="32"/>
          <w:highlight w:val="none"/>
          <w:u w:val="none"/>
          <w:lang w:eastAsia="zh-CN"/>
        </w:rPr>
        <w:t>V输变电站项目。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宋  文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区经济信息委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84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/>
          <w:color w:val="auto"/>
          <w:spacing w:val="0"/>
          <w:sz w:val="32"/>
          <w:highlight w:val="none"/>
          <w:u w:val="none"/>
          <w:lang w:eastAsia="zh-CN"/>
        </w:rPr>
        <w:t>加快推进临江至港桥输气管道等项目，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0"/>
          <w:sz w:val="32"/>
          <w:highlight w:val="none"/>
          <w:u w:val="none"/>
          <w:lang w:val="en-US" w:eastAsia="zh-CN"/>
        </w:rPr>
        <w:t>实施农村天然气入户5000户，</w:t>
      </w:r>
      <w:r>
        <w:rPr>
          <w:rFonts w:hint="eastAsia" w:ascii="Times New Roman" w:hAnsi="Times New Roman" w:eastAsia="方正仿宋_GBK"/>
          <w:color w:val="auto"/>
          <w:spacing w:val="0"/>
          <w:sz w:val="32"/>
          <w:highlight w:val="none"/>
          <w:u w:val="none"/>
          <w:lang w:val="en-US" w:eastAsia="zh-CN"/>
        </w:rPr>
        <w:t>切实</w:t>
      </w:r>
      <w:r>
        <w:rPr>
          <w:rFonts w:hint="eastAsia" w:ascii="Times New Roman" w:hAnsi="Times New Roman" w:eastAsia="方正仿宋_GBK"/>
          <w:color w:val="auto"/>
          <w:spacing w:val="0"/>
          <w:sz w:val="32"/>
          <w:highlight w:val="none"/>
          <w:u w:val="none"/>
          <w:lang w:eastAsia="zh-CN"/>
        </w:rPr>
        <w:t>增强</w:t>
      </w:r>
      <w:r>
        <w:rPr>
          <w:rFonts w:hint="eastAsia" w:ascii="Times New Roman" w:hAnsi="Times New Roman" w:eastAsia="方正仿宋_GBK"/>
          <w:color w:val="auto"/>
          <w:spacing w:val="0"/>
          <w:sz w:val="32"/>
          <w:highlight w:val="none"/>
          <w:u w:val="none"/>
          <w:lang w:val="en-US" w:eastAsia="zh-CN"/>
        </w:rPr>
        <w:t>城乡</w:t>
      </w:r>
      <w:r>
        <w:rPr>
          <w:rFonts w:hint="eastAsia" w:ascii="Times New Roman" w:hAnsi="Times New Roman" w:eastAsia="方正仿宋_GBK"/>
          <w:color w:val="auto"/>
          <w:spacing w:val="0"/>
          <w:sz w:val="32"/>
          <w:highlight w:val="none"/>
          <w:u w:val="none"/>
          <w:lang w:eastAsia="zh-CN"/>
        </w:rPr>
        <w:t>能源保障能力。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宋  文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区经济信息委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ascii="Times New Roman" w:hAnsi="Times New Roman" w:eastAsia="方正仿宋_GBK"/>
          <w:color w:val="auto"/>
          <w:sz w:val="32"/>
          <w:szCs w:val="32"/>
        </w:rPr>
        <w:t>区农业农村委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相关镇街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85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-6"/>
          <w:sz w:val="32"/>
          <w:highlight w:val="none"/>
          <w:u w:val="none"/>
          <w:lang w:val="en-US" w:eastAsia="zh-CN"/>
        </w:rPr>
        <w:t>全面落实粮食安全责任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发展改革委</w:t>
      </w:r>
      <w:r>
        <w:rPr>
          <w:rFonts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区农业农村委、区规划自然资源局、区水利局、区市场监管局、区生态环境局、各镇街。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86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-6"/>
          <w:sz w:val="32"/>
          <w:highlight w:val="none"/>
          <w:u w:val="none"/>
          <w:lang w:val="en-US" w:eastAsia="zh-CN"/>
        </w:rPr>
        <w:t>加强耕地保护，坚决遏制耕地“非农化”，防止“非粮化”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宋朝均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区规划自然资源局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区农业农村委、各镇街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87.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-6"/>
          <w:sz w:val="32"/>
          <w:highlight w:val="none"/>
          <w:u w:val="none"/>
          <w:lang w:val="en-US" w:eastAsia="zh-CN"/>
        </w:rPr>
        <w:t>改造提升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高标准农田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-6"/>
          <w:sz w:val="32"/>
          <w:highlight w:val="none"/>
          <w:u w:val="none"/>
          <w:lang w:val="en-US" w:eastAsia="zh-CN"/>
        </w:rPr>
        <w:t>10万亩，打造“一带三心”现代粮油示范片，规划建设“三江粮仓”现代农业产业园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李世红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农业农村委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相关镇街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88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-6"/>
          <w:sz w:val="32"/>
          <w:highlight w:val="none"/>
          <w:u w:val="none"/>
          <w:lang w:val="en-US" w:eastAsia="zh-CN"/>
        </w:rPr>
        <w:t>壮大茶叶、食用菌、名优水果“一主两辅”农业产业体系，加快建设机械化茶叶示范园、制袋菌丝培育中心、高端设施蔬菜基地，建成中国水稻研究所西南水稻研究中心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李世红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农业农村委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89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-6"/>
          <w:sz w:val="32"/>
          <w:highlight w:val="none"/>
          <w:u w:val="none"/>
          <w:lang w:val="en-US" w:eastAsia="zh-CN"/>
        </w:rPr>
        <w:t>大力发展农产品加工业，完善“基地+电商+农民”产销机制，促进农业“接二连三”，启动实施国家“一二三”产业融合发展示范园（板桥）综合提升项目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李世红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区农业农村委；配合单位：相关镇街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90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-6"/>
          <w:sz w:val="32"/>
          <w:highlight w:val="none"/>
          <w:u w:val="none"/>
          <w:lang w:val="en-US" w:eastAsia="zh-CN"/>
        </w:rPr>
        <w:t>扩面农村“三变”改革，纵深推进“三社”融合，深化农村宅基地制度改革，探索农村集体经营性建设用地入市试点，健全联农带农利益联结机制，力争村集体经营性收入增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-6"/>
          <w:sz w:val="32"/>
          <w:highlight w:val="none"/>
          <w:u w:val="none"/>
          <w:lang w:val="en-US" w:eastAsia="zh-CN"/>
        </w:rPr>
        <w:t>长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-6"/>
          <w:sz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-6"/>
          <w:sz w:val="32"/>
          <w:highlight w:val="none"/>
          <w:u w:val="none"/>
          <w:lang w:val="en-US" w:eastAsia="zh-CN"/>
        </w:rPr>
        <w:t>0%。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李世红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农业农村委；配合单位：区发展改革委、区供销社等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91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  <w:lang w:val="en-US" w:eastAsia="zh-CN"/>
        </w:rPr>
        <w:t>巩固拓展脱贫攻坚成果，持续做好精准监测帮扶，守住不发生规模性返贫底线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李世红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区农业农村委</w:t>
      </w:r>
      <w:r>
        <w:rPr>
          <w:rFonts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各镇街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92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-6"/>
          <w:sz w:val="32"/>
          <w:highlight w:val="none"/>
          <w:u w:val="none"/>
          <w:lang w:val="en-US" w:eastAsia="zh-CN"/>
        </w:rPr>
        <w:t>深入推进农村人居环境整治，统筹“五网三院”建设，持续开展“五清理一活动”专项行动，建设清洁示范院落50个。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李世红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农业农村委；配合单位：区水利局、区经信委、区民政局、区文化旅游委、区住房城乡建委等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93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pacing w:val="-6"/>
          <w:sz w:val="32"/>
          <w:highlight w:val="none"/>
          <w:u w:val="none"/>
          <w:lang w:val="en-US" w:eastAsia="zh-CN"/>
        </w:rPr>
        <w:t>启动黄瓜山乡村振兴示范区建设，高质量打造市级美丽宜居示范镇、巴蜀美丽庭院示范片，实现乡村让人们更向往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  <w:lang w:val="en-US"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李世红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区农业农村委；配合单位：区住房城乡建委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16" w:firstLineChars="200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pacing w:val="-6"/>
          <w:sz w:val="32"/>
          <w:highlight w:val="none"/>
          <w:u w:val="none"/>
          <w:lang w:val="en-US" w:eastAsia="zh-CN"/>
        </w:rPr>
        <w:t>（四）强化区域联动，在推动双城经济圈建设上干出新业绩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94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推</w:t>
      </w:r>
      <w:r>
        <w:rPr>
          <w:rFonts w:hint="eastAsia" w:ascii="Times New Roman" w:hAnsi="Times New Roman" w:eastAsia="方正仿宋_GBK"/>
          <w:bCs/>
          <w:color w:val="auto"/>
          <w:spacing w:val="-6"/>
          <w:sz w:val="32"/>
          <w:highlight w:val="none"/>
          <w:u w:val="none"/>
        </w:rPr>
        <w:t>动江泸北线</w:t>
      </w:r>
      <w:r>
        <w:rPr>
          <w:rFonts w:hint="eastAsia" w:ascii="Times New Roman" w:hAnsi="Times New Roman" w:eastAsia="方正仿宋_GBK"/>
          <w:bCs/>
          <w:color w:val="auto"/>
          <w:spacing w:val="-6"/>
          <w:sz w:val="32"/>
          <w:highlight w:val="none"/>
          <w:u w:val="none"/>
          <w:lang w:val="en-US" w:eastAsia="zh-CN"/>
        </w:rPr>
        <w:t>高速（</w:t>
      </w:r>
      <w:r>
        <w:rPr>
          <w:rFonts w:hint="eastAsia" w:ascii="Times New Roman" w:hAnsi="Times New Roman" w:eastAsia="方正仿宋_GBK"/>
          <w:bCs/>
          <w:color w:val="auto"/>
          <w:spacing w:val="-6"/>
          <w:sz w:val="32"/>
          <w:highlight w:val="none"/>
          <w:u w:val="none"/>
        </w:rPr>
        <w:t>永川段</w:t>
      </w:r>
      <w:r>
        <w:rPr>
          <w:rFonts w:hint="eastAsia" w:ascii="Times New Roman" w:hAnsi="Times New Roman" w:eastAsia="方正仿宋_GBK"/>
          <w:bCs/>
          <w:color w:val="auto"/>
          <w:spacing w:val="-6"/>
          <w:sz w:val="32"/>
          <w:highlight w:val="none"/>
          <w:u w:val="none"/>
          <w:lang w:eastAsia="zh-CN"/>
        </w:rPr>
        <w:t>）</w:t>
      </w:r>
      <w:r>
        <w:rPr>
          <w:rFonts w:hint="eastAsia" w:ascii="Times New Roman" w:hAnsi="Times New Roman" w:eastAsia="方正仿宋_GBK"/>
          <w:bCs/>
          <w:color w:val="auto"/>
          <w:spacing w:val="-6"/>
          <w:sz w:val="32"/>
          <w:highlight w:val="none"/>
          <w:u w:val="none"/>
        </w:rPr>
        <w:t>建成通车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王寒峰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交通局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95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加快建设渝昆高铁（永川段）、永璧高速、永津高速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王寒峰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区交通局。</w:t>
      </w:r>
    </w:p>
    <w:p>
      <w:pPr>
        <w:pStyle w:val="27"/>
        <w:adjustRightInd w:val="0"/>
        <w:snapToGrid w:val="0"/>
        <w:spacing w:after="0" w:line="300" w:lineRule="auto"/>
        <w:ind w:firstLine="616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96.加快建设川渝天然气千亿立方米产能基地。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区发展改革委。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97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力争开工建设永自高速、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highlight w:val="none"/>
          <w:u w:val="none"/>
        </w:rPr>
        <w:t>成渝高速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highlight w:val="none"/>
          <w:u w:val="none"/>
          <w:lang w:val="en-US" w:eastAsia="zh-CN"/>
        </w:rPr>
        <w:t>公路扩容等项目，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highlight w:val="none"/>
          <w:u w:val="none"/>
        </w:rPr>
        <w:t>扎实做好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highlight w:val="none"/>
          <w:u w:val="none"/>
          <w:lang w:eastAsia="zh-CN"/>
        </w:rPr>
        <w:t>大足至永川高速、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highlight w:val="none"/>
          <w:u w:val="none"/>
          <w:lang w:val="en-US" w:eastAsia="zh-CN"/>
        </w:rPr>
        <w:t>永川朱沱至合江白沙快速通道等项目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highlight w:val="none"/>
          <w:u w:val="none"/>
        </w:rPr>
        <w:t>前期工作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highlight w:val="none"/>
          <w:u w:val="none"/>
          <w:lang w:val="en-US" w:eastAsia="zh-CN"/>
        </w:rPr>
        <w:t>促进基础设施互联互通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王寒峰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交通局</w:t>
      </w:r>
      <w:r>
        <w:rPr>
          <w:rFonts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区发展改革委、区规划自然资源局、有关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镇街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98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建成泸永江100万亩优质粮油及稻田综合种养产业带（三期）、100万亩优质茶叶产业带（三期）、50万亩长江中上游晚熟龙眼荔枝产业带（三期）、1.5亿袋食用菌产业带（一期），打造现代高效特色农业产业带。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牵头领导：李世红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单位：区农业农村委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镇街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  <w:lang w:val="en-US" w:eastAsia="zh-CN"/>
        </w:rPr>
        <w:t>99.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  <w:lang w:eastAsia="zh-CN"/>
        </w:rPr>
        <w:t>充分发挥区域内汽摩整车及零部件产业优势，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  <w:lang w:val="en-US" w:eastAsia="zh-CN"/>
        </w:rPr>
        <w:t>深化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  <w:lang w:eastAsia="zh-CN"/>
        </w:rPr>
        <w:t>汽车领域合作，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  <w:lang w:val="en-US" w:eastAsia="zh-CN"/>
        </w:rPr>
        <w:t>举办永川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highlight w:val="none"/>
          <w:u w:val="none"/>
          <w:lang w:val="en-US" w:eastAsia="zh-CN"/>
        </w:rPr>
        <w:t>·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  <w:lang w:val="en-US" w:eastAsia="zh-CN"/>
        </w:rPr>
        <w:t>龙泉驿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highlight w:val="none"/>
          <w:u w:val="none"/>
          <w:lang w:val="en-US" w:eastAsia="zh-CN"/>
        </w:rPr>
        <w:t>·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  <w:lang w:val="en-US" w:eastAsia="zh-CN"/>
        </w:rPr>
        <w:t>蒲江汽摩零部件及电子信息产业供需对接、泸永江装备产业对接等活动。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宋  文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经济信息委；配合单位：区发展改革委、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" w:eastAsia="zh-CN"/>
        </w:rPr>
        <w:t>永川高新区管委会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  <w:lang w:val="en-US" w:eastAsia="zh-CN"/>
        </w:rPr>
        <w:t>100.务实推进“泸内荣永”国家高新区产业联盟合作事项。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宋  文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" w:eastAsia="zh-CN"/>
        </w:rPr>
        <w:t>永川高新区管委会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  <w:lang w:val="en-US" w:eastAsia="zh-CN"/>
        </w:rPr>
        <w:t>101.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  <w:lang w:eastAsia="zh-CN"/>
        </w:rPr>
        <w:t>探索建立区域汽车产业联盟、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  <w:lang w:val="en-US" w:eastAsia="zh-CN"/>
        </w:rPr>
        <w:t>泸永江产业技术创新联盟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  <w:lang w:val="en-US" w:eastAsia="zh-CN"/>
        </w:rPr>
        <w:t>建设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  <w:lang w:eastAsia="zh-CN"/>
        </w:rPr>
        <w:t>永川—蒲江中德产业合作示范园、永川—龙泉驿产业协同发展示范区，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  <w:lang w:val="en-US" w:eastAsia="zh-CN"/>
        </w:rPr>
        <w:t>争创川渝两省市第二批产业合作示范园区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highlight w:val="none"/>
          <w:u w:val="none"/>
          <w:lang w:eastAsia="zh-CN"/>
        </w:rPr>
        <w:t>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宋  文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区经济信息委；配合单位：区发展改革委、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" w:eastAsia="zh-CN"/>
        </w:rPr>
        <w:t>永川高新区管委会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、区科技局等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102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eastAsia="zh-CN"/>
        </w:rPr>
        <w:t>联合泸州先行先试建设城乡义务教育一体化发展试验区，组织开展第四届川南渝西课博会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任伯平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教委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103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完成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eastAsia="zh-CN"/>
        </w:rPr>
        <w:t>《泸永江融合发展示范区三年行动计划》，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编制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eastAsia="zh-CN"/>
        </w:rPr>
        <w:t>《川南渝西融合发展试验区发展规划》。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发展改革委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104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开展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eastAsia="zh-CN"/>
        </w:rPr>
        <w:t>“川渝携手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6"/>
          <w:sz w:val="32"/>
          <w:highlight w:val="none"/>
          <w:u w:val="none"/>
          <w:lang w:val="en-US" w:eastAsia="zh-CN"/>
        </w:rPr>
        <w:t>·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eastAsia="zh-CN"/>
        </w:rPr>
        <w:t>春风送岗”行动，促进川渝高校毕业生等重点群体充分就业。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王寒峰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人力社保局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105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eastAsia="zh-CN"/>
        </w:rPr>
        <w:t>推进跨区域医联体、专科联盟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建设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eastAsia="zh-CN"/>
        </w:rPr>
        <w:t>和跨区医师多点执业，促进优质医疗资源共享。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任伯平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卫生健康委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106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eastAsia="zh-CN"/>
        </w:rPr>
        <w:t>协同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推进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eastAsia="zh-CN"/>
        </w:rPr>
        <w:t>医保基金监管、参保数据跨省共享运用和工伤保险异地就医直接结算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任伯平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医保局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107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eastAsia="zh-CN"/>
        </w:rPr>
        <w:t>优化与毗邻地区重大灾害、防汛抢险等应急联动机制，加强早期监测预警、物资储备信息共享，开展泸内荣永跨区应急联动合作。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应急局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（五）推进科教兴区，在培育发展动能上厚植新优势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108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强化</w:t>
      </w:r>
      <w:r>
        <w:rPr>
          <w:rFonts w:hint="default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学前教育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普及</w:t>
      </w:r>
      <w:r>
        <w:rPr>
          <w:rFonts w:hint="default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普惠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发展，新增公办</w:t>
      </w:r>
      <w:r>
        <w:rPr>
          <w:rFonts w:hint="default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</w:rPr>
        <w:t>幼儿园6所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牵头领导：任伯平。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教委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16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109.强化</w:t>
      </w:r>
      <w:r>
        <w:rPr>
          <w:rFonts w:hint="default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义务教育优质均衡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发展。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牵头领导：任伯平。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教委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110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加快推进</w:t>
      </w:r>
      <w:r>
        <w:rPr>
          <w:rFonts w:hint="default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萱花中学凤凰湖校区、旺龙湖红旗小学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宋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" w:eastAsia="zh-CN"/>
        </w:rPr>
        <w:t>永川高新区管委会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区财政局、区教委、区发展改革委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16" w:firstLineChars="200"/>
        <w:rPr>
          <w:rFonts w:hint="default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111.强化</w:t>
      </w:r>
      <w:r>
        <w:rPr>
          <w:rFonts w:hint="default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高中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教育</w:t>
      </w:r>
      <w:r>
        <w:rPr>
          <w:rFonts w:hint="default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多样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化特色发展，加快永川中学一流高中建设，探索建立创新拔尖人才培养实践基地</w:t>
      </w:r>
      <w:r>
        <w:rPr>
          <w:rFonts w:hint="default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</w:rPr>
        <w:t>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任伯平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教委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16" w:firstLineChars="200"/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112.深化教育领域综合改革，</w:t>
      </w:r>
      <w:r>
        <w:rPr>
          <w:rFonts w:hint="default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</w:rPr>
        <w:t>深入推进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</w:rPr>
        <w:t>双减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  <w:lang w:eastAsia="zh-CN"/>
        </w:rPr>
        <w:t>”，</w:t>
      </w:r>
      <w:r>
        <w:rPr>
          <w:rFonts w:hint="default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</w:rPr>
        <w:t>落实区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管校聘、教师交流轮岗制度</w:t>
      </w:r>
      <w:r>
        <w:rPr>
          <w:rFonts w:hint="eastAsia" w:ascii="Times New Roman" w:hAnsi="Times New Roman" w:eastAsia="方正仿宋_GBK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推进卧龙初中、中山小学办学体制改革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任伯平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教委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16" w:firstLineChars="200"/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113.健全学校家庭社会协同育人机制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任伯平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教委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114.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加强师德师风建设，培养高素质教师队伍。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任伯平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教委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115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统筹推进职普融通、产教融合、科教融汇，实体化运行西部职教集团，升级打造职教4.0版本，加快建设重庆现代制造职业学院、重庆城市职业学院新校区、永川职教中心二期等项目。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宋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" w:eastAsia="zh-CN"/>
        </w:rPr>
        <w:t>永川高新区管委会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Style w:val="35"/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116.探索推进</w:t>
      </w:r>
      <w:r>
        <w:rPr>
          <w:rStyle w:val="35"/>
          <w:rFonts w:hint="eastAsia" w:eastAsia="方正仿宋_GBK" w:cs="方正仿宋_GBK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重庆技术大学、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重庆文理学院新校区、重庆电子工程职业学院永川校区建设，有序推进中职、高职、职业本科、应用型本科贯通培养。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宋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" w:eastAsia="zh-CN"/>
        </w:rPr>
        <w:t>永川高新区管委会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117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坚持产城职创融合发展，引导职业院校面向产业链创新链设立专业，推广共享师资平台，扩大“双师”型教师队伍规模，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争创全国产教融合试点，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加快建设“成就工程师的城市”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宋  文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" w:eastAsia="zh-CN"/>
        </w:rPr>
        <w:t>永川高新区管委会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区经济信息委、各产业促进中心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118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进一步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发挥永川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国家高新区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优势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，构建权责清晰、精简高效的运行体系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宋  文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" w:eastAsia="zh-CN"/>
        </w:rPr>
        <w:t>永川高新区管委会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119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深入推进“科创中国”试点城市建设，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u w:val="none"/>
        </w:rPr>
        <w:t>提质建设环重庆文理学院创新生态圈，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加快建设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u w:val="none"/>
        </w:rPr>
        <w:t>永川科技创新中心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、旺龙湖院士专家基地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宋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区科技局；配合单位：区科协、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" w:eastAsia="zh-CN"/>
        </w:rPr>
        <w:t>永川高新区管委会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120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支持香港中文大学（深圳）城市地下空间及能源研究院重庆分院申报院士工作站。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宋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科技局；配合单位：区科协。</w:t>
      </w:r>
    </w:p>
    <w:p>
      <w:pPr>
        <w:pStyle w:val="27"/>
        <w:adjustRightInd w:val="0"/>
        <w:snapToGrid w:val="0"/>
        <w:spacing w:after="0" w:line="300" w:lineRule="auto"/>
        <w:ind w:firstLine="616" w:firstLineChars="200"/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121.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加快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新领先重庆研究院、重庆交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通大学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永川研究院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西南大学生物技术研究院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等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研发机构建设，启动建设中国西部宠物大健康产业基地。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新城建管委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16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122.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新增市级以上研发平台10个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宋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科技局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新增高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新技术企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业3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0家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、科技型企业100家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，全社会研发投入强度达到2.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%。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宋  文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区科技局；配合单位：区发展改革委、区新城建管委、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" w:eastAsia="zh-CN"/>
        </w:rPr>
        <w:t>永川高新区管委会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、各产业促进中心。</w:t>
      </w:r>
    </w:p>
    <w:p>
      <w:pPr>
        <w:pStyle w:val="27"/>
        <w:adjustRightInd w:val="0"/>
        <w:snapToGrid w:val="0"/>
        <w:spacing w:after="0" w:line="300" w:lineRule="auto"/>
        <w:ind w:firstLine="616" w:firstLineChars="200"/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124.深入实施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</w:rPr>
        <w:t>揭榜挂帅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项目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，加快关键核心技术攻关。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宋  文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区科技局。</w:t>
      </w:r>
    </w:p>
    <w:p>
      <w:pPr>
        <w:pStyle w:val="27"/>
        <w:adjustRightInd w:val="0"/>
        <w:snapToGrid w:val="0"/>
        <w:spacing w:after="0" w:line="300" w:lineRule="auto"/>
        <w:ind w:firstLine="616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125.推进科技成果转化5项以上，技术合同交易金额1亿元以上。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宋  文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区科技局。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研究制定支持科技创新政策措施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宋  文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区科技局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推广知识价值、商业价值信用贷款，激发科技创新活力</w:t>
      </w:r>
      <w:r>
        <w:rPr>
          <w:rFonts w:hint="eastAsia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知识价值信用贷款2亿元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以上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徐秀霞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金融办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区科技局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强化企业科技创新主体地位，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发挥科技型骨干企业引领作用，营造中小微企业成长良好环境，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推动创新链产业链资金链人才链深度融合。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宋  文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科技局；配合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单位：区经济信息委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区金融办、区人力社保局、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" w:eastAsia="zh-CN"/>
        </w:rPr>
        <w:t>永川高新区管委会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、区新城建管委、各产业促进中心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充分发挥物流分拨中心、销售服务中心作用，打造全市重要的服务贸易示范基地。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牵头领导：徐秀霞。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单位：区商务委；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"/>
        </w:rPr>
        <w:t>永川高新区管委会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永川综保区筹建办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深入实施“逐浪奔永”人才集聚工程，力争引育高层次人才400人、高技能人才500人，入选“重庆英才”6人以上。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王寒峰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人力社保局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区委组织部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16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131.深化人才发展体制机制改革，打造永川“人才日”品牌，真心爱才、悉心育才、倾心引才、精心用才、用心留才，培养造就更多一流科技领军人才、青年科技人才、卓越工程师和大国工匠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王寒峰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人力社保局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区委组织部、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" w:eastAsia="zh-CN"/>
        </w:rPr>
        <w:t>永川高新区管委会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、区科技局、区新城建管委、区经济信息委、各产业促进中心等。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（六）发展社会事业，在增进民生福祉上取得新成效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  <w:lang w:val="en-US" w:eastAsia="zh-CN"/>
        </w:rPr>
        <w:t>落实共同富裕政策措施，实施中等收入群体倍增计划，优化收入分配格局，探索知识、技术、管理、数据等要素价值实现形式，鼓励通过土地、资本等使用权、收益权增加财产性收入。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区发展改革委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区人力社保局、区市场监管局、区规划自然资源局、区农业农村委、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区大数据发展局、区金融办、区住房城乡建委、区科技局。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16" w:firstLineChars="200"/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  <w:lang w:val="en-US" w:eastAsia="zh-CN"/>
        </w:rPr>
        <w:t>133.保障低收入人群稳定增收。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王寒峰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人力社保局；配合单位：区民政局、区农业农村委等</w:t>
      </w:r>
      <w:r>
        <w:rPr>
          <w:rFonts w:hint="eastAsia" w:ascii="Times New Roman" w:hAnsi="Times New Roman" w:eastAsia="方正仿宋_GBK"/>
          <w:color w:val="auto"/>
          <w:spacing w:val="-11"/>
          <w:sz w:val="32"/>
          <w:szCs w:val="32"/>
        </w:rPr>
        <w:t>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16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  <w:lang w:val="en-US" w:eastAsia="zh-CN"/>
        </w:rPr>
        <w:t>134.大力发展慈善等公益事业，让共同富裕看得见、摸得着、真实可感。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王寒峰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民政局</w:t>
      </w:r>
      <w:r>
        <w:rPr>
          <w:rFonts w:hint="eastAsia" w:ascii="Times New Roman" w:hAnsi="Times New Roman" w:eastAsia="方正仿宋_GBK"/>
          <w:color w:val="auto"/>
          <w:spacing w:val="-11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20"/>
          <w:highlight w:val="none"/>
          <w:u w:val="none"/>
          <w:lang w:val="en-US" w:eastAsia="zh-CN"/>
        </w:rPr>
        <w:t>大力实施“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  <w:lang w:val="en-US" w:eastAsia="zh-CN"/>
        </w:rPr>
        <w:t>春风行动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</w:rPr>
        <w:t>，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szCs w:val="20"/>
          <w:highlight w:val="none"/>
          <w:u w:val="none"/>
        </w:rPr>
        <w:t>有序开发公益性岗位，</w:t>
      </w:r>
      <w:r>
        <w:rPr>
          <w:rFonts w:hint="eastAsia" w:eastAsia="方正仿宋_GBK"/>
          <w:color w:val="auto"/>
          <w:spacing w:val="-6"/>
          <w:sz w:val="32"/>
          <w:szCs w:val="20"/>
          <w:highlight w:val="none"/>
          <w:u w:val="none"/>
          <w:lang w:val="en-US" w:eastAsia="zh-CN"/>
        </w:rPr>
        <w:t>拓宽高校毕业生、农民工、退役军人、困难群众等重点群体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szCs w:val="20"/>
          <w:highlight w:val="none"/>
          <w:u w:val="none"/>
          <w:lang w:val="en-US" w:eastAsia="zh-CN"/>
        </w:rPr>
        <w:t>就业</w:t>
      </w:r>
      <w:r>
        <w:rPr>
          <w:rFonts w:hint="eastAsia" w:eastAsia="方正仿宋_GBK"/>
          <w:color w:val="auto"/>
          <w:spacing w:val="-6"/>
          <w:sz w:val="32"/>
          <w:szCs w:val="20"/>
          <w:highlight w:val="none"/>
          <w:u w:val="none"/>
          <w:lang w:val="en-US" w:eastAsia="zh-CN"/>
        </w:rPr>
        <w:t>渠道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szCs w:val="20"/>
          <w:highlight w:val="none"/>
          <w:u w:val="none"/>
          <w:lang w:val="en-US" w:eastAsia="zh-CN"/>
        </w:rPr>
        <w:t>，</w:t>
      </w:r>
      <w:r>
        <w:rPr>
          <w:rFonts w:hint="eastAsia" w:eastAsia="方正仿宋_GBK" w:cs="方正仿宋_GBK"/>
          <w:color w:val="auto"/>
          <w:spacing w:val="-6"/>
          <w:sz w:val="32"/>
          <w:highlight w:val="none"/>
          <w:u w:val="none"/>
          <w:lang w:val="en-US" w:eastAsia="zh-CN"/>
        </w:rPr>
        <w:t>加强灵活就业和新就业形态劳动者权益保障，确保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</w:rPr>
        <w:t>城镇新增就业2.4万人以上、城镇调查失业率控制在5.5%以内。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王寒峰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区人力社保局；配合单位：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" w:eastAsia="zh-CN"/>
        </w:rPr>
        <w:t>永川高新区管委会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、区退役军人事务局、区民政局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36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eastAsia="方正仿宋_GBK" w:cs="方正仿宋_GBK"/>
          <w:color w:val="auto"/>
          <w:spacing w:val="-6"/>
          <w:sz w:val="32"/>
          <w:highlight w:val="none"/>
          <w:u w:val="none"/>
          <w:lang w:val="en-US" w:eastAsia="zh-CN"/>
        </w:rPr>
        <w:t>推动大众创业万众创新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做强“永创汇”双创品牌，</w:t>
      </w:r>
      <w:r>
        <w:rPr>
          <w:rFonts w:hint="eastAsia" w:eastAsia="方正仿宋_GBK" w:cs="方正仿宋_GBK"/>
          <w:color w:val="auto"/>
          <w:spacing w:val="-6"/>
          <w:sz w:val="32"/>
          <w:highlight w:val="none"/>
          <w:u w:val="none"/>
          <w:lang w:val="en-US" w:eastAsia="zh-CN"/>
        </w:rPr>
        <w:t>激发创新创造潜力，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</w:rPr>
        <w:t>新增市场主体1万户以上，带动就业2万人以上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  <w:lang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王寒峰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人力社保局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区市场监管局、区科技局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37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eastAsia="方正仿宋_GBK"/>
          <w:color w:val="auto"/>
          <w:spacing w:val="-6"/>
          <w:kern w:val="0"/>
          <w:sz w:val="32"/>
          <w:highlight w:val="none"/>
          <w:u w:val="none"/>
          <w:lang w:val="en-US" w:eastAsia="zh-CN"/>
        </w:rPr>
        <w:t>实施</w:t>
      </w:r>
      <w:r>
        <w:rPr>
          <w:rFonts w:ascii="Times New Roman" w:hAnsi="Times New Roman" w:eastAsia="方正仿宋_GBK"/>
          <w:color w:val="auto"/>
          <w:spacing w:val="-6"/>
          <w:kern w:val="0"/>
          <w:sz w:val="32"/>
          <w:highlight w:val="none"/>
          <w:u w:val="none"/>
        </w:rPr>
        <w:t>全民参保计划，</w:t>
      </w:r>
      <w:r>
        <w:rPr>
          <w:rFonts w:hint="eastAsia" w:ascii="Times New Roman" w:hAnsi="Times New Roman" w:eastAsia="方正仿宋_GBK" w:cs="方正仿宋_GBK"/>
          <w:color w:val="auto"/>
          <w:spacing w:val="-6"/>
          <w:kern w:val="0"/>
          <w:sz w:val="32"/>
          <w:szCs w:val="32"/>
          <w:highlight w:val="none"/>
          <w:u w:val="none"/>
        </w:rPr>
        <w:t>推动社保体制由制度全覆盖到法定人群全覆盖，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力争基本养老保险参保率</w:t>
      </w:r>
      <w:r>
        <w:rPr>
          <w:rFonts w:hint="eastAsia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保持在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95%</w:t>
      </w:r>
      <w:r>
        <w:rPr>
          <w:rFonts w:hint="eastAsia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以上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王寒峰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人力社保局。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138.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力争</w:t>
      </w:r>
      <w:r>
        <w:rPr>
          <w:rFonts w:hint="eastAsia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基本医疗保险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参保率</w:t>
      </w:r>
      <w:r>
        <w:rPr>
          <w:rFonts w:hint="eastAsia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保持在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95%</w:t>
      </w:r>
      <w:r>
        <w:rPr>
          <w:rFonts w:hint="eastAsia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以上。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任伯平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医保局。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39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完善大病保险和医疗救助制度，落实异地就医</w:t>
      </w:r>
      <w:r>
        <w:rPr>
          <w:rFonts w:hint="eastAsia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直接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结算，</w:t>
      </w:r>
      <w:r>
        <w:rPr>
          <w:rFonts w:hint="eastAsia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推进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长期护理保险</w:t>
      </w:r>
      <w:r>
        <w:rPr>
          <w:rFonts w:hint="eastAsia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提质扩面，支持“重庆渝快保”发展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  <w:lang w:val="en-US"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任伯平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区医保局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</w:rPr>
        <w:t>深化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</w:rPr>
        <w:t>一门受理、协同办理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</w:rPr>
        <w:t>社会救助综合改革，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简化救助流程，提升救助能力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王寒峰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民政局；配合单位：各镇街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41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完善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残疾人社会保障制度，</w:t>
      </w:r>
      <w:r>
        <w:rPr>
          <w:rFonts w:hint="eastAsia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抓好残疾人意外伤害保险工作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王寒峰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区残联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42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保障妇女儿童合法权益。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徐秀霞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妇联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43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  <w:lang w:val="en-US" w:eastAsia="zh-CN"/>
        </w:rPr>
        <w:t>积极应对人口老龄化，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发展普惠型养老服务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完善社区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居家养老服务网络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提升农村养老机构能力，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</w:rPr>
        <w:t>持续开展爱心养老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</w:rPr>
        <w:t>三助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</w:rPr>
        <w:t>服务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构建居家社区机构相协调、医养康养相结合的养老服务体系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，让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所有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老年人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安享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晚年、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颐养天年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王寒峰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区民政局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区卫生健康委、区医保局、各镇街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44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加快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重庆血液中心永川分中心、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重庆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中新肿瘤医院（二期）等项目建设，</w:t>
      </w:r>
      <w:r>
        <w:rPr>
          <w:rStyle w:val="35"/>
          <w:rFonts w:hint="eastAsia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积极</w:t>
      </w:r>
      <w:r>
        <w:rPr>
          <w:rStyle w:val="35"/>
          <w:rFonts w:hint="default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推进</w:t>
      </w:r>
      <w:r>
        <w:rPr>
          <w:rStyle w:val="35"/>
          <w:rFonts w:hint="eastAsia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区</w:t>
      </w:r>
      <w:r>
        <w:rPr>
          <w:rStyle w:val="35"/>
          <w:rFonts w:hint="default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人民医院、</w:t>
      </w:r>
      <w:r>
        <w:rPr>
          <w:rStyle w:val="35"/>
          <w:rFonts w:hint="eastAsia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区</w:t>
      </w:r>
      <w:r>
        <w:rPr>
          <w:rStyle w:val="35"/>
          <w:rFonts w:hint="default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疾控中心创建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“</w:t>
      </w:r>
      <w:r>
        <w:rPr>
          <w:rStyle w:val="35"/>
          <w:rFonts w:hint="eastAsia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三甲”</w:t>
      </w:r>
      <w:r>
        <w:rPr>
          <w:rStyle w:val="35"/>
          <w:rFonts w:hint="default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，</w:t>
      </w:r>
      <w:r>
        <w:rPr>
          <w:rStyle w:val="35"/>
          <w:rFonts w:hint="eastAsia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打造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国家区域医疗中心。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任伯平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卫生健康委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eastAsia="方正仿宋_GBK" w:cs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45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推进紧密型城市医联体试点及医共体</w:t>
      </w:r>
      <w:r>
        <w:rPr>
          <w:rStyle w:val="35"/>
          <w:rFonts w:hint="eastAsia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“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三通</w:t>
      </w:r>
      <w:r>
        <w:rPr>
          <w:rStyle w:val="35"/>
          <w:rFonts w:hint="eastAsia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”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建设，提升公立医院管理效能</w:t>
      </w:r>
      <w:r>
        <w:rPr>
          <w:rFonts w:hint="eastAsia" w:eastAsia="方正仿宋_GBK" w:cs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任伯平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区卫生健康委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46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Style w:val="35"/>
          <w:rFonts w:hint="default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推动</w:t>
      </w:r>
      <w:r>
        <w:rPr>
          <w:rStyle w:val="35"/>
          <w:rFonts w:hint="eastAsia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疾病预防控制体系改革，力争启动区疾控中心迁建工程</w:t>
      </w:r>
      <w:r>
        <w:rPr>
          <w:rFonts w:hint="eastAsia" w:eastAsia="方正仿宋_GBK" w:cs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任伯平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区卫生健康委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区疾控中心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47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Style w:val="35"/>
          <w:rFonts w:hint="default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强化医保基金监管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，</w:t>
      </w:r>
      <w:r>
        <w:rPr>
          <w:rStyle w:val="35"/>
          <w:rFonts w:hint="default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构建跨区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域联动医保基金安全防控机制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任伯平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区医保局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48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highlight w:val="none"/>
          <w:u w:val="none"/>
          <w:lang w:val="en-US" w:eastAsia="zh-CN"/>
        </w:rPr>
        <w:t>提档升级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区域中心卫生院6家，创建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国家卫生镇3个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市级卫生村3个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、</w:t>
      </w:r>
      <w:r>
        <w:rPr>
          <w:rStyle w:val="35"/>
          <w:rFonts w:hint="default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区级卫生村10个</w:t>
      </w:r>
      <w:r>
        <w:rPr>
          <w:rStyle w:val="35"/>
          <w:rFonts w:hint="eastAsia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任伯平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区卫生健康委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16" w:firstLineChars="200"/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</w:pP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149.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优化全生命周期健康管理，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落实国家生育政策，切实降低生育、养育、教育成本。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任伯平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区卫生健康委；配合单位：区教委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16" w:firstLineChars="200"/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</w:pP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150.促进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中医药事业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传承创新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发展。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任伯平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Style w:val="35"/>
          <w:rFonts w:hint="eastAsia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区卫生健康委。</w:t>
      </w:r>
    </w:p>
    <w:p>
      <w:pPr>
        <w:pStyle w:val="27"/>
        <w:adjustRightInd w:val="0"/>
        <w:snapToGrid w:val="0"/>
        <w:spacing w:after="0" w:line="300" w:lineRule="auto"/>
        <w:ind w:firstLine="616" w:firstLineChars="200"/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Style w:val="35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15</w:t>
      </w:r>
      <w:r>
        <w:rPr>
          <w:rStyle w:val="35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</w:t>
      </w:r>
      <w:r>
        <w:rPr>
          <w:rStyle w:val="35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.</w:t>
      </w:r>
      <w:r>
        <w:rPr>
          <w:rStyle w:val="35"/>
          <w:rFonts w:hint="eastAsia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开展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highlight w:val="none"/>
          <w:u w:val="none"/>
          <w:lang w:val="en-US" w:eastAsia="zh-CN"/>
        </w:rPr>
        <w:t>爱国卫生运动，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倡导</w:t>
      </w:r>
      <w:r>
        <w:rPr>
          <w:rFonts w:hint="eastAsia" w:ascii="Times New Roman" w:hAnsi="Times New Roman" w:eastAsia="方正仿宋_GBK" w:cs="Times New Roman"/>
          <w:bCs/>
          <w:color w:val="auto"/>
          <w:spacing w:val="-6"/>
          <w:sz w:val="32"/>
          <w:highlight w:val="none"/>
          <w:u w:val="none"/>
          <w:lang w:val="en-US" w:eastAsia="zh-CN"/>
        </w:rPr>
        <w:t>文明健康生活方式。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任伯平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Style w:val="35"/>
          <w:rFonts w:hint="eastAsia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区卫生健康委；配合单位：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kern w:val="2"/>
          <w:sz w:val="32"/>
          <w:szCs w:val="24"/>
          <w:highlight w:val="none"/>
          <w:u w:val="none"/>
          <w:lang w:val="en-US" w:eastAsia="zh-CN" w:bidi="ar-SA"/>
        </w:rPr>
        <w:t>区委宣传部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52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eastAsia="方正仿宋_GBK" w:cs="Times New Roman"/>
          <w:bCs/>
          <w:color w:val="auto"/>
          <w:spacing w:val="-6"/>
          <w:sz w:val="32"/>
          <w:highlight w:val="none"/>
          <w:u w:val="none"/>
          <w:lang w:val="en-US" w:eastAsia="zh-CN"/>
        </w:rPr>
        <w:t>坚持以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社会主义核心价值观</w:t>
      </w:r>
      <w:r>
        <w:rPr>
          <w:rStyle w:val="35"/>
          <w:rFonts w:hint="eastAsia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引领文化建设，持续选树道德模范、最美家庭等先进典型，培育时代新风新貌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徐秀霞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区文化旅游委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区委宣传部、区妇联、区文联等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53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积极创建国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</w:rPr>
        <w:t>家一级图书馆，启动永川美术馆建设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，免费开放文化馆、图书馆、博物馆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等场馆。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徐秀霞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区文化旅游委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54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eastAsia="方正仿宋_GBK" w:cs="方正仿宋_GBK"/>
          <w:color w:val="auto"/>
          <w:sz w:val="32"/>
          <w:szCs w:val="32"/>
        </w:rPr>
        <w:t>稳妥实施委托用地审批权改革试点。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牵头领导：宋朝均。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单位：区规划自然资源局。</w:t>
      </w:r>
    </w:p>
    <w:p>
      <w:pPr>
        <w:pStyle w:val="27"/>
        <w:adjustRightInd w:val="0"/>
        <w:snapToGrid w:val="0"/>
        <w:spacing w:after="0" w:line="300" w:lineRule="auto"/>
        <w:ind w:firstLine="596" w:firstLineChars="200"/>
        <w:rPr>
          <w:rFonts w:ascii="Times New Roman" w:hAnsi="Times New Roman" w:eastAsia="方正仿宋_GBK"/>
          <w:color w:val="auto"/>
          <w:spacing w:val="-11"/>
          <w:sz w:val="32"/>
          <w:szCs w:val="32"/>
        </w:rPr>
      </w:pPr>
      <w:r>
        <w:rPr>
          <w:rFonts w:ascii="Times New Roman" w:hAnsi="Times New Roman" w:eastAsia="方正仿宋_GBK"/>
          <w:color w:val="auto"/>
          <w:spacing w:val="-11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pacing w:val="-11"/>
          <w:sz w:val="32"/>
          <w:szCs w:val="32"/>
          <w:lang w:val="en-US" w:eastAsia="zh-CN"/>
        </w:rPr>
        <w:t>55</w:t>
      </w:r>
      <w:r>
        <w:rPr>
          <w:rFonts w:ascii="Times New Roman" w:hAnsi="Times New Roman" w:eastAsia="方正仿宋_GBK"/>
          <w:color w:val="auto"/>
          <w:spacing w:val="-11"/>
          <w:sz w:val="32"/>
          <w:szCs w:val="32"/>
        </w:rPr>
        <w:t>.</w:t>
      </w:r>
      <w:r>
        <w:rPr>
          <w:rStyle w:val="35"/>
          <w:rFonts w:hint="eastAsia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实施文化惠民工程，开展“文化进万家”活动。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徐秀霞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区文化旅游委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区文联、各镇街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16" w:firstLineChars="200"/>
        <w:rPr>
          <w:rStyle w:val="35"/>
          <w:rFonts w:hint="eastAsia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</w:pPr>
      <w:r>
        <w:rPr>
          <w:rStyle w:val="35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15</w:t>
      </w:r>
      <w:r>
        <w:rPr>
          <w:rStyle w:val="35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6</w:t>
      </w:r>
      <w:r>
        <w:rPr>
          <w:rStyle w:val="35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.</w:t>
      </w:r>
      <w:r>
        <w:rPr>
          <w:rStyle w:val="35"/>
          <w:rFonts w:hint="eastAsia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健全文艺项目扶持、文艺创作激励机制，打造“海棠里”文创基地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，推出更多</w:t>
      </w:r>
      <w:r>
        <w:rPr>
          <w:rStyle w:val="35"/>
          <w:rFonts w:hint="eastAsia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文艺精品和文艺名家</w:t>
      </w:r>
      <w:r>
        <w:rPr>
          <w:rStyle w:val="35"/>
          <w:rFonts w:hint="eastAsia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徐秀霞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区文化旅游委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区文联、区新城建管委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16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Style w:val="35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15</w:t>
      </w:r>
      <w:r>
        <w:rPr>
          <w:rStyle w:val="35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7</w:t>
      </w:r>
      <w:r>
        <w:rPr>
          <w:rStyle w:val="35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.</w:t>
      </w:r>
      <w:r>
        <w:rPr>
          <w:rStyle w:val="35"/>
          <w:rFonts w:hint="eastAsia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实施村（社区）书架工程，构建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</w:rPr>
        <w:t>书香永川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</w:rPr>
        <w:t>全民阅读</w:t>
      </w:r>
      <w:r>
        <w:rPr>
          <w:rFonts w:hint="eastAsia" w:eastAsia="方正仿宋_GBK" w:cs="方正仿宋_GBK"/>
          <w:color w:val="auto"/>
          <w:spacing w:val="-6"/>
          <w:sz w:val="32"/>
          <w:highlight w:val="none"/>
          <w:u w:val="none"/>
          <w:lang w:val="en-US" w:eastAsia="zh-CN"/>
        </w:rPr>
        <w:t>服务体系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徐秀霞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区文化旅游委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58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优化公共体育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设施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供给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，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建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</w:rPr>
        <w:t>成体育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中心真冰场，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</w:rPr>
        <w:t>推进石梁湖体育公园建设</w:t>
      </w:r>
      <w:r>
        <w:rPr>
          <w:rStyle w:val="35"/>
          <w:rFonts w:hint="eastAsia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牵头领导：徐秀霞。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文化旅游委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16" w:firstLineChars="200"/>
        <w:rPr>
          <w:rStyle w:val="35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159.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办</w:t>
      </w:r>
      <w:r>
        <w:rPr>
          <w:rStyle w:val="35"/>
          <w:rFonts w:hint="eastAsia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好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永川马拉松、永川国际女足锦标赛、“中国杯”茶山竹海定向越野赛等赛事</w:t>
      </w:r>
      <w:r>
        <w:rPr>
          <w:rStyle w:val="35"/>
          <w:rFonts w:hint="eastAsia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牵头领导：徐秀霞。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文化旅游委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16" w:firstLineChars="200"/>
        <w:rPr>
          <w:rStyle w:val="35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Style w:val="35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</w:t>
      </w:r>
      <w:r>
        <w:rPr>
          <w:rStyle w:val="35"/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60</w:t>
      </w:r>
      <w:r>
        <w:rPr>
          <w:rStyle w:val="35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.</w:t>
      </w:r>
      <w:r>
        <w:rPr>
          <w:rStyle w:val="35"/>
          <w:rFonts w:hint="eastAsia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积极创建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全国围棋之乡。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牵头领导：徐秀霞。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文化旅游委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numPr>
          <w:ilvl w:val="0"/>
          <w:numId w:val="0"/>
        </w:numPr>
        <w:adjustRightInd w:val="0"/>
        <w:snapToGrid w:val="0"/>
        <w:spacing w:after="0" w:line="300" w:lineRule="auto"/>
        <w:ind w:firstLine="640" w:firstLineChars="200"/>
        <w:rPr>
          <w:rStyle w:val="35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Style w:val="35"/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161.</w:t>
      </w:r>
      <w:r>
        <w:rPr>
          <w:rStyle w:val="35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重点实施15件民生实事。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区发展改革委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区政府相关部门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（七）加强生态环保，在生态优先绿色发展上探索新路子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62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深入落实河长制。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宋朝均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区水利局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63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扎实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开展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水污染源头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城市生活污水溢流、工业园区雨污分流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专项整治，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  <w:lang w:val="en-US" w:eastAsia="zh-CN"/>
        </w:rPr>
        <w:t>深化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</w:rPr>
        <w:t>厂网一体化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highlight w:val="none"/>
          <w:u w:val="none"/>
          <w:lang w:val="en-US" w:eastAsia="zh-CN"/>
        </w:rPr>
        <w:t>改革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宋朝均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区住房城乡建委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区生态环境局、区城市管理局、各产业促进中心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64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高质量完成临江河幸福河项目建设</w:t>
      </w:r>
      <w:r>
        <w:rPr>
          <w:rFonts w:hint="eastAsia" w:eastAsia="方正仿宋_GBK" w:cs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宋朝均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水利局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65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确保临江河、小安溪、九龙河断面水质稳定达到Ⅲ类，大陆溪湾凼国考断面水质稳定达到Ⅳ类。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宋朝均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生态环境局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66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实施交通、扬尘、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工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业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生活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污染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控制行动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，有效推动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秸秆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利用处置，扎实做好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冬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春季颗粒物、夏秋季臭氧污染防控攻坚工作，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力争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-6"/>
          <w:sz w:val="32"/>
          <w:szCs w:val="32"/>
          <w:highlight w:val="none"/>
          <w:u w:val="none"/>
          <w:lang w:eastAsia="zh-CN"/>
        </w:rPr>
        <w:t>空气质量优良天数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达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324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天以上。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宋朝均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区生态环境局；配合单位：区农业农村委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67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highlight w:val="none"/>
          <w:u w:val="none"/>
        </w:rPr>
        <w:t>加强土壤污染调查、管控、治理和</w:t>
      </w:r>
      <w:r>
        <w:rPr>
          <w:rFonts w:hint="eastAsia" w:ascii="Times New Roman" w:hAnsi="Times New Roman" w:eastAsia="方正仿宋_GBK" w:cs="方正楷体_GBK"/>
          <w:color w:val="auto"/>
          <w:spacing w:val="-6"/>
          <w:sz w:val="32"/>
          <w:highlight w:val="none"/>
          <w:u w:val="none"/>
        </w:rPr>
        <w:t>修复，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排查整治耕地周边重金属行业企业</w:t>
      </w:r>
      <w:r>
        <w:rPr>
          <w:rFonts w:hint="eastAsia" w:eastAsia="方正仿宋_GBK" w:cs="方正仿宋_GBK"/>
          <w:color w:val="auto"/>
          <w:kern w:val="0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宋朝均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区生态环境局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单位：区经济信息委、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区农业农村委、区规划自然资源局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 w:cs="方正楷体_GBK"/>
          <w:color w:val="auto"/>
          <w:spacing w:val="-6"/>
          <w:sz w:val="32"/>
          <w:highlight w:val="none"/>
          <w:u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68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加强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农村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面源污染治理，</w:t>
      </w:r>
      <w:r>
        <w:rPr>
          <w:rFonts w:ascii="Times New Roman" w:hAnsi="Times New Roman" w:eastAsia="方正仿宋_GBK" w:cs="方正楷体_GBK"/>
          <w:color w:val="auto"/>
          <w:spacing w:val="-6"/>
          <w:sz w:val="32"/>
          <w:highlight w:val="none"/>
          <w:u w:val="none"/>
        </w:rPr>
        <w:t>畜禽粪污综合利用率达</w:t>
      </w:r>
      <w:r>
        <w:rPr>
          <w:rFonts w:hint="eastAsia" w:ascii="Times New Roman" w:hAnsi="Times New Roman" w:eastAsia="方正仿宋_GBK" w:cs="方正楷体_GBK"/>
          <w:color w:val="auto"/>
          <w:spacing w:val="-6"/>
          <w:sz w:val="32"/>
          <w:highlight w:val="none"/>
          <w:u w:val="none"/>
          <w:lang w:val="en-US" w:eastAsia="zh-CN"/>
        </w:rPr>
        <w:t>90</w:t>
      </w:r>
      <w:r>
        <w:rPr>
          <w:rFonts w:ascii="Times New Roman" w:hAnsi="Times New Roman" w:eastAsia="方正仿宋_GBK" w:cs="方正楷体_GBK"/>
          <w:color w:val="auto"/>
          <w:spacing w:val="-6"/>
          <w:sz w:val="32"/>
          <w:highlight w:val="none"/>
          <w:u w:val="none"/>
        </w:rPr>
        <w:t>%以上</w:t>
      </w:r>
      <w:r>
        <w:rPr>
          <w:rFonts w:hint="eastAsia" w:ascii="Times New Roman" w:hAnsi="Times New Roman" w:eastAsia="方正仿宋_GBK" w:cs="方正楷体_GBK"/>
          <w:color w:val="auto"/>
          <w:spacing w:val="-6"/>
          <w:sz w:val="32"/>
          <w:highlight w:val="none"/>
          <w:u w:val="none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李世红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农业农村委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；责任单位：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区生态环境局、各镇街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69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严格管控交通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生活噪声污染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陈  波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区公安局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区生态环境局、区住房城乡建委、区城市管理局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16" w:firstLineChars="200"/>
        <w:rPr>
          <w:rFonts w:hint="eastAsia" w:ascii="方正仿宋_GBK" w:hAnsi="方正仿宋_GBK" w:eastAsia="方正仿宋_GBK" w:cs="方正仿宋_GBK"/>
          <w:b/>
          <w:bCs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170.积极创建“安静居住小区”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宋朝均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方正仿宋_GBK" w:hAnsi="方正仿宋_GBK" w:eastAsia="方正仿宋_GBK" w:cs="方正仿宋_GBK"/>
          <w:b/>
          <w:bCs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区住房城乡建委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区生态环境局、区公安局、区城市管理局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71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严格落实生态保护红线、自然保护地管控要求。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宋朝均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区生态环境局。</w:t>
      </w:r>
    </w:p>
    <w:p>
      <w:pPr>
        <w:pStyle w:val="27"/>
        <w:adjustRightInd w:val="0"/>
        <w:snapToGrid w:val="0"/>
        <w:spacing w:after="0" w:line="300" w:lineRule="auto"/>
        <w:ind w:firstLine="616" w:firstLineChars="200"/>
        <w:rPr>
          <w:rFonts w:eastAsia="方正仿宋_GBK" w:cs="方正仿宋_GBK"/>
          <w:color w:val="auto"/>
          <w:kern w:val="0"/>
          <w:sz w:val="32"/>
          <w:szCs w:val="32"/>
        </w:rPr>
      </w:pP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172.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完成生态红线和自然保护地优化调整。</w:t>
      </w:r>
      <w:r>
        <w:rPr>
          <w:rFonts w:hint="eastAsia" w:eastAsia="方正仿宋_GBK" w:cs="方正仿宋_GBK"/>
          <w:color w:val="auto"/>
          <w:kern w:val="0"/>
          <w:sz w:val="32"/>
          <w:szCs w:val="32"/>
        </w:rPr>
        <w:t xml:space="preserve"> 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宋朝均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区规划自然资源局。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lang w:val="en-US" w:eastAsia="zh-CN"/>
        </w:rPr>
        <w:t>73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.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压实护渔网格责任，</w:t>
      </w:r>
      <w:r>
        <w:rPr>
          <w:rStyle w:val="35"/>
          <w:rFonts w:hint="eastAsia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严格落实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长江“十年禁渔”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李世红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农业农村委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74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持续推进历史遗留和关闭矿山生态修复，保障矿山生态环境安全。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宋朝均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规划自然资源局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严格落实林长制，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加强森林资源管护。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李世红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区林业局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方正仿宋_GBK" w:hAnsi="方正仿宋_GBK" w:eastAsia="方正仿宋_GBK" w:cs="方正仿宋_GBK"/>
          <w:b/>
          <w:bCs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176.深入实施楠木行动，科学开展国土绿化行动，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实施营造林1万亩以上，加快建设国家储备林30万亩。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李世红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区林业局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77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推动产业结构、能源结构、交通运输结构</w:t>
      </w:r>
      <w:r>
        <w:rPr>
          <w:rStyle w:val="35"/>
          <w:rFonts w:hint="eastAsia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、用地结构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调整优化，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</w:rPr>
        <w:t>严把高耗能高排放项目准入关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，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建设市级绿色工厂</w:t>
      </w:r>
      <w:r>
        <w:rPr>
          <w:rStyle w:val="35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5家、绿色园区1家</w:t>
      </w:r>
      <w:r>
        <w:rPr>
          <w:rStyle w:val="35"/>
          <w:rFonts w:hint="eastAsia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区发展改革委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区经济信息委、永川高新区管委会、区生态环境局、区交通局、区规划自然资源局、各产业促进中心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78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推进</w:t>
      </w:r>
      <w:r>
        <w:rPr>
          <w:rStyle w:val="35"/>
          <w:rFonts w:hint="eastAsia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重点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领域清洁低碳转型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，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鼓励渝琥玻璃等企业</w:t>
      </w:r>
      <w:r>
        <w:rPr>
          <w:rStyle w:val="35"/>
          <w:rFonts w:hint="eastAsia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开展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节能降碳技术改造，建成投用永川燃机热电联产项目，积极推进整区屋顶分布式光伏开发试点。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区发展改革委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区经济信息委、区生态环境局、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" w:eastAsia="zh-CN"/>
        </w:rPr>
        <w:t>永川高新区管委会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、各产业促进中心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79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实施全面节约战略，推进资源节约集约利用，发展绿色建筑，倡导</w:t>
      </w:r>
      <w:r>
        <w:rPr>
          <w:rStyle w:val="35"/>
          <w:rFonts w:hint="eastAsia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绿色出行</w:t>
      </w:r>
      <w:r>
        <w:rPr>
          <w:rStyle w:val="35"/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，推动形成绿色低碳生活方式。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区发展改革委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区城市管理局、区机关事务管理中心、区住房城乡建委、区交通局等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16" w:firstLineChars="200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pacing w:val="-6"/>
          <w:sz w:val="32"/>
          <w:highlight w:val="none"/>
          <w:u w:val="none"/>
          <w:lang w:val="en-US" w:eastAsia="zh-CN"/>
        </w:rPr>
        <w:t>（八）统筹发展和安全，在维护社会安全稳定上彰显新担当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80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落实新阶段疫情防控举措，稳妥有序实施“乙类乙管”，加强医疗救治资源准备，完善分级诊疗方案，抓好重点人群和农村地区防控，着力保健康、防重症。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任伯平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区卫生健康委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区农业农村委、区民政局、区经济信息委、区疾控中心、各镇街等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81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扎实做好保交楼、保民生、保稳定各项工作，确保房地产市场平稳健康发展。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宋朝均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住房城乡建委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区委政法委、区发展改革委、区信访办、区金融办、永川银保监分局等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82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健全金融风险监测、预警、处置、问责机制，切实维护金融稳定。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徐秀霞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金融办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区委政法委、区信访办、区公安局、人行永川中心支行、永川银保监分局等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83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严格规范举债融资行为，着力遏制增量、化解存量，坚决守住不发生系统性风险底线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财政局；配合单位：</w:t>
      </w:r>
      <w:r>
        <w:rPr>
          <w:rFonts w:hint="eastAsia" w:ascii="方正仿宋_GBK" w:eastAsia="方正仿宋_GBK"/>
          <w:color w:val="auto"/>
          <w:sz w:val="32"/>
          <w:szCs w:val="32"/>
        </w:rPr>
        <w:t>区</w:t>
      </w:r>
      <w:r>
        <w:rPr>
          <w:rFonts w:ascii="方正仿宋_GBK" w:eastAsia="方正仿宋_GBK"/>
          <w:color w:val="auto"/>
          <w:sz w:val="32"/>
          <w:szCs w:val="32"/>
        </w:rPr>
        <w:t>国资管理中心、区金融办、</w:t>
      </w:r>
      <w:r>
        <w:rPr>
          <w:rFonts w:hint="default" w:ascii="方正仿宋_GBK" w:eastAsia="方正仿宋_GBK"/>
          <w:color w:val="auto"/>
          <w:sz w:val="32"/>
          <w:szCs w:val="32"/>
          <w:lang w:val="en"/>
        </w:rPr>
        <w:t>永川高新区管委会</w:t>
      </w:r>
      <w:r>
        <w:rPr>
          <w:rFonts w:ascii="方正仿宋_GBK" w:eastAsia="方正仿宋_GBK"/>
          <w:color w:val="auto"/>
          <w:sz w:val="32"/>
          <w:szCs w:val="32"/>
        </w:rPr>
        <w:t>、区新城建管委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84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严格落实安全生产责任制，</w:t>
      </w:r>
      <w:r>
        <w:rPr>
          <w:rFonts w:hint="default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狠抓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建设施工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、道路交通、燃气安全、城市消防、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自建房、食品药品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等重点领域监管，强化隐患排查整治，坚决遏制重特大事故发生。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应急局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区市场监管局、区住房城乡建委、区交通局、区经济信息委、区消防救援支队、区农业农村委、各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镇街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85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健全完善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专常群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兼备应急救援体系，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提高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防灾减灾救灾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和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重大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突发公共事件处置保障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能力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，加快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建设区域性应急救援中心。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应急局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lang w:val="en-US" w:eastAsia="zh-CN"/>
        </w:rPr>
        <w:t>86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.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深化领导干部“定期接访”“灵活下访”“包案化解”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机制，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强化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“</w:t>
      </w:r>
      <w:r>
        <w:rPr>
          <w:rFonts w:ascii="Times New Roman" w:hAnsi="Times New Roman" w:eastAsia="方正仿宋_GBK"/>
          <w:color w:val="auto"/>
          <w:spacing w:val="-6"/>
          <w:sz w:val="32"/>
          <w:szCs w:val="32"/>
          <w:highlight w:val="none"/>
          <w:u w:val="none"/>
        </w:rPr>
        <w:t>治重化积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专项工作</w:t>
      </w:r>
      <w:r>
        <w:rPr>
          <w:rFonts w:ascii="Times New Roman" w:hAnsi="Times New Roman" w:eastAsia="方正仿宋_GBK"/>
          <w:color w:val="auto"/>
          <w:spacing w:val="-6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畅通和规范群众诉求表达、利益协调、权益保障通道。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陈  波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信访办；配合单位：区政府各部门、各镇街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87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深化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“枫桥经验”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重庆实践永川行动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，发挥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社会矛盾纠纷联合调处中心、社会治理云网工程智能应用平台、乡贤评理堂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等作用，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注重“五治”融合，积极探索社会治理中心标准化建设，创新应急状态下社区治理新路径，不断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提高市域社会治理能力。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王建华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委政法委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区民政局、区大数据发展局、区公安局、区信访办、区司法局、各镇街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lang w:val="en-US" w:eastAsia="zh-CN"/>
        </w:rPr>
        <w:t>88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持续开展扫黑除恶</w:t>
      </w:r>
      <w:r>
        <w:rPr>
          <w:rFonts w:hint="eastAsia" w:eastAsia="方正仿宋_GBK" w:cs="方正仿宋_GBK"/>
          <w:color w:val="auto"/>
          <w:kern w:val="0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陈  波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区公安局；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ascii="Times New Roman" w:hAnsi="Times New Roman" w:eastAsia="方正仿宋_GBK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委政法委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89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严厉打击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电信网络诈骗、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诈骗老年人、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非法集资等违法犯罪活动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，确保社会大局安全稳定</w:t>
      </w:r>
      <w:r>
        <w:rPr>
          <w:rFonts w:hint="eastAsia" w:eastAsia="方正仿宋_GBK" w:cs="方正仿宋_GBK"/>
          <w:color w:val="auto"/>
          <w:kern w:val="0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陈  波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区公安局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00" w:lineRule="auto"/>
        <w:ind w:left="0" w:leftChars="0" w:firstLine="616" w:firstLineChars="200"/>
        <w:textAlignment w:val="auto"/>
        <w:rPr>
          <w:rFonts w:hint="default" w:ascii="Times New Roman" w:hAnsi="Times New Roman" w:eastAsia="方正黑体_GBK" w:cs="黑体"/>
          <w:color w:val="auto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-6"/>
          <w:sz w:val="32"/>
          <w:highlight w:val="none"/>
          <w:u w:val="none"/>
        </w:rPr>
        <w:t>三、</w:t>
      </w:r>
      <w:r>
        <w:rPr>
          <w:rFonts w:hint="eastAsia" w:ascii="方正黑体_GBK" w:hAnsi="方正黑体_GBK" w:eastAsia="方正黑体_GBK" w:cs="方正黑体_GBK"/>
          <w:color w:val="auto"/>
          <w:spacing w:val="-6"/>
          <w:sz w:val="32"/>
          <w:highlight w:val="none"/>
          <w:u w:val="none"/>
          <w:lang w:val="en-US" w:eastAsia="zh-CN"/>
        </w:rPr>
        <w:t>政府自身建设</w:t>
      </w:r>
    </w:p>
    <w:p>
      <w:pPr>
        <w:pStyle w:val="27"/>
        <w:adjustRightInd w:val="0"/>
        <w:snapToGrid w:val="0"/>
        <w:spacing w:after="0" w:line="300" w:lineRule="auto"/>
        <w:ind w:firstLine="616" w:firstLineChars="200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pacing w:val="-6"/>
          <w:sz w:val="32"/>
          <w:highlight w:val="none"/>
          <w:u w:val="none"/>
        </w:rPr>
        <w:t>（一）把政治建设摆在首位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90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深刻领悟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两个确立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的决定性意义，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坚决做到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两个维护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坚决落实习近平总书记重要指示批示精神和党中央重大决策部署，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坚决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维护党中央权威和集中统一领导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区政府全体领导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区政府各部门、各镇街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91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牢牢把握政治方向，站稳政治立场，争取政治主动，防范政治风险，不断增强政治判断力、政治领悟力、政治执行力，确保“总书记有号令、党中央有部署，市委有要求，永川见行动”。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区政府全体领导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区政府各部门、各镇街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16" w:firstLineChars="200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pacing w:val="-6"/>
          <w:sz w:val="32"/>
          <w:highlight w:val="none"/>
          <w:u w:val="none"/>
        </w:rPr>
        <w:t>（二）把法治思想贯穿始终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92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深入贯彻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法治政府建设实施纲要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及重庆市实施方案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，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转变政府职能，推进政务公开，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持续巩固全国法治政府建设示范区成果。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陈  波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司法局；配合单位：区政府办公室、区行政服务中心、区政府各部门、各镇街。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93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认真做好第五次全国经济普查。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jc w:val="both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统计局；配合单位：区政府各部门、各镇街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94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全面</w:t>
      </w:r>
      <w:r>
        <w:rPr>
          <w:rFonts w:hint="eastAsia" w:ascii="Times New Roman" w:hAnsi="Times New Roman" w:eastAsia="方正仿宋_GBK" w:cs="Times New Roman"/>
          <w:i w:val="0"/>
          <w:i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落实</w:t>
      </w:r>
      <w:r>
        <w:rPr>
          <w:rFonts w:hint="eastAsia" w:ascii="Times New Roman" w:hAnsi="Times New Roman" w:eastAsia="方正仿宋_GBK" w:cs="Times New Roman"/>
          <w:i w:val="0"/>
          <w:iCs w:val="0"/>
          <w:color w:val="auto"/>
          <w:spacing w:val="-6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i w:val="0"/>
          <w:iCs w:val="0"/>
          <w:color w:val="auto"/>
          <w:spacing w:val="-6"/>
          <w:sz w:val="32"/>
          <w:szCs w:val="32"/>
          <w:highlight w:val="none"/>
          <w:u w:val="none"/>
        </w:rPr>
        <w:t>八五</w:t>
      </w:r>
      <w:r>
        <w:rPr>
          <w:rFonts w:hint="eastAsia" w:ascii="Times New Roman" w:hAnsi="Times New Roman" w:eastAsia="方正仿宋_GBK" w:cs="Times New Roman"/>
          <w:i w:val="0"/>
          <w:iCs w:val="0"/>
          <w:color w:val="auto"/>
          <w:spacing w:val="-6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i w:val="0"/>
          <w:iCs w:val="0"/>
          <w:color w:val="auto"/>
          <w:spacing w:val="-6"/>
          <w:sz w:val="32"/>
          <w:szCs w:val="32"/>
          <w:highlight w:val="none"/>
          <w:u w:val="none"/>
        </w:rPr>
        <w:t>普法</w:t>
      </w:r>
      <w:r>
        <w:rPr>
          <w:rFonts w:hint="eastAsia" w:ascii="Times New Roman" w:hAnsi="Times New Roman" w:eastAsia="方正仿宋_GBK" w:cs="Times New Roman"/>
          <w:i w:val="0"/>
          <w:i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规划。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陈  波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司法局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95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健全行政裁量基准，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严格规范公正文明执法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加强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行政执法监督机制和能力建设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陈  波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司法局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单位：区城市管理局、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区生态环境局、区市场监管局等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96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自觉接受人大监督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和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政协监督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主动接受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监察监督、司法监督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群众监督、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舆论监督，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加强审计监督、统计监督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让权力在“聚光灯”下运行</w:t>
      </w:r>
      <w:r>
        <w:rPr>
          <w:rFonts w:hint="eastAsia" w:ascii="Times New Roman" w:hAnsi="Times New Roman" w:eastAsia="方正仿宋_GBK" w:cs="Times New Roman"/>
          <w:i w:val="0"/>
          <w:iCs w:val="0"/>
          <w:color w:val="auto"/>
          <w:spacing w:val="-6"/>
          <w:sz w:val="32"/>
          <w:szCs w:val="32"/>
          <w:highlight w:val="none"/>
          <w:u w:val="none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区政府全体领导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区政府各部门、各镇街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16" w:firstLineChars="200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pacing w:val="-6"/>
          <w:sz w:val="32"/>
          <w:highlight w:val="none"/>
          <w:u w:val="none"/>
        </w:rPr>
        <w:t>（三）把唯实争先进行到底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97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改进工作方法，深入调查研究，突出问题导向，建立争先创优赛马比拼、服务企业服务群众服务基层、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领导班子运行评估和群众口碑评价等制度，健全“谋划—决策—执行—反馈”闭环落实机制，完善“项目化实施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+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专班化推进”运作方式，牢牢抓住发展主动权。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区政府全体领导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区政府各部门、各镇街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98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深入推进“百炼成钢”行动，加强思想淬炼、理论训练、政治历练、实践锻炼，不断提高干部面向现代化、适应现代化、引领现代化的新能力。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区政府全体领导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区政府各部门、各镇街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16" w:firstLineChars="200"/>
        <w:rPr>
          <w:rFonts w:hint="eastAsia" w:ascii="方正楷体_GBK" w:hAnsi="方正楷体_GBK" w:eastAsia="方正楷体_GBK" w:cs="方正楷体_GBK"/>
          <w:color w:val="auto"/>
          <w:spacing w:val="-6"/>
          <w:sz w:val="32"/>
          <w:highlight w:val="none"/>
          <w:u w:val="none"/>
        </w:rPr>
      </w:pPr>
      <w:r>
        <w:rPr>
          <w:rFonts w:hint="eastAsia" w:ascii="方正楷体_GBK" w:hAnsi="方正楷体_GBK" w:eastAsia="方正楷体_GBK" w:cs="方正楷体_GBK"/>
          <w:color w:val="auto"/>
          <w:spacing w:val="-6"/>
          <w:sz w:val="32"/>
          <w:highlight w:val="none"/>
          <w:u w:val="none"/>
        </w:rPr>
        <w:t>（四）把廉政防线筑牢</w:t>
      </w:r>
      <w:r>
        <w:rPr>
          <w:rFonts w:hint="eastAsia" w:ascii="方正楷体_GBK" w:hAnsi="方正楷体_GBK" w:eastAsia="方正楷体_GBK" w:cs="方正楷体_GBK"/>
          <w:color w:val="auto"/>
          <w:spacing w:val="-6"/>
          <w:sz w:val="32"/>
          <w:highlight w:val="none"/>
          <w:u w:val="none"/>
          <w:lang w:val="en-US" w:eastAsia="zh-CN"/>
        </w:rPr>
        <w:t>筑实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99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锲而不舍落实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中央八项规定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及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highlight w:val="none"/>
          <w:u w:val="none"/>
          <w:lang w:val="en-US" w:eastAsia="zh-CN"/>
        </w:rPr>
        <w:t>其实施细则精神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开展“四风”突出问题专项整治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，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全力整治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影响党中央决策部署落实、加重基层负担的形式主义、官僚主义。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区政府全体领导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tabs>
          <w:tab w:val="left" w:pos="1766"/>
        </w:tabs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区政府各部门、各镇街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tabs>
          <w:tab w:val="left" w:pos="1766"/>
        </w:tabs>
        <w:adjustRightInd w:val="0"/>
        <w:snapToGrid w:val="0"/>
        <w:spacing w:after="0" w:line="300" w:lineRule="auto"/>
        <w:ind w:firstLine="640" w:firstLineChars="200"/>
        <w:rPr>
          <w:rFonts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200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以自我革命精神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深入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推进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全面从严治党，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一体推进不敢腐、不能腐、不想腐，大力整治权力集中、资金密集、资源富集领域腐败，坚决惩治群众身边的“蝇贪”，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</w:rPr>
        <w:t>打好反腐败斗争攻坚战持久战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区政府全体领导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tabs>
          <w:tab w:val="left" w:pos="1766"/>
        </w:tabs>
        <w:adjustRightInd w:val="0"/>
        <w:snapToGrid w:val="0"/>
        <w:spacing w:after="0" w:line="300" w:lineRule="auto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区政府各部门、各镇街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tabs>
          <w:tab w:val="left" w:pos="1766"/>
        </w:tabs>
        <w:adjustRightInd w:val="0"/>
        <w:snapToGrid w:val="0"/>
        <w:spacing w:after="0" w:line="300" w:lineRule="auto"/>
        <w:ind w:firstLine="616" w:firstLineChars="200"/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201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持续推进节约型机关建设，大力压减非急需、非刚性支出，</w:t>
      </w:r>
      <w:r>
        <w:rPr>
          <w:rFonts w:hint="default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努力以政府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紧日子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换取市场主体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稳日子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、人民群众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好日子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eastAsia="方正仿宋_GBK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pStyle w:val="27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牵头领导：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邓  文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27"/>
        <w:tabs>
          <w:tab w:val="left" w:pos="1766"/>
        </w:tabs>
        <w:adjustRightInd w:val="0"/>
        <w:snapToGrid w:val="0"/>
        <w:spacing w:after="0" w:line="300" w:lineRule="auto"/>
        <w:ind w:firstLine="640" w:firstLineChars="20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财政局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区政府各部门、各镇街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0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重庆市永川区人民政府办公室发布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0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10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永川区人民政府办公室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431792"/>
    <w:rsid w:val="00001584"/>
    <w:rsid w:val="00001A63"/>
    <w:rsid w:val="000041B4"/>
    <w:rsid w:val="00007813"/>
    <w:rsid w:val="00013E38"/>
    <w:rsid w:val="000145ED"/>
    <w:rsid w:val="000170D3"/>
    <w:rsid w:val="00022065"/>
    <w:rsid w:val="00025185"/>
    <w:rsid w:val="00025A8A"/>
    <w:rsid w:val="000268BF"/>
    <w:rsid w:val="00031A24"/>
    <w:rsid w:val="00034FE9"/>
    <w:rsid w:val="00042399"/>
    <w:rsid w:val="00042A3E"/>
    <w:rsid w:val="00045045"/>
    <w:rsid w:val="000453F7"/>
    <w:rsid w:val="0004576B"/>
    <w:rsid w:val="0005066D"/>
    <w:rsid w:val="00050F95"/>
    <w:rsid w:val="00061045"/>
    <w:rsid w:val="00061BB4"/>
    <w:rsid w:val="000633B1"/>
    <w:rsid w:val="00067B5A"/>
    <w:rsid w:val="00070BAD"/>
    <w:rsid w:val="00070F7E"/>
    <w:rsid w:val="00071842"/>
    <w:rsid w:val="00082E36"/>
    <w:rsid w:val="000841F9"/>
    <w:rsid w:val="00086077"/>
    <w:rsid w:val="000966C7"/>
    <w:rsid w:val="000A23CA"/>
    <w:rsid w:val="000A38CA"/>
    <w:rsid w:val="000A7472"/>
    <w:rsid w:val="000A7B8F"/>
    <w:rsid w:val="000B18FE"/>
    <w:rsid w:val="000B1B86"/>
    <w:rsid w:val="000B2B24"/>
    <w:rsid w:val="000B6373"/>
    <w:rsid w:val="000B72F8"/>
    <w:rsid w:val="000C0533"/>
    <w:rsid w:val="000D1BB7"/>
    <w:rsid w:val="000D49BB"/>
    <w:rsid w:val="000E076D"/>
    <w:rsid w:val="000E2703"/>
    <w:rsid w:val="000E2F09"/>
    <w:rsid w:val="000E5E8C"/>
    <w:rsid w:val="000E6DFA"/>
    <w:rsid w:val="000F1216"/>
    <w:rsid w:val="000F14EE"/>
    <w:rsid w:val="00100087"/>
    <w:rsid w:val="00101A96"/>
    <w:rsid w:val="00103B47"/>
    <w:rsid w:val="00103D29"/>
    <w:rsid w:val="00111E49"/>
    <w:rsid w:val="00117B77"/>
    <w:rsid w:val="0013164B"/>
    <w:rsid w:val="001351A7"/>
    <w:rsid w:val="001375DA"/>
    <w:rsid w:val="001408AC"/>
    <w:rsid w:val="001417CA"/>
    <w:rsid w:val="0014497A"/>
    <w:rsid w:val="001512F0"/>
    <w:rsid w:val="00151A8C"/>
    <w:rsid w:val="001540D5"/>
    <w:rsid w:val="001551D3"/>
    <w:rsid w:val="0016158D"/>
    <w:rsid w:val="00162B07"/>
    <w:rsid w:val="001647E0"/>
    <w:rsid w:val="00174241"/>
    <w:rsid w:val="00176418"/>
    <w:rsid w:val="00177DB9"/>
    <w:rsid w:val="00187522"/>
    <w:rsid w:val="00191BEF"/>
    <w:rsid w:val="001936E3"/>
    <w:rsid w:val="00194CD1"/>
    <w:rsid w:val="00196410"/>
    <w:rsid w:val="001A441B"/>
    <w:rsid w:val="001A51E6"/>
    <w:rsid w:val="001A58DE"/>
    <w:rsid w:val="001A62A3"/>
    <w:rsid w:val="001B0690"/>
    <w:rsid w:val="001B247A"/>
    <w:rsid w:val="001B5CC4"/>
    <w:rsid w:val="001B668E"/>
    <w:rsid w:val="001B7DB7"/>
    <w:rsid w:val="001D1ECF"/>
    <w:rsid w:val="001D52C8"/>
    <w:rsid w:val="001E6406"/>
    <w:rsid w:val="001E7CBF"/>
    <w:rsid w:val="001F1467"/>
    <w:rsid w:val="001F1495"/>
    <w:rsid w:val="001F2D86"/>
    <w:rsid w:val="001F3D77"/>
    <w:rsid w:val="001F49B3"/>
    <w:rsid w:val="00203189"/>
    <w:rsid w:val="00205A79"/>
    <w:rsid w:val="002076C8"/>
    <w:rsid w:val="0021118C"/>
    <w:rsid w:val="00212296"/>
    <w:rsid w:val="002177AC"/>
    <w:rsid w:val="00220C1F"/>
    <w:rsid w:val="00222D93"/>
    <w:rsid w:val="0023566E"/>
    <w:rsid w:val="00242291"/>
    <w:rsid w:val="00251663"/>
    <w:rsid w:val="002540EB"/>
    <w:rsid w:val="00260965"/>
    <w:rsid w:val="00261484"/>
    <w:rsid w:val="00261FF2"/>
    <w:rsid w:val="00266A30"/>
    <w:rsid w:val="002836CB"/>
    <w:rsid w:val="002857E7"/>
    <w:rsid w:val="0029027F"/>
    <w:rsid w:val="0029233A"/>
    <w:rsid w:val="00292A97"/>
    <w:rsid w:val="002953BD"/>
    <w:rsid w:val="00297A48"/>
    <w:rsid w:val="002A22F1"/>
    <w:rsid w:val="002A554B"/>
    <w:rsid w:val="002B0347"/>
    <w:rsid w:val="002B2B41"/>
    <w:rsid w:val="002B7725"/>
    <w:rsid w:val="002C2E99"/>
    <w:rsid w:val="002C3B2F"/>
    <w:rsid w:val="002C44F8"/>
    <w:rsid w:val="002C519F"/>
    <w:rsid w:val="002C5ADA"/>
    <w:rsid w:val="002D04EB"/>
    <w:rsid w:val="002D164B"/>
    <w:rsid w:val="002D235F"/>
    <w:rsid w:val="002D3F4C"/>
    <w:rsid w:val="002D4130"/>
    <w:rsid w:val="002D66C1"/>
    <w:rsid w:val="002E0BCC"/>
    <w:rsid w:val="002E3D99"/>
    <w:rsid w:val="002E410F"/>
    <w:rsid w:val="002E67F1"/>
    <w:rsid w:val="002F48F3"/>
    <w:rsid w:val="002F5690"/>
    <w:rsid w:val="002F6535"/>
    <w:rsid w:val="002F6EBD"/>
    <w:rsid w:val="00300D7C"/>
    <w:rsid w:val="00303165"/>
    <w:rsid w:val="00311E76"/>
    <w:rsid w:val="00315F0F"/>
    <w:rsid w:val="00323280"/>
    <w:rsid w:val="00327A35"/>
    <w:rsid w:val="00330586"/>
    <w:rsid w:val="0033155A"/>
    <w:rsid w:val="0034322E"/>
    <w:rsid w:val="0034483E"/>
    <w:rsid w:val="00353192"/>
    <w:rsid w:val="00365A47"/>
    <w:rsid w:val="003668AF"/>
    <w:rsid w:val="003679B0"/>
    <w:rsid w:val="00370CF2"/>
    <w:rsid w:val="0037396A"/>
    <w:rsid w:val="003769A4"/>
    <w:rsid w:val="00384F19"/>
    <w:rsid w:val="0039406C"/>
    <w:rsid w:val="00396FA3"/>
    <w:rsid w:val="003A0B83"/>
    <w:rsid w:val="003A679A"/>
    <w:rsid w:val="003A6984"/>
    <w:rsid w:val="003B45A4"/>
    <w:rsid w:val="003C2C2B"/>
    <w:rsid w:val="003D08DD"/>
    <w:rsid w:val="003D144C"/>
    <w:rsid w:val="003D25E6"/>
    <w:rsid w:val="003D3862"/>
    <w:rsid w:val="003D6843"/>
    <w:rsid w:val="003E735D"/>
    <w:rsid w:val="003F4443"/>
    <w:rsid w:val="003F6120"/>
    <w:rsid w:val="0040432A"/>
    <w:rsid w:val="00404F5C"/>
    <w:rsid w:val="00406663"/>
    <w:rsid w:val="00421136"/>
    <w:rsid w:val="0042253A"/>
    <w:rsid w:val="004247F5"/>
    <w:rsid w:val="00431792"/>
    <w:rsid w:val="00433573"/>
    <w:rsid w:val="0044014E"/>
    <w:rsid w:val="00443069"/>
    <w:rsid w:val="00445788"/>
    <w:rsid w:val="00451B79"/>
    <w:rsid w:val="00454E56"/>
    <w:rsid w:val="00455791"/>
    <w:rsid w:val="00457966"/>
    <w:rsid w:val="00461887"/>
    <w:rsid w:val="00463D65"/>
    <w:rsid w:val="004724ED"/>
    <w:rsid w:val="004742E5"/>
    <w:rsid w:val="00475B0E"/>
    <w:rsid w:val="00476406"/>
    <w:rsid w:val="00480C61"/>
    <w:rsid w:val="004825CC"/>
    <w:rsid w:val="00485F73"/>
    <w:rsid w:val="004861B6"/>
    <w:rsid w:val="00487230"/>
    <w:rsid w:val="0048787E"/>
    <w:rsid w:val="004919EA"/>
    <w:rsid w:val="00492558"/>
    <w:rsid w:val="004A03E2"/>
    <w:rsid w:val="004A0AA9"/>
    <w:rsid w:val="004A2B67"/>
    <w:rsid w:val="004A565F"/>
    <w:rsid w:val="004B1832"/>
    <w:rsid w:val="004B1A84"/>
    <w:rsid w:val="004B3B1A"/>
    <w:rsid w:val="004B447B"/>
    <w:rsid w:val="004B5C1F"/>
    <w:rsid w:val="004C17CD"/>
    <w:rsid w:val="004C19D3"/>
    <w:rsid w:val="004C1CAC"/>
    <w:rsid w:val="004C4EFB"/>
    <w:rsid w:val="004C56CC"/>
    <w:rsid w:val="004C5EB1"/>
    <w:rsid w:val="004D0E3C"/>
    <w:rsid w:val="004D2C5F"/>
    <w:rsid w:val="004D52FC"/>
    <w:rsid w:val="004D5BD0"/>
    <w:rsid w:val="004D622F"/>
    <w:rsid w:val="004D7BD2"/>
    <w:rsid w:val="004E0D33"/>
    <w:rsid w:val="004E25DC"/>
    <w:rsid w:val="004E4E16"/>
    <w:rsid w:val="004E793D"/>
    <w:rsid w:val="004F3461"/>
    <w:rsid w:val="004F4AD5"/>
    <w:rsid w:val="004F4FD9"/>
    <w:rsid w:val="004F7B37"/>
    <w:rsid w:val="00502137"/>
    <w:rsid w:val="0050398F"/>
    <w:rsid w:val="00504011"/>
    <w:rsid w:val="00505432"/>
    <w:rsid w:val="00510754"/>
    <w:rsid w:val="00513A8F"/>
    <w:rsid w:val="0052138C"/>
    <w:rsid w:val="00521C58"/>
    <w:rsid w:val="005237EA"/>
    <w:rsid w:val="00525FBC"/>
    <w:rsid w:val="00530035"/>
    <w:rsid w:val="00530E60"/>
    <w:rsid w:val="00530E93"/>
    <w:rsid w:val="005332E7"/>
    <w:rsid w:val="0053570B"/>
    <w:rsid w:val="00537EC9"/>
    <w:rsid w:val="0054171F"/>
    <w:rsid w:val="00541C5C"/>
    <w:rsid w:val="005445B6"/>
    <w:rsid w:val="0054482A"/>
    <w:rsid w:val="005457A2"/>
    <w:rsid w:val="00552A11"/>
    <w:rsid w:val="00555AA3"/>
    <w:rsid w:val="0055684F"/>
    <w:rsid w:val="00563353"/>
    <w:rsid w:val="00565A05"/>
    <w:rsid w:val="005712BA"/>
    <w:rsid w:val="00572C4E"/>
    <w:rsid w:val="005736FC"/>
    <w:rsid w:val="00580DCC"/>
    <w:rsid w:val="00585580"/>
    <w:rsid w:val="00585F1F"/>
    <w:rsid w:val="005904A6"/>
    <w:rsid w:val="00590E14"/>
    <w:rsid w:val="005953EC"/>
    <w:rsid w:val="00596827"/>
    <w:rsid w:val="00596FCE"/>
    <w:rsid w:val="005A04C6"/>
    <w:rsid w:val="005A0836"/>
    <w:rsid w:val="005A6ADF"/>
    <w:rsid w:val="005A7754"/>
    <w:rsid w:val="005B1FDD"/>
    <w:rsid w:val="005B25D2"/>
    <w:rsid w:val="005B2DFC"/>
    <w:rsid w:val="005B4381"/>
    <w:rsid w:val="005B59E9"/>
    <w:rsid w:val="005B6D5A"/>
    <w:rsid w:val="005B7BFF"/>
    <w:rsid w:val="005C064F"/>
    <w:rsid w:val="005C4478"/>
    <w:rsid w:val="005C64A9"/>
    <w:rsid w:val="005D3C9C"/>
    <w:rsid w:val="005D428A"/>
    <w:rsid w:val="005E10C6"/>
    <w:rsid w:val="005E1F89"/>
    <w:rsid w:val="005E4B86"/>
    <w:rsid w:val="005E6579"/>
    <w:rsid w:val="005E750F"/>
    <w:rsid w:val="005F4434"/>
    <w:rsid w:val="005F74EC"/>
    <w:rsid w:val="005F7D76"/>
    <w:rsid w:val="00602136"/>
    <w:rsid w:val="00606D76"/>
    <w:rsid w:val="00611DFE"/>
    <w:rsid w:val="006123E8"/>
    <w:rsid w:val="006139AD"/>
    <w:rsid w:val="0061407C"/>
    <w:rsid w:val="00616F0B"/>
    <w:rsid w:val="00620BBE"/>
    <w:rsid w:val="00622C06"/>
    <w:rsid w:val="00623289"/>
    <w:rsid w:val="00623FA2"/>
    <w:rsid w:val="00630AD3"/>
    <w:rsid w:val="0063594B"/>
    <w:rsid w:val="006415EE"/>
    <w:rsid w:val="00642B9F"/>
    <w:rsid w:val="00644597"/>
    <w:rsid w:val="00651043"/>
    <w:rsid w:val="00656394"/>
    <w:rsid w:val="00657A76"/>
    <w:rsid w:val="006642C9"/>
    <w:rsid w:val="0066611F"/>
    <w:rsid w:val="006708AE"/>
    <w:rsid w:val="006735B8"/>
    <w:rsid w:val="00676446"/>
    <w:rsid w:val="00684F0F"/>
    <w:rsid w:val="00690008"/>
    <w:rsid w:val="006912D6"/>
    <w:rsid w:val="00692174"/>
    <w:rsid w:val="00696BD4"/>
    <w:rsid w:val="006A082E"/>
    <w:rsid w:val="006A0ED6"/>
    <w:rsid w:val="006B6747"/>
    <w:rsid w:val="006B6C7C"/>
    <w:rsid w:val="006B7794"/>
    <w:rsid w:val="006C4986"/>
    <w:rsid w:val="006C50FD"/>
    <w:rsid w:val="006D0066"/>
    <w:rsid w:val="006D1C13"/>
    <w:rsid w:val="006D287E"/>
    <w:rsid w:val="006D62D7"/>
    <w:rsid w:val="006D66E0"/>
    <w:rsid w:val="006E3B0E"/>
    <w:rsid w:val="006E60B4"/>
    <w:rsid w:val="006E7EE3"/>
    <w:rsid w:val="006F0B1C"/>
    <w:rsid w:val="006F31DF"/>
    <w:rsid w:val="0070212C"/>
    <w:rsid w:val="00703C0A"/>
    <w:rsid w:val="0070450E"/>
    <w:rsid w:val="0070470B"/>
    <w:rsid w:val="00706A24"/>
    <w:rsid w:val="00707EA9"/>
    <w:rsid w:val="00710DCD"/>
    <w:rsid w:val="00711B64"/>
    <w:rsid w:val="00713287"/>
    <w:rsid w:val="00713AA3"/>
    <w:rsid w:val="00713C0A"/>
    <w:rsid w:val="00717339"/>
    <w:rsid w:val="007205E8"/>
    <w:rsid w:val="00720F28"/>
    <w:rsid w:val="00721B46"/>
    <w:rsid w:val="00724F1B"/>
    <w:rsid w:val="00725322"/>
    <w:rsid w:val="00730DC6"/>
    <w:rsid w:val="0073153C"/>
    <w:rsid w:val="00734747"/>
    <w:rsid w:val="00740595"/>
    <w:rsid w:val="00742CAB"/>
    <w:rsid w:val="007441FD"/>
    <w:rsid w:val="00745A4D"/>
    <w:rsid w:val="00745E59"/>
    <w:rsid w:val="00747581"/>
    <w:rsid w:val="00751AF2"/>
    <w:rsid w:val="007522EC"/>
    <w:rsid w:val="00763B87"/>
    <w:rsid w:val="0076412C"/>
    <w:rsid w:val="0076450E"/>
    <w:rsid w:val="00765710"/>
    <w:rsid w:val="00766F06"/>
    <w:rsid w:val="0076760B"/>
    <w:rsid w:val="00774B66"/>
    <w:rsid w:val="00777FD1"/>
    <w:rsid w:val="00780988"/>
    <w:rsid w:val="00783AA0"/>
    <w:rsid w:val="00783D56"/>
    <w:rsid w:val="00784F7F"/>
    <w:rsid w:val="007855E3"/>
    <w:rsid w:val="0079184F"/>
    <w:rsid w:val="00792B5F"/>
    <w:rsid w:val="00795B90"/>
    <w:rsid w:val="007A3CAA"/>
    <w:rsid w:val="007B0B57"/>
    <w:rsid w:val="007B1DA9"/>
    <w:rsid w:val="007B38A7"/>
    <w:rsid w:val="007B65C6"/>
    <w:rsid w:val="007B7035"/>
    <w:rsid w:val="007C675B"/>
    <w:rsid w:val="007D0983"/>
    <w:rsid w:val="007D0AAD"/>
    <w:rsid w:val="007D1DAF"/>
    <w:rsid w:val="007D5013"/>
    <w:rsid w:val="007D68F2"/>
    <w:rsid w:val="007D7FFD"/>
    <w:rsid w:val="007E0A66"/>
    <w:rsid w:val="007E18A3"/>
    <w:rsid w:val="007E1B75"/>
    <w:rsid w:val="007E27A3"/>
    <w:rsid w:val="007E2F19"/>
    <w:rsid w:val="007E3BB5"/>
    <w:rsid w:val="007E4D25"/>
    <w:rsid w:val="007F12B4"/>
    <w:rsid w:val="007F72A0"/>
    <w:rsid w:val="00801820"/>
    <w:rsid w:val="008066A5"/>
    <w:rsid w:val="00807965"/>
    <w:rsid w:val="00811422"/>
    <w:rsid w:val="008114B1"/>
    <w:rsid w:val="0081249E"/>
    <w:rsid w:val="0081598E"/>
    <w:rsid w:val="00817E6B"/>
    <w:rsid w:val="00820449"/>
    <w:rsid w:val="008241BA"/>
    <w:rsid w:val="00830077"/>
    <w:rsid w:val="00830EC8"/>
    <w:rsid w:val="00831E07"/>
    <w:rsid w:val="00832713"/>
    <w:rsid w:val="0083598F"/>
    <w:rsid w:val="00837509"/>
    <w:rsid w:val="0084728E"/>
    <w:rsid w:val="0085024B"/>
    <w:rsid w:val="00852101"/>
    <w:rsid w:val="00852EB5"/>
    <w:rsid w:val="00853885"/>
    <w:rsid w:val="00854C0B"/>
    <w:rsid w:val="008557A4"/>
    <w:rsid w:val="00856184"/>
    <w:rsid w:val="00860744"/>
    <w:rsid w:val="00861D0E"/>
    <w:rsid w:val="0086392B"/>
    <w:rsid w:val="00863A8F"/>
    <w:rsid w:val="00865E36"/>
    <w:rsid w:val="008663B9"/>
    <w:rsid w:val="00870736"/>
    <w:rsid w:val="00876DFB"/>
    <w:rsid w:val="00887707"/>
    <w:rsid w:val="00887D0D"/>
    <w:rsid w:val="00891FF9"/>
    <w:rsid w:val="00892527"/>
    <w:rsid w:val="00892607"/>
    <w:rsid w:val="008A202A"/>
    <w:rsid w:val="008A26C1"/>
    <w:rsid w:val="008A2FE8"/>
    <w:rsid w:val="008A38F2"/>
    <w:rsid w:val="008A3B46"/>
    <w:rsid w:val="008A54C2"/>
    <w:rsid w:val="008A6323"/>
    <w:rsid w:val="008B1760"/>
    <w:rsid w:val="008B3BC7"/>
    <w:rsid w:val="008B6699"/>
    <w:rsid w:val="008B66F6"/>
    <w:rsid w:val="008C5991"/>
    <w:rsid w:val="008C7485"/>
    <w:rsid w:val="008D0C7F"/>
    <w:rsid w:val="008D1763"/>
    <w:rsid w:val="008D548D"/>
    <w:rsid w:val="008D7C1F"/>
    <w:rsid w:val="008D7F3A"/>
    <w:rsid w:val="008E1508"/>
    <w:rsid w:val="008E3F98"/>
    <w:rsid w:val="008E7366"/>
    <w:rsid w:val="008F25BA"/>
    <w:rsid w:val="008F7133"/>
    <w:rsid w:val="008F71A5"/>
    <w:rsid w:val="008F7D62"/>
    <w:rsid w:val="00903074"/>
    <w:rsid w:val="0090417E"/>
    <w:rsid w:val="00910D9D"/>
    <w:rsid w:val="00911026"/>
    <w:rsid w:val="009164FE"/>
    <w:rsid w:val="0091700E"/>
    <w:rsid w:val="00920A2A"/>
    <w:rsid w:val="0092295C"/>
    <w:rsid w:val="009251D1"/>
    <w:rsid w:val="00925A03"/>
    <w:rsid w:val="00932AC1"/>
    <w:rsid w:val="00934AB9"/>
    <w:rsid w:val="009409E1"/>
    <w:rsid w:val="00941D0F"/>
    <w:rsid w:val="00942CF2"/>
    <w:rsid w:val="0094370D"/>
    <w:rsid w:val="00943787"/>
    <w:rsid w:val="00943F66"/>
    <w:rsid w:val="00953302"/>
    <w:rsid w:val="00953777"/>
    <w:rsid w:val="00955DAF"/>
    <w:rsid w:val="009571C7"/>
    <w:rsid w:val="00964825"/>
    <w:rsid w:val="009663CE"/>
    <w:rsid w:val="00966994"/>
    <w:rsid w:val="00970BD4"/>
    <w:rsid w:val="009725B5"/>
    <w:rsid w:val="0097474F"/>
    <w:rsid w:val="009818A9"/>
    <w:rsid w:val="00982E4F"/>
    <w:rsid w:val="00983BB5"/>
    <w:rsid w:val="00985028"/>
    <w:rsid w:val="009860B2"/>
    <w:rsid w:val="009861AA"/>
    <w:rsid w:val="00992663"/>
    <w:rsid w:val="00993010"/>
    <w:rsid w:val="00993447"/>
    <w:rsid w:val="009A4542"/>
    <w:rsid w:val="009B41CD"/>
    <w:rsid w:val="009B6537"/>
    <w:rsid w:val="009C3F79"/>
    <w:rsid w:val="009C6F22"/>
    <w:rsid w:val="009D5700"/>
    <w:rsid w:val="009E0900"/>
    <w:rsid w:val="009E3186"/>
    <w:rsid w:val="009E4158"/>
    <w:rsid w:val="009F23E1"/>
    <w:rsid w:val="009F3ECA"/>
    <w:rsid w:val="009F4B74"/>
    <w:rsid w:val="00A063F4"/>
    <w:rsid w:val="00A10FE4"/>
    <w:rsid w:val="00A12A60"/>
    <w:rsid w:val="00A147FF"/>
    <w:rsid w:val="00A14AC5"/>
    <w:rsid w:val="00A16D22"/>
    <w:rsid w:val="00A2205F"/>
    <w:rsid w:val="00A23F5F"/>
    <w:rsid w:val="00A30A9F"/>
    <w:rsid w:val="00A321E8"/>
    <w:rsid w:val="00A32906"/>
    <w:rsid w:val="00A3394D"/>
    <w:rsid w:val="00A34639"/>
    <w:rsid w:val="00A41A46"/>
    <w:rsid w:val="00A41F6D"/>
    <w:rsid w:val="00A43D29"/>
    <w:rsid w:val="00A46C8C"/>
    <w:rsid w:val="00A46DAD"/>
    <w:rsid w:val="00A47955"/>
    <w:rsid w:val="00A506DE"/>
    <w:rsid w:val="00A534EB"/>
    <w:rsid w:val="00A557FC"/>
    <w:rsid w:val="00A63FAC"/>
    <w:rsid w:val="00A64C2A"/>
    <w:rsid w:val="00A70792"/>
    <w:rsid w:val="00A72234"/>
    <w:rsid w:val="00A7297C"/>
    <w:rsid w:val="00A730C7"/>
    <w:rsid w:val="00A74168"/>
    <w:rsid w:val="00A76B0B"/>
    <w:rsid w:val="00A77580"/>
    <w:rsid w:val="00A90219"/>
    <w:rsid w:val="00A903F9"/>
    <w:rsid w:val="00A9173C"/>
    <w:rsid w:val="00A946AC"/>
    <w:rsid w:val="00A9577E"/>
    <w:rsid w:val="00AA18B2"/>
    <w:rsid w:val="00AA27F2"/>
    <w:rsid w:val="00AB5C57"/>
    <w:rsid w:val="00AC0BFF"/>
    <w:rsid w:val="00AC584D"/>
    <w:rsid w:val="00AC6A02"/>
    <w:rsid w:val="00AC6F0B"/>
    <w:rsid w:val="00AD079D"/>
    <w:rsid w:val="00AD48BB"/>
    <w:rsid w:val="00AE0BD9"/>
    <w:rsid w:val="00AE6E3E"/>
    <w:rsid w:val="00AF0CE7"/>
    <w:rsid w:val="00AF199F"/>
    <w:rsid w:val="00AF5785"/>
    <w:rsid w:val="00B03874"/>
    <w:rsid w:val="00B03927"/>
    <w:rsid w:val="00B03F56"/>
    <w:rsid w:val="00B03FDC"/>
    <w:rsid w:val="00B14EF5"/>
    <w:rsid w:val="00B2065C"/>
    <w:rsid w:val="00B24AEF"/>
    <w:rsid w:val="00B25016"/>
    <w:rsid w:val="00B2778B"/>
    <w:rsid w:val="00B27AC8"/>
    <w:rsid w:val="00B333E3"/>
    <w:rsid w:val="00B34BC7"/>
    <w:rsid w:val="00B361EE"/>
    <w:rsid w:val="00B36A57"/>
    <w:rsid w:val="00B442BB"/>
    <w:rsid w:val="00B518F5"/>
    <w:rsid w:val="00B519B4"/>
    <w:rsid w:val="00B528E8"/>
    <w:rsid w:val="00B52F4E"/>
    <w:rsid w:val="00B615DA"/>
    <w:rsid w:val="00B61AC7"/>
    <w:rsid w:val="00B63A69"/>
    <w:rsid w:val="00B66FE0"/>
    <w:rsid w:val="00B67BD7"/>
    <w:rsid w:val="00B72F19"/>
    <w:rsid w:val="00B73DF1"/>
    <w:rsid w:val="00B81FEF"/>
    <w:rsid w:val="00B82185"/>
    <w:rsid w:val="00B856CC"/>
    <w:rsid w:val="00B864D9"/>
    <w:rsid w:val="00B87D8B"/>
    <w:rsid w:val="00B96D40"/>
    <w:rsid w:val="00BA2286"/>
    <w:rsid w:val="00BA380D"/>
    <w:rsid w:val="00BA3C64"/>
    <w:rsid w:val="00BA4125"/>
    <w:rsid w:val="00BA51B9"/>
    <w:rsid w:val="00BB017A"/>
    <w:rsid w:val="00BB0AF1"/>
    <w:rsid w:val="00BB3842"/>
    <w:rsid w:val="00BD308B"/>
    <w:rsid w:val="00BD3188"/>
    <w:rsid w:val="00BD46B9"/>
    <w:rsid w:val="00BD4900"/>
    <w:rsid w:val="00BD72F0"/>
    <w:rsid w:val="00BE2784"/>
    <w:rsid w:val="00BE2868"/>
    <w:rsid w:val="00BE3531"/>
    <w:rsid w:val="00BE4ED9"/>
    <w:rsid w:val="00BE5BC2"/>
    <w:rsid w:val="00BE7603"/>
    <w:rsid w:val="00BF46B7"/>
    <w:rsid w:val="00BF6772"/>
    <w:rsid w:val="00BF6D0D"/>
    <w:rsid w:val="00C01111"/>
    <w:rsid w:val="00C06100"/>
    <w:rsid w:val="00C10507"/>
    <w:rsid w:val="00C13C29"/>
    <w:rsid w:val="00C2008D"/>
    <w:rsid w:val="00C20D65"/>
    <w:rsid w:val="00C20F87"/>
    <w:rsid w:val="00C2280B"/>
    <w:rsid w:val="00C27C58"/>
    <w:rsid w:val="00C30409"/>
    <w:rsid w:val="00C36AC9"/>
    <w:rsid w:val="00C36F74"/>
    <w:rsid w:val="00C40648"/>
    <w:rsid w:val="00C45480"/>
    <w:rsid w:val="00C53D43"/>
    <w:rsid w:val="00C542D4"/>
    <w:rsid w:val="00C558B1"/>
    <w:rsid w:val="00C56587"/>
    <w:rsid w:val="00C600E9"/>
    <w:rsid w:val="00C60381"/>
    <w:rsid w:val="00C60ABB"/>
    <w:rsid w:val="00C617D4"/>
    <w:rsid w:val="00C63039"/>
    <w:rsid w:val="00C759B8"/>
    <w:rsid w:val="00C75E8E"/>
    <w:rsid w:val="00C76260"/>
    <w:rsid w:val="00C808C2"/>
    <w:rsid w:val="00C8165C"/>
    <w:rsid w:val="00C83BCD"/>
    <w:rsid w:val="00C842E0"/>
    <w:rsid w:val="00C846F3"/>
    <w:rsid w:val="00C84CEB"/>
    <w:rsid w:val="00C91C99"/>
    <w:rsid w:val="00CB21F9"/>
    <w:rsid w:val="00CC11CD"/>
    <w:rsid w:val="00CD01AA"/>
    <w:rsid w:val="00CE2628"/>
    <w:rsid w:val="00CE27B6"/>
    <w:rsid w:val="00CE373C"/>
    <w:rsid w:val="00CE5148"/>
    <w:rsid w:val="00CE56B7"/>
    <w:rsid w:val="00CE5775"/>
    <w:rsid w:val="00CE6B0A"/>
    <w:rsid w:val="00CE6DC4"/>
    <w:rsid w:val="00CE71F3"/>
    <w:rsid w:val="00CF17C6"/>
    <w:rsid w:val="00CF20FB"/>
    <w:rsid w:val="00CF71CC"/>
    <w:rsid w:val="00CF7DCE"/>
    <w:rsid w:val="00D145DC"/>
    <w:rsid w:val="00D147D2"/>
    <w:rsid w:val="00D2379F"/>
    <w:rsid w:val="00D24F02"/>
    <w:rsid w:val="00D27099"/>
    <w:rsid w:val="00D3141B"/>
    <w:rsid w:val="00D40345"/>
    <w:rsid w:val="00D42FC4"/>
    <w:rsid w:val="00D5008B"/>
    <w:rsid w:val="00D52785"/>
    <w:rsid w:val="00D5364B"/>
    <w:rsid w:val="00D66AC9"/>
    <w:rsid w:val="00D747E6"/>
    <w:rsid w:val="00D77AF9"/>
    <w:rsid w:val="00D817BA"/>
    <w:rsid w:val="00D857CD"/>
    <w:rsid w:val="00D90A41"/>
    <w:rsid w:val="00D94988"/>
    <w:rsid w:val="00D958A9"/>
    <w:rsid w:val="00D96C5A"/>
    <w:rsid w:val="00DB1A84"/>
    <w:rsid w:val="00DB3D41"/>
    <w:rsid w:val="00DC22A5"/>
    <w:rsid w:val="00DC3E29"/>
    <w:rsid w:val="00DC4027"/>
    <w:rsid w:val="00DE3F06"/>
    <w:rsid w:val="00DE4A1F"/>
    <w:rsid w:val="00DE5898"/>
    <w:rsid w:val="00DF234F"/>
    <w:rsid w:val="00DF327A"/>
    <w:rsid w:val="00DF4448"/>
    <w:rsid w:val="00DF49A8"/>
    <w:rsid w:val="00DF5051"/>
    <w:rsid w:val="00E01397"/>
    <w:rsid w:val="00E01E7B"/>
    <w:rsid w:val="00E0223F"/>
    <w:rsid w:val="00E02DB6"/>
    <w:rsid w:val="00E05FC5"/>
    <w:rsid w:val="00E1004E"/>
    <w:rsid w:val="00E14195"/>
    <w:rsid w:val="00E21216"/>
    <w:rsid w:val="00E22426"/>
    <w:rsid w:val="00E2305F"/>
    <w:rsid w:val="00E33881"/>
    <w:rsid w:val="00E34403"/>
    <w:rsid w:val="00E44605"/>
    <w:rsid w:val="00E45338"/>
    <w:rsid w:val="00E50633"/>
    <w:rsid w:val="00E54652"/>
    <w:rsid w:val="00E55740"/>
    <w:rsid w:val="00E572E6"/>
    <w:rsid w:val="00E60071"/>
    <w:rsid w:val="00E64CF4"/>
    <w:rsid w:val="00E64E82"/>
    <w:rsid w:val="00E7069B"/>
    <w:rsid w:val="00E711AC"/>
    <w:rsid w:val="00E71508"/>
    <w:rsid w:val="00E75298"/>
    <w:rsid w:val="00E80118"/>
    <w:rsid w:val="00E8290B"/>
    <w:rsid w:val="00E85B6C"/>
    <w:rsid w:val="00E9526A"/>
    <w:rsid w:val="00E968B6"/>
    <w:rsid w:val="00E9782A"/>
    <w:rsid w:val="00EA1316"/>
    <w:rsid w:val="00EA131D"/>
    <w:rsid w:val="00EA2955"/>
    <w:rsid w:val="00EA4085"/>
    <w:rsid w:val="00EA50F7"/>
    <w:rsid w:val="00EB28D9"/>
    <w:rsid w:val="00EB3FEB"/>
    <w:rsid w:val="00EB7F9F"/>
    <w:rsid w:val="00EC2826"/>
    <w:rsid w:val="00EC3E04"/>
    <w:rsid w:val="00EC4B4F"/>
    <w:rsid w:val="00EC5ADF"/>
    <w:rsid w:val="00EC5AEE"/>
    <w:rsid w:val="00EC66EB"/>
    <w:rsid w:val="00ED3B73"/>
    <w:rsid w:val="00ED7279"/>
    <w:rsid w:val="00ED7E41"/>
    <w:rsid w:val="00EE4585"/>
    <w:rsid w:val="00EF000A"/>
    <w:rsid w:val="00EF54D0"/>
    <w:rsid w:val="00F02EA5"/>
    <w:rsid w:val="00F067D9"/>
    <w:rsid w:val="00F069D7"/>
    <w:rsid w:val="00F12B02"/>
    <w:rsid w:val="00F177C7"/>
    <w:rsid w:val="00F209BD"/>
    <w:rsid w:val="00F21069"/>
    <w:rsid w:val="00F21A72"/>
    <w:rsid w:val="00F278D2"/>
    <w:rsid w:val="00F316E2"/>
    <w:rsid w:val="00F3214A"/>
    <w:rsid w:val="00F355D1"/>
    <w:rsid w:val="00F43A2C"/>
    <w:rsid w:val="00F45354"/>
    <w:rsid w:val="00F47337"/>
    <w:rsid w:val="00F47347"/>
    <w:rsid w:val="00F476B5"/>
    <w:rsid w:val="00F5332C"/>
    <w:rsid w:val="00F533D2"/>
    <w:rsid w:val="00F614E2"/>
    <w:rsid w:val="00F64615"/>
    <w:rsid w:val="00F66979"/>
    <w:rsid w:val="00F70390"/>
    <w:rsid w:val="00F80990"/>
    <w:rsid w:val="00F91E43"/>
    <w:rsid w:val="00F94061"/>
    <w:rsid w:val="00F95244"/>
    <w:rsid w:val="00F95C63"/>
    <w:rsid w:val="00FA085C"/>
    <w:rsid w:val="00FA2D7F"/>
    <w:rsid w:val="00FB327A"/>
    <w:rsid w:val="00FC274E"/>
    <w:rsid w:val="00FC2A25"/>
    <w:rsid w:val="00FC2D73"/>
    <w:rsid w:val="00FC2F38"/>
    <w:rsid w:val="00FC43F5"/>
    <w:rsid w:val="00FC48CE"/>
    <w:rsid w:val="00FD06D5"/>
    <w:rsid w:val="00FD0CBD"/>
    <w:rsid w:val="00FD1197"/>
    <w:rsid w:val="00FD133B"/>
    <w:rsid w:val="00FD1578"/>
    <w:rsid w:val="00FD325E"/>
    <w:rsid w:val="00FD6964"/>
    <w:rsid w:val="00FD7431"/>
    <w:rsid w:val="00FE0950"/>
    <w:rsid w:val="00FE17C2"/>
    <w:rsid w:val="00FE1C47"/>
    <w:rsid w:val="00FE28B8"/>
    <w:rsid w:val="00FE7A85"/>
    <w:rsid w:val="00FE7A9A"/>
    <w:rsid w:val="00FF2AAE"/>
    <w:rsid w:val="00FF5166"/>
    <w:rsid w:val="00FF71C3"/>
    <w:rsid w:val="019E71BD"/>
    <w:rsid w:val="01D56529"/>
    <w:rsid w:val="041C42DA"/>
    <w:rsid w:val="042B154C"/>
    <w:rsid w:val="04342A95"/>
    <w:rsid w:val="04B679C3"/>
    <w:rsid w:val="05F07036"/>
    <w:rsid w:val="064E7294"/>
    <w:rsid w:val="06E00104"/>
    <w:rsid w:val="072C317B"/>
    <w:rsid w:val="07E3343A"/>
    <w:rsid w:val="080F63D8"/>
    <w:rsid w:val="09341458"/>
    <w:rsid w:val="098254C2"/>
    <w:rsid w:val="0A766EDE"/>
    <w:rsid w:val="0ACE3106"/>
    <w:rsid w:val="0AD64BE8"/>
    <w:rsid w:val="0B0912D7"/>
    <w:rsid w:val="0C425FB0"/>
    <w:rsid w:val="0CE12330"/>
    <w:rsid w:val="0D840824"/>
    <w:rsid w:val="0E025194"/>
    <w:rsid w:val="0EF85BFC"/>
    <w:rsid w:val="0F303700"/>
    <w:rsid w:val="0FE80209"/>
    <w:rsid w:val="10453FF3"/>
    <w:rsid w:val="110919E7"/>
    <w:rsid w:val="12AB7115"/>
    <w:rsid w:val="131A3C63"/>
    <w:rsid w:val="152D2DCA"/>
    <w:rsid w:val="15D5325E"/>
    <w:rsid w:val="16AB7951"/>
    <w:rsid w:val="187168EA"/>
    <w:rsid w:val="194E0959"/>
    <w:rsid w:val="196673CA"/>
    <w:rsid w:val="19EB4951"/>
    <w:rsid w:val="19FE42A9"/>
    <w:rsid w:val="19FFB122"/>
    <w:rsid w:val="1AAE7CE7"/>
    <w:rsid w:val="1B2F4AEE"/>
    <w:rsid w:val="1B836E76"/>
    <w:rsid w:val="1C3B5737"/>
    <w:rsid w:val="1CF734C9"/>
    <w:rsid w:val="1CFF6734"/>
    <w:rsid w:val="1D5561CE"/>
    <w:rsid w:val="1DEC284C"/>
    <w:rsid w:val="1E4142AB"/>
    <w:rsid w:val="1E6523AC"/>
    <w:rsid w:val="1F5C25ED"/>
    <w:rsid w:val="201151CC"/>
    <w:rsid w:val="20363BA4"/>
    <w:rsid w:val="20A7561E"/>
    <w:rsid w:val="2121649C"/>
    <w:rsid w:val="21C610AE"/>
    <w:rsid w:val="22440422"/>
    <w:rsid w:val="22BB4BBB"/>
    <w:rsid w:val="25641055"/>
    <w:rsid w:val="25AE2425"/>
    <w:rsid w:val="25DE7970"/>
    <w:rsid w:val="278B6680"/>
    <w:rsid w:val="27FB95D0"/>
    <w:rsid w:val="29963748"/>
    <w:rsid w:val="2AE31B35"/>
    <w:rsid w:val="2AEB3417"/>
    <w:rsid w:val="2B14020C"/>
    <w:rsid w:val="2B7166FA"/>
    <w:rsid w:val="2C2321DB"/>
    <w:rsid w:val="2D22579D"/>
    <w:rsid w:val="2D502E74"/>
    <w:rsid w:val="2ECF4A71"/>
    <w:rsid w:val="2EDDEC25"/>
    <w:rsid w:val="2FDE121D"/>
    <w:rsid w:val="2FF45EEC"/>
    <w:rsid w:val="312839F4"/>
    <w:rsid w:val="31A15F24"/>
    <w:rsid w:val="31C61931"/>
    <w:rsid w:val="31FF8F7E"/>
    <w:rsid w:val="324A1681"/>
    <w:rsid w:val="32BA26CA"/>
    <w:rsid w:val="32BB067D"/>
    <w:rsid w:val="33EC257F"/>
    <w:rsid w:val="33FF532B"/>
    <w:rsid w:val="345B44E6"/>
    <w:rsid w:val="347C30BD"/>
    <w:rsid w:val="35A10974"/>
    <w:rsid w:val="36FB1DF0"/>
    <w:rsid w:val="37932663"/>
    <w:rsid w:val="380A152F"/>
    <w:rsid w:val="395347B5"/>
    <w:rsid w:val="39A232A0"/>
    <w:rsid w:val="39E745AA"/>
    <w:rsid w:val="3A7B6FB7"/>
    <w:rsid w:val="3B5A6BBB"/>
    <w:rsid w:val="3B743A02"/>
    <w:rsid w:val="3BD77B30"/>
    <w:rsid w:val="3BE9B79E"/>
    <w:rsid w:val="3DA6629B"/>
    <w:rsid w:val="3E2E249C"/>
    <w:rsid w:val="3EC21420"/>
    <w:rsid w:val="3EDA13A6"/>
    <w:rsid w:val="3EFF1B40"/>
    <w:rsid w:val="3FB02005"/>
    <w:rsid w:val="3FF7B51C"/>
    <w:rsid w:val="3FFE20A9"/>
    <w:rsid w:val="3FFF684E"/>
    <w:rsid w:val="40FC5239"/>
    <w:rsid w:val="412F111A"/>
    <w:rsid w:val="417B75E9"/>
    <w:rsid w:val="41F74D20"/>
    <w:rsid w:val="426A56CF"/>
    <w:rsid w:val="42731488"/>
    <w:rsid w:val="42B5647C"/>
    <w:rsid w:val="42F058B7"/>
    <w:rsid w:val="42F334A6"/>
    <w:rsid w:val="434C7328"/>
    <w:rsid w:val="436109F6"/>
    <w:rsid w:val="441A38D4"/>
    <w:rsid w:val="4504239D"/>
    <w:rsid w:val="450B05EB"/>
    <w:rsid w:val="47D35FFC"/>
    <w:rsid w:val="47FE5FD0"/>
    <w:rsid w:val="484C61E3"/>
    <w:rsid w:val="488625FA"/>
    <w:rsid w:val="4A0C644A"/>
    <w:rsid w:val="4A7039CC"/>
    <w:rsid w:val="4BC77339"/>
    <w:rsid w:val="4C9236C5"/>
    <w:rsid w:val="4E250A85"/>
    <w:rsid w:val="4E5D0FFF"/>
    <w:rsid w:val="4F7630EC"/>
    <w:rsid w:val="4FFD4925"/>
    <w:rsid w:val="505C172E"/>
    <w:rsid w:val="506405EA"/>
    <w:rsid w:val="50827473"/>
    <w:rsid w:val="50CE484F"/>
    <w:rsid w:val="522C22C2"/>
    <w:rsid w:val="52443849"/>
    <w:rsid w:val="52511493"/>
    <w:rsid w:val="52BFFBBC"/>
    <w:rsid w:val="52F46F0B"/>
    <w:rsid w:val="532B6A10"/>
    <w:rsid w:val="535B2656"/>
    <w:rsid w:val="53D8014D"/>
    <w:rsid w:val="55003B4B"/>
    <w:rsid w:val="5535353D"/>
    <w:rsid w:val="55DD3058"/>
    <w:rsid w:val="55E064E0"/>
    <w:rsid w:val="55EA6CDE"/>
    <w:rsid w:val="572C6D10"/>
    <w:rsid w:val="58093D53"/>
    <w:rsid w:val="58FB64FD"/>
    <w:rsid w:val="593250E8"/>
    <w:rsid w:val="59512012"/>
    <w:rsid w:val="595F0EF6"/>
    <w:rsid w:val="598FEEE9"/>
    <w:rsid w:val="5AF7A3BA"/>
    <w:rsid w:val="5AF96A68"/>
    <w:rsid w:val="5B655CEC"/>
    <w:rsid w:val="5BF4D68F"/>
    <w:rsid w:val="5C64173C"/>
    <w:rsid w:val="5C974816"/>
    <w:rsid w:val="5CFE6861"/>
    <w:rsid w:val="5DC34279"/>
    <w:rsid w:val="5F227813"/>
    <w:rsid w:val="5F4B1803"/>
    <w:rsid w:val="5FC73B37"/>
    <w:rsid w:val="5FCD688E"/>
    <w:rsid w:val="5FF9BDAA"/>
    <w:rsid w:val="5FFE5333"/>
    <w:rsid w:val="603161C9"/>
    <w:rsid w:val="608816D1"/>
    <w:rsid w:val="60EF4E7F"/>
    <w:rsid w:val="613DE9EF"/>
    <w:rsid w:val="61622CC9"/>
    <w:rsid w:val="61EA1448"/>
    <w:rsid w:val="61EE6BD3"/>
    <w:rsid w:val="62625182"/>
    <w:rsid w:val="6376889C"/>
    <w:rsid w:val="637A1586"/>
    <w:rsid w:val="6488196E"/>
    <w:rsid w:val="648B0A32"/>
    <w:rsid w:val="64923598"/>
    <w:rsid w:val="651FE8E7"/>
    <w:rsid w:val="665233C1"/>
    <w:rsid w:val="677DC48A"/>
    <w:rsid w:val="677E6FB6"/>
    <w:rsid w:val="677FD9B7"/>
    <w:rsid w:val="684D1029"/>
    <w:rsid w:val="687F7E1F"/>
    <w:rsid w:val="68D6226F"/>
    <w:rsid w:val="69AC0D42"/>
    <w:rsid w:val="6AC73CF3"/>
    <w:rsid w:val="6AD9688B"/>
    <w:rsid w:val="6BC22825"/>
    <w:rsid w:val="6D0E3F22"/>
    <w:rsid w:val="6E024FFD"/>
    <w:rsid w:val="6F140BD1"/>
    <w:rsid w:val="6F805C0B"/>
    <w:rsid w:val="6FC52255"/>
    <w:rsid w:val="6FFB0805"/>
    <w:rsid w:val="709F1183"/>
    <w:rsid w:val="74123648"/>
    <w:rsid w:val="744E4660"/>
    <w:rsid w:val="751500D6"/>
    <w:rsid w:val="751F2C0F"/>
    <w:rsid w:val="753355A2"/>
    <w:rsid w:val="753901FE"/>
    <w:rsid w:val="759F1C61"/>
    <w:rsid w:val="760C0512"/>
    <w:rsid w:val="769F2DE8"/>
    <w:rsid w:val="76FDEB7C"/>
    <w:rsid w:val="77287E3C"/>
    <w:rsid w:val="77DB450F"/>
    <w:rsid w:val="77F76F0B"/>
    <w:rsid w:val="78AE27FE"/>
    <w:rsid w:val="78BB0A3E"/>
    <w:rsid w:val="792F7C7B"/>
    <w:rsid w:val="79C65162"/>
    <w:rsid w:val="79FF0CC3"/>
    <w:rsid w:val="7AE2762A"/>
    <w:rsid w:val="7AED56A1"/>
    <w:rsid w:val="7B2D511F"/>
    <w:rsid w:val="7B5DC18C"/>
    <w:rsid w:val="7B79F131"/>
    <w:rsid w:val="7BFD58CD"/>
    <w:rsid w:val="7C41577F"/>
    <w:rsid w:val="7C9011D9"/>
    <w:rsid w:val="7CBE208C"/>
    <w:rsid w:val="7D344903"/>
    <w:rsid w:val="7D630242"/>
    <w:rsid w:val="7D6788B6"/>
    <w:rsid w:val="7D77A8EA"/>
    <w:rsid w:val="7DA74D8C"/>
    <w:rsid w:val="7DB5250C"/>
    <w:rsid w:val="7DC651C5"/>
    <w:rsid w:val="7DF350ED"/>
    <w:rsid w:val="7EDC0546"/>
    <w:rsid w:val="7EED7CF6"/>
    <w:rsid w:val="7F2F763E"/>
    <w:rsid w:val="7F7BF6BC"/>
    <w:rsid w:val="7F7DD2E0"/>
    <w:rsid w:val="7F9DA0E8"/>
    <w:rsid w:val="7FAF2452"/>
    <w:rsid w:val="7FAF5321"/>
    <w:rsid w:val="7FAFCFFE"/>
    <w:rsid w:val="7FCC2834"/>
    <w:rsid w:val="7FD7D146"/>
    <w:rsid w:val="7FE4CD75"/>
    <w:rsid w:val="7FF6A4EF"/>
    <w:rsid w:val="7FFF7947"/>
    <w:rsid w:val="7FFFB94F"/>
    <w:rsid w:val="8AFD725E"/>
    <w:rsid w:val="92DD1CEF"/>
    <w:rsid w:val="9DFF2663"/>
    <w:rsid w:val="9FDBE74C"/>
    <w:rsid w:val="A5BF5278"/>
    <w:rsid w:val="AB3F18E9"/>
    <w:rsid w:val="B2FBF026"/>
    <w:rsid w:val="B7F7437C"/>
    <w:rsid w:val="B7FABE69"/>
    <w:rsid w:val="B9EE426E"/>
    <w:rsid w:val="BBDB3FA3"/>
    <w:rsid w:val="BF2CB0B9"/>
    <w:rsid w:val="BFBCEBC0"/>
    <w:rsid w:val="BFFB8ACF"/>
    <w:rsid w:val="CBD238BE"/>
    <w:rsid w:val="D4FFBF52"/>
    <w:rsid w:val="DDE19F64"/>
    <w:rsid w:val="DFB3EAC0"/>
    <w:rsid w:val="DFDFC069"/>
    <w:rsid w:val="E3B70752"/>
    <w:rsid w:val="E3B7F1CF"/>
    <w:rsid w:val="EAF9F3D3"/>
    <w:rsid w:val="EDE793C9"/>
    <w:rsid w:val="EDF7E1E2"/>
    <w:rsid w:val="EFF6A537"/>
    <w:rsid w:val="F05B4F69"/>
    <w:rsid w:val="F3CD727F"/>
    <w:rsid w:val="F5D30604"/>
    <w:rsid w:val="F95F38C7"/>
    <w:rsid w:val="F97D9566"/>
    <w:rsid w:val="FAB50B99"/>
    <w:rsid w:val="FAFA023F"/>
    <w:rsid w:val="FB6F1FE8"/>
    <w:rsid w:val="FDFF411C"/>
    <w:rsid w:val="FE3F5CA4"/>
    <w:rsid w:val="FE7E3A85"/>
    <w:rsid w:val="FEBF2E30"/>
    <w:rsid w:val="FEFF5C6E"/>
    <w:rsid w:val="FF7E3A88"/>
    <w:rsid w:val="FFB3FEB7"/>
    <w:rsid w:val="FFB716FB"/>
    <w:rsid w:val="FFBDB832"/>
    <w:rsid w:val="FFDC4A34"/>
    <w:rsid w:val="FFF27F57"/>
    <w:rsid w:val="FFF3FB0E"/>
    <w:rsid w:val="FFFD4EB7"/>
    <w:rsid w:val="FFFEAA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link w:val="29"/>
    <w:qFormat/>
    <w:uiPriority w:val="0"/>
    <w:pPr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4"/>
    <w:basedOn w:val="3"/>
    <w:next w:val="1"/>
    <w:link w:val="30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5">
    <w:name w:val="Default Paragraph Font"/>
    <w:link w:val="16"/>
    <w:semiHidden/>
    <w:qFormat/>
    <w:uiPriority w:val="0"/>
    <w:rPr>
      <w:rFonts w:ascii="Calibri" w:hAnsi="Calibri"/>
      <w:szCs w:val="24"/>
    </w:rPr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8"/>
    <w:qFormat/>
    <w:uiPriority w:val="0"/>
    <w:pPr>
      <w:spacing w:afterLines="0" w:afterAutospacing="0"/>
    </w:pPr>
  </w:style>
  <w:style w:type="paragraph" w:styleId="5">
    <w:name w:val="annotation text"/>
    <w:basedOn w:val="1"/>
    <w:link w:val="22"/>
    <w:qFormat/>
    <w:uiPriority w:val="0"/>
    <w:pPr>
      <w:jc w:val="left"/>
    </w:pPr>
  </w:style>
  <w:style w:type="paragraph" w:styleId="6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paragraph" w:styleId="7">
    <w:name w:val="Date"/>
    <w:basedOn w:val="1"/>
    <w:next w:val="1"/>
    <w:link w:val="23"/>
    <w:qFormat/>
    <w:uiPriority w:val="0"/>
    <w:pPr>
      <w:adjustRightInd/>
      <w:spacing w:line="240" w:lineRule="auto"/>
      <w:ind w:left="100" w:leftChars="2500"/>
      <w:textAlignment w:val="auto"/>
    </w:pPr>
    <w:rPr>
      <w:rFonts w:eastAsia="宋体"/>
      <w:kern w:val="2"/>
      <w:sz w:val="21"/>
      <w:szCs w:val="21"/>
    </w:rPr>
  </w:style>
  <w:style w:type="paragraph" w:styleId="8">
    <w:name w:val="Balloon Text"/>
    <w:basedOn w:val="1"/>
    <w:link w:val="31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9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3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2"/>
    <w:next w:val="13"/>
    <w:qFormat/>
    <w:uiPriority w:val="0"/>
    <w:pPr>
      <w:spacing w:after="160"/>
      <w:ind w:firstLine="420" w:firstLineChars="100"/>
    </w:pPr>
  </w:style>
  <w:style w:type="paragraph" w:styleId="13">
    <w:name w:val="Body Text First Indent 2"/>
    <w:next w:val="1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paragraph" w:customStyle="1" w:styleId="16">
    <w:name w:val="默认段落字体 Para Char Char Char Char Char Char Char Char Char Char Char Char"/>
    <w:basedOn w:val="1"/>
    <w:link w:val="15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7">
    <w:name w:val="Strong"/>
    <w:basedOn w:val="15"/>
    <w:qFormat/>
    <w:uiPriority w:val="0"/>
    <w:rPr>
      <w:b/>
      <w:bCs/>
    </w:rPr>
  </w:style>
  <w:style w:type="character" w:styleId="18">
    <w:name w:val="page number"/>
    <w:basedOn w:val="15"/>
    <w:qFormat/>
    <w:uiPriority w:val="0"/>
  </w:style>
  <w:style w:type="character" w:styleId="19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20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2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22">
    <w:name w:val="批注文字 字符"/>
    <w:link w:val="5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3">
    <w:name w:val="日期 字符"/>
    <w:link w:val="7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4">
    <w:name w:val="批注框文本 字符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字符"/>
    <w:link w:val="9"/>
    <w:qFormat/>
    <w:uiPriority w:val="99"/>
    <w:rPr>
      <w:rFonts w:ascii="Times New Roman" w:hAnsi="Times New Roman" w:eastAsia="宋体" w:cs="Times New Roman"/>
      <w:sz w:val="18"/>
    </w:rPr>
  </w:style>
  <w:style w:type="character" w:customStyle="1" w:styleId="26">
    <w:name w:val="页眉 字符"/>
    <w:link w:val="10"/>
    <w:qFormat/>
    <w:uiPriority w:val="99"/>
    <w:rPr>
      <w:rFonts w:ascii="Times New Roman" w:hAnsi="Times New Roman" w:eastAsia="宋体" w:cs="Times New Roman"/>
      <w:sz w:val="28"/>
    </w:rPr>
  </w:style>
  <w:style w:type="paragraph" w:customStyle="1" w:styleId="27">
    <w:name w:val="Body Text First Indent1"/>
    <w:basedOn w:val="2"/>
    <w:qFormat/>
    <w:uiPriority w:val="0"/>
    <w:pPr>
      <w:adjustRightInd/>
      <w:spacing w:after="120" w:afterLines="-2147483648" w:afterAutospacing="0" w:line="240" w:lineRule="auto"/>
      <w:textAlignment w:val="auto"/>
    </w:pPr>
    <w:rPr>
      <w:rFonts w:eastAsia="宋体"/>
      <w:kern w:val="2"/>
      <w:sz w:val="30"/>
      <w:szCs w:val="20"/>
    </w:rPr>
  </w:style>
  <w:style w:type="character" w:customStyle="1" w:styleId="28">
    <w:name w:val="正文文本 Char"/>
    <w:basedOn w:val="15"/>
    <w:link w:val="2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9">
    <w:name w:val="标题 2 Char"/>
    <w:basedOn w:val="15"/>
    <w:link w:val="3"/>
    <w:qFormat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30">
    <w:name w:val="标题 4 Char"/>
    <w:basedOn w:val="15"/>
    <w:link w:val="4"/>
    <w:qFormat/>
    <w:uiPriority w:val="99"/>
    <w:rPr>
      <w:rFonts w:ascii="Arial" w:hAnsi="Arial" w:eastAsia="黑体" w:cs="Times New Roman"/>
      <w:b/>
      <w:sz w:val="28"/>
      <w:szCs w:val="20"/>
    </w:rPr>
  </w:style>
  <w:style w:type="character" w:customStyle="1" w:styleId="31">
    <w:name w:val="批注框文本 Char"/>
    <w:basedOn w:val="15"/>
    <w:link w:val="8"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32">
    <w:name w:val="页脚 Char"/>
    <w:basedOn w:val="15"/>
    <w:link w:val="9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33">
    <w:name w:val="页眉 Char"/>
    <w:basedOn w:val="15"/>
    <w:link w:val="10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4">
    <w:name w:val="NormalCharacter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35">
    <w:name w:val="二级标题 Char"/>
    <w:basedOn w:val="15"/>
    <w:link w:val="36"/>
    <w:qFormat/>
    <w:uiPriority w:val="0"/>
    <w:rPr>
      <w:rFonts w:ascii="Times New Roman" w:hAnsi="Times New Roman" w:eastAsia="方正楷体_GBK" w:cs="Times New Roman"/>
      <w:sz w:val="32"/>
      <w:szCs w:val="24"/>
    </w:rPr>
  </w:style>
  <w:style w:type="paragraph" w:customStyle="1" w:styleId="36">
    <w:name w:val="二级标题"/>
    <w:basedOn w:val="1"/>
    <w:next w:val="1"/>
    <w:link w:val="35"/>
    <w:qFormat/>
    <w:uiPriority w:val="0"/>
    <w:pPr>
      <w:adjustRightInd/>
      <w:spacing w:line="600" w:lineRule="exact"/>
      <w:ind w:firstLine="200" w:firstLineChars="200"/>
      <w:textAlignment w:val="auto"/>
      <w:outlineLvl w:val="1"/>
    </w:pPr>
    <w:rPr>
      <w:rFonts w:ascii="Calibri" w:hAnsi="Calibri" w:eastAsia="方正楷体_GBK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5089</Words>
  <Characters>5141</Characters>
  <Lines>1</Lines>
  <Paragraphs>1</Paragraphs>
  <TotalTime>10</TotalTime>
  <ScaleCrop>false</ScaleCrop>
  <LinksUpToDate>false</LinksUpToDate>
  <CharactersWithSpaces>5141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2021-09-13T10:41:00Z</dcterms:created>
  <dc:creator>t</dc:creator>
  <cp:lastModifiedBy> </cp:lastModifiedBy>
  <cp:lastPrinted>2022-05-14T08:46:00Z</cp:lastPrinted>
  <dcterms:modified xsi:type="dcterms:W3CDTF">2024-05-13T12:40:29Z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