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594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重庆市永川区人民政府</w:t>
      </w:r>
    </w:p>
    <w:p>
      <w:pPr>
        <w:snapToGrid w:val="0"/>
        <w:spacing w:line="594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关于公布永川区第</w:t>
      </w:r>
      <w:r>
        <w:rPr>
          <w:rFonts w:ascii="方正小标宋_GBK" w:eastAsia="方正小标宋_GBK"/>
          <w:sz w:val="44"/>
          <w:szCs w:val="44"/>
          <w:lang w:eastAsia="zh-CN"/>
        </w:rPr>
        <w:t>六</w:t>
      </w:r>
      <w:r>
        <w:rPr>
          <w:rFonts w:hint="eastAsia" w:ascii="方正小标宋_GBK" w:eastAsia="方正小标宋_GBK"/>
          <w:sz w:val="44"/>
          <w:szCs w:val="44"/>
        </w:rPr>
        <w:t>批区级非物质文化遗产</w:t>
      </w:r>
    </w:p>
    <w:p>
      <w:pPr>
        <w:snapToGrid w:val="0"/>
        <w:spacing w:line="594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代表性项目名录的通知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永川府发〔2022〕23号</w:t>
      </w:r>
    </w:p>
    <w:p>
      <w:pPr>
        <w:pStyle w:val="12"/>
        <w:widowControl w:val="0"/>
        <w:snapToGrid w:val="0"/>
        <w:spacing w:before="0" w:beforeAutospacing="0" w:after="0" w:afterAutospacing="0" w:line="276" w:lineRule="auto"/>
        <w:ind w:firstLine="645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2"/>
        <w:widowControl w:val="0"/>
        <w:snapToGrid w:val="0"/>
        <w:spacing w:before="0" w:beforeAutospacing="0" w:after="0" w:afterAutospacing="0" w:line="276" w:lineRule="auto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各镇人民政府、街道办事处，区政府各部门，有关单位：</w:t>
      </w:r>
    </w:p>
    <w:p>
      <w:pPr>
        <w:pStyle w:val="12"/>
        <w:widowControl w:val="0"/>
        <w:snapToGrid w:val="0"/>
        <w:spacing w:before="0" w:beforeAutospacing="0" w:after="0" w:afterAutospacing="0" w:line="276" w:lineRule="auto"/>
        <w:ind w:firstLine="645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为保护和传承非物质文化遗产，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加快推动中华优秀传统文化创造性转化和创新性发展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《中华人民共和国非物质文化遗产法》《重庆市非物质文化遗产条例》有关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规定，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经区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非物质文化遗产保护专家委员会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组织专家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评审，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同意将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敬氏皮影戏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项非物质文化遗产列为重庆市永川区第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批区级非物质文化遗产代表性项目名录，现予以公布。</w:t>
      </w:r>
    </w:p>
    <w:p>
      <w:pPr>
        <w:pStyle w:val="12"/>
        <w:widowControl w:val="0"/>
        <w:snapToGrid w:val="0"/>
        <w:spacing w:before="0" w:beforeAutospacing="0" w:after="0" w:afterAutospacing="0" w:line="276" w:lineRule="auto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2"/>
        <w:widowControl w:val="0"/>
        <w:snapToGrid w:val="0"/>
        <w:spacing w:before="0" w:beforeAutospacing="0" w:after="0" w:afterAutospacing="0" w:line="276" w:lineRule="auto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2"/>
        <w:widowControl w:val="0"/>
        <w:wordWrap/>
        <w:snapToGrid w:val="0"/>
        <w:spacing w:before="0" w:beforeAutospacing="0" w:after="0" w:afterAutospacing="0" w:line="276" w:lineRule="auto"/>
        <w:ind w:firstLine="4976" w:firstLineChars="1555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>
      <w:pPr>
        <w:pStyle w:val="12"/>
        <w:widowControl w:val="0"/>
        <w:snapToGrid w:val="0"/>
        <w:spacing w:before="0" w:beforeAutospacing="0" w:after="0" w:afterAutospacing="0" w:line="276" w:lineRule="auto"/>
        <w:ind w:firstLine="645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napToGrid w:val="0"/>
        <w:spacing w:line="276" w:lineRule="auto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（此件公开发布）</w:t>
      </w: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br w:type="page"/>
      </w:r>
    </w:p>
    <w:p>
      <w:pPr>
        <w:pStyle w:val="2"/>
        <w:rPr>
          <w:rFonts w:hint="default"/>
          <w:lang w:eastAsia="zh-CN"/>
        </w:rPr>
      </w:pPr>
    </w:p>
    <w:p>
      <w:pPr>
        <w:snapToGrid w:val="0"/>
        <w:spacing w:line="240" w:lineRule="auto"/>
        <w:jc w:val="center"/>
        <w:rPr>
          <w:rFonts w:hint="eastAsia"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44"/>
          <w:szCs w:val="44"/>
        </w:rPr>
        <w:t>永川区第</w:t>
      </w:r>
      <w:r>
        <w:rPr>
          <w:rFonts w:ascii="方正小标宋_GBK" w:eastAsia="方正小标宋_GBK"/>
          <w:spacing w:val="-20"/>
          <w:sz w:val="44"/>
          <w:szCs w:val="44"/>
          <w:lang w:eastAsia="zh-CN"/>
        </w:rPr>
        <w:t>六</w:t>
      </w:r>
      <w:r>
        <w:rPr>
          <w:rFonts w:hint="eastAsia" w:ascii="方正小标宋_GBK" w:eastAsia="方正小标宋_GBK"/>
          <w:spacing w:val="-20"/>
          <w:sz w:val="44"/>
          <w:szCs w:val="44"/>
        </w:rPr>
        <w:t>批区级非物质文化遗产代表性项目名录</w:t>
      </w:r>
    </w:p>
    <w:p>
      <w:pPr>
        <w:snapToGrid w:val="0"/>
        <w:spacing w:line="240" w:lineRule="auto"/>
        <w:jc w:val="center"/>
        <w:rPr>
          <w:rFonts w:hint="eastAsia" w:ascii="方正小标宋_GBK" w:eastAsia="方正小标宋_GBK"/>
          <w:sz w:val="32"/>
          <w:szCs w:val="32"/>
        </w:rPr>
      </w:pPr>
    </w:p>
    <w:tbl>
      <w:tblPr>
        <w:tblStyle w:val="1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987"/>
        <w:gridCol w:w="4330"/>
        <w:gridCol w:w="1267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黑体_GBK" w:cs="Times New Roman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lang w:bidi="ar-SA"/>
              </w:rPr>
              <w:t>序号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黑体_GBK" w:cs="Times New Roman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lang w:bidi="ar-SA"/>
              </w:rPr>
              <w:t>编号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黑体_GBK" w:cs="Times New Roman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lang w:bidi="ar-SA"/>
              </w:rPr>
              <w:t>项    目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黑体_GBK" w:cs="Times New Roman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lang w:bidi="ar-SA"/>
              </w:rPr>
              <w:t>类  别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黑体_GBK" w:cs="Times New Roman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lang w:bidi="ar-SA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1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Ⅳ-2</w:t>
            </w:r>
          </w:p>
        </w:tc>
        <w:tc>
          <w:tcPr>
            <w:tcW w:w="4330" w:type="dxa"/>
            <w:tcBorders>
              <w:tl2br w:val="nil"/>
              <w:tr2bl w:val="nil"/>
            </w:tcBorders>
          </w:tcPr>
          <w:p>
            <w:pPr>
              <w:pStyle w:val="12"/>
              <w:spacing w:before="0" w:beforeAutospacing="0" w:after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 w:bidi="ar-SA"/>
              </w:rPr>
              <w:t>敬氏皮影戏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传统戏剧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来苏镇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2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Ⅴ-2</w:t>
            </w:r>
          </w:p>
        </w:tc>
        <w:tc>
          <w:tcPr>
            <w:tcW w:w="4330" w:type="dxa"/>
            <w:tcBorders>
              <w:tl2br w:val="nil"/>
              <w:tr2bl w:val="nil"/>
            </w:tcBorders>
          </w:tcPr>
          <w:p>
            <w:pPr>
              <w:pStyle w:val="12"/>
              <w:spacing w:before="0" w:beforeAutospacing="0" w:after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 w:bidi="ar-SA"/>
              </w:rPr>
              <w:t>金钱板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曲艺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南大街街道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3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Ⅶ-9</w:t>
            </w:r>
          </w:p>
        </w:tc>
        <w:tc>
          <w:tcPr>
            <w:tcW w:w="4330" w:type="dxa"/>
            <w:tcBorders>
              <w:tl2br w:val="nil"/>
              <w:tr2bl w:val="nil"/>
            </w:tcBorders>
          </w:tcPr>
          <w:p>
            <w:pPr>
              <w:pStyle w:val="12"/>
              <w:spacing w:before="0" w:beforeAutospacing="0" w:after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鸟虫篆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传统美术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大安街道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4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default" w:ascii="Times New Roman" w:eastAsia="方正仿宋_GBK" w:cs="Times New Roman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eastAsia="方正仿宋_GBK" w:cs="Times New Roman"/>
                <w:snapToGrid w:val="0"/>
                <w:color w:val="auto"/>
                <w:sz w:val="24"/>
                <w:szCs w:val="24"/>
                <w:lang w:bidi="ar-SA"/>
              </w:rPr>
              <w:t>Ⅷ-41</w:t>
            </w:r>
          </w:p>
        </w:tc>
        <w:tc>
          <w:tcPr>
            <w:tcW w:w="4330" w:type="dxa"/>
            <w:tcBorders>
              <w:tl2br w:val="nil"/>
              <w:tr2bl w:val="nil"/>
            </w:tcBorders>
          </w:tcPr>
          <w:p>
            <w:pPr>
              <w:pStyle w:val="12"/>
              <w:spacing w:before="0" w:beforeAutospacing="0" w:after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 w:bidi="ar-SA"/>
              </w:rPr>
              <w:t>南大街腌腊制品腌制技艺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传统技艺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南大街街道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5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default" w:ascii="Times New Roman" w:eastAsia="方正仿宋_GBK" w:cs="Times New Roman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eastAsia="方正仿宋_GBK" w:cs="Times New Roman"/>
                <w:snapToGrid w:val="0"/>
                <w:color w:val="auto"/>
                <w:sz w:val="24"/>
                <w:szCs w:val="24"/>
                <w:lang w:bidi="ar-SA"/>
              </w:rPr>
              <w:t>Ⅷ-42</w:t>
            </w:r>
          </w:p>
        </w:tc>
        <w:tc>
          <w:tcPr>
            <w:tcW w:w="4330" w:type="dxa"/>
            <w:tcBorders>
              <w:tl2br w:val="nil"/>
              <w:tr2bl w:val="nil"/>
            </w:tcBorders>
          </w:tcPr>
          <w:p>
            <w:pPr>
              <w:pStyle w:val="12"/>
              <w:spacing w:before="0" w:beforeAutospacing="0" w:after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 w:bidi="ar-SA"/>
              </w:rPr>
              <w:t>永川世洲根雕传统技艺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传统技艺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卫星湖街道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6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default" w:ascii="Times New Roman" w:eastAsia="方正仿宋_GBK" w:cs="Times New Roman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eastAsia="方正仿宋_GBK" w:cs="Times New Roman"/>
                <w:snapToGrid w:val="0"/>
                <w:color w:val="auto"/>
                <w:sz w:val="24"/>
                <w:szCs w:val="24"/>
                <w:lang w:bidi="ar-SA"/>
              </w:rPr>
              <w:t>Ⅷ-43</w:t>
            </w:r>
          </w:p>
        </w:tc>
        <w:tc>
          <w:tcPr>
            <w:tcW w:w="4330" w:type="dxa"/>
            <w:tcBorders>
              <w:tl2br w:val="nil"/>
              <w:tr2bl w:val="nil"/>
            </w:tcBorders>
          </w:tcPr>
          <w:p>
            <w:pPr>
              <w:pStyle w:val="12"/>
              <w:spacing w:before="0" w:beforeAutospacing="0" w:after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哄饭饭糊辣壳麻辣</w:t>
            </w:r>
            <w:r>
              <w:rPr>
                <w:rFonts w:hint="default" w:ascii="Times New Roman" w:hAnsi="Times New Roman" w:eastAsia="方正仿宋_GBK" w:cs="Times New Roman"/>
                <w:lang w:val="en-US" w:eastAsia="zh-CN" w:bidi="ar-SA"/>
              </w:rPr>
              <w:t>萝卜干传统制作技艺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传统技艺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何埂镇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7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default" w:ascii="Times New Roman" w:eastAsia="方正仿宋_GBK" w:cs="Times New Roman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eastAsia="方正仿宋_GBK" w:cs="Times New Roman"/>
                <w:snapToGrid w:val="0"/>
                <w:color w:val="auto"/>
                <w:sz w:val="24"/>
                <w:szCs w:val="24"/>
                <w:lang w:bidi="ar-SA"/>
              </w:rPr>
              <w:t>Ⅷ-44</w:t>
            </w:r>
          </w:p>
        </w:tc>
        <w:tc>
          <w:tcPr>
            <w:tcW w:w="4330" w:type="dxa"/>
            <w:tcBorders>
              <w:tl2br w:val="nil"/>
              <w:tr2bl w:val="nil"/>
            </w:tcBorders>
          </w:tcPr>
          <w:p>
            <w:pPr>
              <w:pStyle w:val="12"/>
              <w:spacing w:before="0" w:beforeAutospacing="0" w:after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 w:bidi="ar-SA"/>
              </w:rPr>
              <w:t>永川红茶传统制作技艺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传统技艺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永荣镇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8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default" w:ascii="Times New Roman" w:eastAsia="方正仿宋_GBK" w:cs="Times New Roman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eastAsia="方正仿宋_GBK" w:cs="Times New Roman"/>
                <w:snapToGrid w:val="0"/>
                <w:color w:val="auto"/>
                <w:sz w:val="24"/>
                <w:szCs w:val="24"/>
                <w:lang w:bidi="ar-SA"/>
              </w:rPr>
              <w:t>Ⅷ-45</w:t>
            </w:r>
          </w:p>
        </w:tc>
        <w:tc>
          <w:tcPr>
            <w:tcW w:w="4330" w:type="dxa"/>
            <w:tcBorders>
              <w:tl2br w:val="nil"/>
              <w:tr2bl w:val="nil"/>
            </w:tcBorders>
          </w:tcPr>
          <w:p>
            <w:pPr>
              <w:pStyle w:val="12"/>
              <w:spacing w:before="0" w:beforeAutospacing="0" w:after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 w:bidi="ar-SA"/>
              </w:rPr>
              <w:t>来苏张氏腊肉传统腌制技艺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传统技艺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来苏镇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9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default" w:ascii="Times New Roman" w:eastAsia="方正仿宋_GBK" w:cs="Times New Roman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eastAsia="方正仿宋_GBK" w:cs="Times New Roman"/>
                <w:snapToGrid w:val="0"/>
                <w:color w:val="auto"/>
                <w:sz w:val="24"/>
                <w:szCs w:val="24"/>
                <w:lang w:bidi="ar-SA"/>
              </w:rPr>
              <w:t>Ⅷ-46</w:t>
            </w:r>
          </w:p>
        </w:tc>
        <w:tc>
          <w:tcPr>
            <w:tcW w:w="4330" w:type="dxa"/>
            <w:tcBorders>
              <w:tl2br w:val="nil"/>
              <w:tr2bl w:val="nil"/>
            </w:tcBorders>
          </w:tcPr>
          <w:p>
            <w:pPr>
              <w:pStyle w:val="12"/>
              <w:spacing w:before="0" w:beforeAutospacing="0" w:after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 w:bidi="ar-SA"/>
              </w:rPr>
              <w:t>青峰屈氏传统打铁技艺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传统技艺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青峰镇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10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default" w:ascii="Times New Roman" w:eastAsia="方正仿宋_GBK" w:cs="Times New Roman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eastAsia="方正仿宋_GBK" w:cs="Times New Roman"/>
                <w:snapToGrid w:val="0"/>
                <w:color w:val="auto"/>
                <w:sz w:val="24"/>
                <w:szCs w:val="24"/>
                <w:lang w:bidi="ar-SA"/>
              </w:rPr>
              <w:t>Ⅷ-47</w:t>
            </w:r>
          </w:p>
        </w:tc>
        <w:tc>
          <w:tcPr>
            <w:tcW w:w="4330" w:type="dxa"/>
            <w:tcBorders>
              <w:tl2br w:val="nil"/>
              <w:tr2bl w:val="nil"/>
            </w:tcBorders>
          </w:tcPr>
          <w:p>
            <w:pPr>
              <w:pStyle w:val="28"/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永川汗蒸牛肉传统制作技艺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传统技艺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五间镇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11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default" w:ascii="Times New Roman" w:eastAsia="方正仿宋_GBK" w:cs="Times New Roman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eastAsia="方正仿宋_GBK" w:cs="Times New Roman"/>
                <w:snapToGrid w:val="0"/>
                <w:color w:val="auto"/>
                <w:sz w:val="24"/>
                <w:szCs w:val="24"/>
                <w:lang w:bidi="ar-SA"/>
              </w:rPr>
              <w:t>Ⅷ-48</w:t>
            </w:r>
          </w:p>
        </w:tc>
        <w:tc>
          <w:tcPr>
            <w:tcW w:w="4330" w:type="dxa"/>
            <w:tcBorders>
              <w:tl2br w:val="nil"/>
              <w:tr2bl w:val="nil"/>
            </w:tcBorders>
          </w:tcPr>
          <w:p>
            <w:pPr>
              <w:pStyle w:val="12"/>
              <w:spacing w:before="0" w:beforeAutospacing="0" w:after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 w:bidi="ar-SA"/>
              </w:rPr>
              <w:t>朱沱鱼糕传统制作技艺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传统技艺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朱沱镇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12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default" w:ascii="Times New Roman" w:eastAsia="方正仿宋_GBK" w:cs="Times New Roman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eastAsia="方正仿宋_GBK" w:cs="Times New Roman"/>
                <w:snapToGrid w:val="0"/>
                <w:color w:val="auto"/>
                <w:sz w:val="24"/>
                <w:szCs w:val="24"/>
                <w:lang w:bidi="ar-SA"/>
              </w:rPr>
              <w:t>Ⅷ-49</w:t>
            </w:r>
          </w:p>
        </w:tc>
        <w:tc>
          <w:tcPr>
            <w:tcW w:w="4330" w:type="dxa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hint="default" w:asci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eastAsia="方正仿宋_GBK" w:cs="Times New Roman"/>
                <w:sz w:val="24"/>
                <w:lang w:bidi="ar-SA"/>
              </w:rPr>
              <w:t>永川扎染技艺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传统技艺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双石镇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13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default" w:ascii="Times New Roman" w:eastAsia="方正仿宋_GBK" w:cs="Times New Roman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eastAsia="方正仿宋_GBK" w:cs="Times New Roman"/>
                <w:snapToGrid w:val="0"/>
                <w:color w:val="auto"/>
                <w:sz w:val="24"/>
                <w:szCs w:val="24"/>
                <w:lang w:bidi="ar-SA"/>
              </w:rPr>
              <w:t>Ⅷ-50</w:t>
            </w:r>
          </w:p>
        </w:tc>
        <w:tc>
          <w:tcPr>
            <w:tcW w:w="4330" w:type="dxa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hint="default" w:asci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eastAsia="方正仿宋_GBK" w:cs="Times New Roman"/>
                <w:sz w:val="24"/>
                <w:lang w:val="en-US" w:eastAsia="zh-CN" w:bidi="ar-SA"/>
              </w:rPr>
              <w:t>永川“宋代涂山窑、清溪窑”复烧技艺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传统技艺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胜利路街道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14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lang w:bidi="ar-SA"/>
              </w:rPr>
              <w:t>Ⅷ-51</w:t>
            </w:r>
          </w:p>
        </w:tc>
        <w:tc>
          <w:tcPr>
            <w:tcW w:w="4330" w:type="dxa"/>
            <w:tcBorders>
              <w:tl2br w:val="nil"/>
              <w:tr2bl w:val="nil"/>
            </w:tcBorders>
          </w:tcPr>
          <w:p>
            <w:pPr>
              <w:pStyle w:val="28"/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永川张氏河水豆花制作技艺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传统技艺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宝峰镇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15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lang w:bidi="ar-SA"/>
              </w:rPr>
              <w:t>Ⅷ-52</w:t>
            </w:r>
          </w:p>
        </w:tc>
        <w:tc>
          <w:tcPr>
            <w:tcW w:w="4330" w:type="dxa"/>
            <w:tcBorders>
              <w:tl2br w:val="nil"/>
              <w:tr2bl w:val="nil"/>
            </w:tcBorders>
          </w:tcPr>
          <w:p>
            <w:pPr>
              <w:pStyle w:val="12"/>
              <w:spacing w:before="0" w:beforeAutospacing="0" w:after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 w:bidi="ar-SA"/>
              </w:rPr>
              <w:t>永川“三巴汤“传统制作技艺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传统技艺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五间镇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16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lang w:bidi="ar-SA"/>
              </w:rPr>
              <w:t>Ⅷ-53</w:t>
            </w:r>
          </w:p>
        </w:tc>
        <w:tc>
          <w:tcPr>
            <w:tcW w:w="4330" w:type="dxa"/>
            <w:tcBorders>
              <w:tl2br w:val="nil"/>
              <w:tr2bl w:val="nil"/>
            </w:tcBorders>
          </w:tcPr>
          <w:p>
            <w:pPr>
              <w:pStyle w:val="28"/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晓秧锅火锅底料传统制作技艺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传统技艺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中山路街道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17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lang w:bidi="ar-SA"/>
              </w:rPr>
              <w:t>Ⅷ-54</w:t>
            </w:r>
          </w:p>
        </w:tc>
        <w:tc>
          <w:tcPr>
            <w:tcW w:w="4330" w:type="dxa"/>
            <w:tcBorders>
              <w:tl2br w:val="nil"/>
              <w:tr2bl w:val="nil"/>
            </w:tcBorders>
          </w:tcPr>
          <w:p>
            <w:pPr>
              <w:pStyle w:val="12"/>
              <w:spacing w:before="0" w:beforeAutospacing="0" w:after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 w:bidi="ar-SA"/>
              </w:rPr>
              <w:t>谢氏酱板鸭传统制作技艺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传统技艺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陈食街道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18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lang w:bidi="ar-SA"/>
              </w:rPr>
              <w:t>Ⅷ-55</w:t>
            </w:r>
          </w:p>
        </w:tc>
        <w:tc>
          <w:tcPr>
            <w:tcW w:w="4330" w:type="dxa"/>
            <w:tcBorders>
              <w:tl2br w:val="nil"/>
              <w:tr2bl w:val="nil"/>
            </w:tcBorders>
          </w:tcPr>
          <w:p>
            <w:pPr>
              <w:pStyle w:val="28"/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佬邹皮蛋制作技艺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传统技艺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="Times New Roman" w:eastAsia="方正仿宋_GBK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eastAsia="方正仿宋_GBK" w:cs="Times New Roman"/>
                <w:kern w:val="0"/>
                <w:sz w:val="24"/>
                <w:lang w:bidi="ar-SA"/>
              </w:rPr>
              <w:t>中山路街道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19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lang w:bidi="ar-SA"/>
              </w:rPr>
              <w:t>Ⅷ-56</w:t>
            </w:r>
          </w:p>
        </w:tc>
        <w:tc>
          <w:tcPr>
            <w:tcW w:w="4330" w:type="dxa"/>
            <w:tcBorders>
              <w:tl2br w:val="nil"/>
              <w:tr2bl w:val="nil"/>
            </w:tcBorders>
          </w:tcPr>
          <w:p>
            <w:pPr>
              <w:pStyle w:val="12"/>
              <w:spacing w:before="0" w:beforeAutospacing="0" w:after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 w:bidi="ar-SA"/>
              </w:rPr>
              <w:t>杨氏</w:t>
            </w:r>
            <w:r>
              <w:rPr>
                <w:rFonts w:hint="default" w:ascii="Times New Roman" w:hAnsi="Times New Roman" w:eastAsia="方正仿宋_GBK" w:cs="Times New Roman"/>
                <w:lang w:bidi="ar-SA"/>
              </w:rPr>
              <w:t>无脊椎生物化石清理及修复技艺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传统技艺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中山路街道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20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lang w:bidi="ar-SA"/>
              </w:rPr>
              <w:t>Ⅷ-57</w:t>
            </w:r>
          </w:p>
        </w:tc>
        <w:tc>
          <w:tcPr>
            <w:tcW w:w="4330" w:type="dxa"/>
            <w:tcBorders>
              <w:tl2br w:val="nil"/>
              <w:tr2bl w:val="nil"/>
            </w:tcBorders>
          </w:tcPr>
          <w:p>
            <w:pPr>
              <w:spacing w:line="400" w:lineRule="exact"/>
              <w:ind w:left="0"/>
              <w:rPr>
                <w:rFonts w:hint="default" w:asci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eastAsia="方正仿宋_GBK" w:cs="Times New Roman"/>
                <w:sz w:val="24"/>
                <w:lang w:bidi="ar-SA"/>
              </w:rPr>
              <w:t>叶氏结绳手工编制技艺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传统技艺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中山路街道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21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lang w:bidi="ar-SA"/>
              </w:rPr>
              <w:t>Ⅷ-58</w:t>
            </w:r>
          </w:p>
        </w:tc>
        <w:tc>
          <w:tcPr>
            <w:tcW w:w="4330" w:type="dxa"/>
            <w:tcBorders>
              <w:tl2br w:val="nil"/>
              <w:tr2bl w:val="nil"/>
            </w:tcBorders>
          </w:tcPr>
          <w:p>
            <w:pPr>
              <w:pStyle w:val="12"/>
              <w:spacing w:before="0" w:beforeAutospacing="0" w:after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 w:bidi="ar-SA"/>
              </w:rPr>
              <w:t>“七和”金银花佛手蜜饯传统制作技艺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传统技艺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五间镇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22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lang w:bidi="ar-SA"/>
              </w:rPr>
              <w:t>Ⅷ-59</w:t>
            </w:r>
          </w:p>
        </w:tc>
        <w:tc>
          <w:tcPr>
            <w:tcW w:w="4330" w:type="dxa"/>
            <w:tcBorders>
              <w:tl2br w:val="nil"/>
              <w:tr2bl w:val="nil"/>
            </w:tcBorders>
          </w:tcPr>
          <w:p>
            <w:pPr>
              <w:pStyle w:val="28"/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永川秀芽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鱼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传统制作技艺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传统技艺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茶山竹海街道</w:t>
            </w:r>
          </w:p>
        </w:tc>
      </w:tr>
    </w:tbl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1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1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1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172A2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B836E76"/>
    <w:rsid w:val="1C3B5737"/>
    <w:rsid w:val="1CF734C9"/>
    <w:rsid w:val="1D5561CE"/>
    <w:rsid w:val="1DEC284C"/>
    <w:rsid w:val="1E4142AB"/>
    <w:rsid w:val="1E6523AC"/>
    <w:rsid w:val="22440422"/>
    <w:rsid w:val="22BB4BBB"/>
    <w:rsid w:val="25DE7970"/>
    <w:rsid w:val="2AEB3417"/>
    <w:rsid w:val="2D502E74"/>
    <w:rsid w:val="31A15F24"/>
    <w:rsid w:val="324A1681"/>
    <w:rsid w:val="35A10974"/>
    <w:rsid w:val="36FB1DF0"/>
    <w:rsid w:val="395347B5"/>
    <w:rsid w:val="39A232A0"/>
    <w:rsid w:val="39E745AA"/>
    <w:rsid w:val="3A736893"/>
    <w:rsid w:val="3B5A6BBB"/>
    <w:rsid w:val="3E2E249C"/>
    <w:rsid w:val="3EDA13A6"/>
    <w:rsid w:val="417B75E9"/>
    <w:rsid w:val="42F058B7"/>
    <w:rsid w:val="42F334A6"/>
    <w:rsid w:val="434C7328"/>
    <w:rsid w:val="436109F6"/>
    <w:rsid w:val="441A38D4"/>
    <w:rsid w:val="4504239D"/>
    <w:rsid w:val="450B05EB"/>
    <w:rsid w:val="484C61E3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D8014D"/>
    <w:rsid w:val="55003B4B"/>
    <w:rsid w:val="55E064E0"/>
    <w:rsid w:val="572C6D10"/>
    <w:rsid w:val="595F0EF6"/>
    <w:rsid w:val="5DC34279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8AE27FE"/>
    <w:rsid w:val="79C65162"/>
    <w:rsid w:val="7C41577F"/>
    <w:rsid w:val="7C9011D9"/>
    <w:rsid w:val="7D344903"/>
    <w:rsid w:val="7DC651C5"/>
    <w:rsid w:val="7DF350ED"/>
    <w:rsid w:val="7F9DA0E8"/>
    <w:rsid w:val="7FCC2834"/>
    <w:rsid w:val="7FF6A4EF"/>
    <w:rsid w:val="92DD1CEF"/>
    <w:rsid w:val="DFDFC069"/>
    <w:rsid w:val="EDDF4221"/>
    <w:rsid w:val="F05B4F69"/>
    <w:rsid w:val="F97D9566"/>
    <w:rsid w:val="FDFBD6C9"/>
    <w:rsid w:val="FDFF411C"/>
    <w:rsid w:val="FEFF5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adjustRightInd/>
      <w:spacing w:before="340" w:after="330" w:line="578" w:lineRule="auto"/>
      <w:textAlignment w:val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adjustRightInd/>
      <w:spacing w:before="260" w:after="260" w:line="415" w:lineRule="auto"/>
      <w:textAlignment w:val="auto"/>
      <w:outlineLvl w:val="1"/>
    </w:pPr>
    <w:rPr>
      <w:rFonts w:ascii="Times New Roman" w:hAnsi="Times New Roman" w:eastAsia="黑体" w:cs="Times New Roman"/>
      <w:b/>
      <w:bCs/>
      <w:kern w:val="2"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adjustRightInd/>
      <w:spacing w:before="260" w:after="260" w:line="415" w:lineRule="auto"/>
      <w:textAlignment w:val="auto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link w:val="16"/>
    <w:semiHidden/>
    <w:qFormat/>
    <w:uiPriority w:val="0"/>
    <w:rPr>
      <w:rFonts w:ascii="Calibri" w:hAnsi="Calibri"/>
      <w:szCs w:val="24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Salutation"/>
    <w:basedOn w:val="1"/>
    <w:next w:val="1"/>
    <w:qFormat/>
    <w:uiPriority w:val="0"/>
    <w:pPr>
      <w:widowControl w:val="0"/>
      <w:adjustRightInd/>
      <w:spacing w:line="240" w:lineRule="auto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9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ascii="Times New Roman" w:hAnsi="Times New Roman" w:eastAsia="方正仿宋_GBK" w:cs="Times New Roman"/>
      <w:kern w:val="2"/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next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6">
    <w:name w:val="默认段落字体 Para Char Char Char Char Char Char Char Char Char Char Char Char"/>
    <w:basedOn w:val="1"/>
    <w:link w:val="15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7">
    <w:name w:val="Strong"/>
    <w:basedOn w:val="15"/>
    <w:uiPriority w:val="0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Emphasis"/>
    <w:qFormat/>
    <w:uiPriority w:val="0"/>
    <w:rPr>
      <w:rFonts w:ascii="Times New Roman" w:hAnsi="Times New Roman" w:eastAsia="宋体" w:cs="Times New Roman"/>
      <w:i/>
      <w:iCs/>
    </w:rPr>
  </w:style>
  <w:style w:type="character" w:styleId="20">
    <w:name w:val="Hyperlink"/>
    <w:basedOn w:val="15"/>
    <w:qFormat/>
    <w:uiPriority w:val="0"/>
    <w:rPr>
      <w:rFonts w:ascii="Times New Roman" w:hAnsi="Times New Roman" w:eastAsia="宋体" w:cs="Times New Roman"/>
      <w:color w:val="0000FF"/>
      <w:szCs w:val="20"/>
      <w:u w:val="single"/>
    </w:rPr>
  </w:style>
  <w:style w:type="paragraph" w:customStyle="1" w:styleId="21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2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3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正文1"/>
    <w:qFormat/>
    <w:uiPriority w:val="0"/>
    <w:pPr>
      <w:jc w:val="both"/>
    </w:pPr>
    <w:rPr>
      <w:rFonts w:ascii="Calibri" w:hAnsi="Times New Roman" w:eastAsia="宋体" w:cs="Arial"/>
      <w:kern w:val="2"/>
      <w:sz w:val="21"/>
      <w:szCs w:val="21"/>
      <w:lang w:val="en-US" w:eastAsia="zh-CN" w:bidi="ar-SA"/>
    </w:rPr>
  </w:style>
  <w:style w:type="paragraph" w:customStyle="1" w:styleId="25">
    <w:name w:val="Heading #1|1"/>
    <w:basedOn w:val="1"/>
    <w:qFormat/>
    <w:uiPriority w:val="0"/>
    <w:pPr>
      <w:widowControl w:val="0"/>
      <w:shd w:val="clear" w:color="auto" w:fill="auto"/>
      <w:adjustRightInd/>
      <w:spacing w:after="600" w:line="583" w:lineRule="exact"/>
      <w:jc w:val="center"/>
      <w:textAlignment w:val="auto"/>
      <w:outlineLvl w:val="0"/>
    </w:pPr>
    <w:rPr>
      <w:rFonts w:ascii="宋体" w:hAnsi="宋体" w:eastAsia="宋体" w:cs="宋体"/>
      <w:kern w:val="2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qFormat/>
    <w:uiPriority w:val="0"/>
    <w:pPr>
      <w:widowControl w:val="0"/>
      <w:shd w:val="clear" w:color="auto" w:fill="auto"/>
      <w:adjustRightInd/>
      <w:spacing w:line="240" w:lineRule="auto"/>
      <w:jc w:val="center"/>
      <w:textAlignment w:val="auto"/>
    </w:pPr>
    <w:rPr>
      <w:rFonts w:ascii="宋体" w:hAnsi="宋体" w:eastAsia="宋体" w:cs="宋体"/>
      <w:kern w:val="2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7">
    <w:name w:val="普通(网站)1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eastAsia="宋体" w:cs="宋体"/>
      <w:kern w:val="0"/>
      <w:sz w:val="24"/>
      <w:szCs w:val="24"/>
    </w:rPr>
  </w:style>
  <w:style w:type="paragraph" w:styleId="28">
    <w:name w:val="List Paragraph"/>
    <w:basedOn w:val="1"/>
    <w:qFormat/>
    <w:uiPriority w:val="0"/>
    <w:pPr>
      <w:widowControl w:val="0"/>
      <w:adjustRightInd/>
      <w:spacing w:line="240" w:lineRule="auto"/>
      <w:ind w:firstLine="200" w:firstLineChars="200"/>
      <w:jc w:val="both"/>
      <w:textAlignment w:val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 (Beijing) Limited</Company>
  <Pages>1</Pages>
  <Words>0</Words>
  <Characters>2</Characters>
  <Lines>1</Lines>
  <Paragraphs>1</Paragraphs>
  <TotalTime>2</TotalTime>
  <ScaleCrop>false</ScaleCrop>
  <LinksUpToDate>false</LinksUpToDate>
  <CharactersWithSpaces>2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2012-11-03T23:11:00Z</dcterms:created>
  <dc:creator>Lenovo User</dc:creator>
  <cp:lastModifiedBy> </cp:lastModifiedBy>
  <cp:lastPrinted>2022-12-30T00:25:00Z</cp:lastPrinted>
  <dcterms:modified xsi:type="dcterms:W3CDTF">2023-01-06T17:55:13Z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