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Lines="0" w:line="300" w:lineRule="auto"/>
        <w:textAlignment w:val="auto"/>
        <w:rPr>
          <w:rFonts w:hint="eastAsia" w:ascii="方正仿宋_GBK" w:hAnsi="方正仿宋_GBK" w:eastAsia="方正仿宋_GBK" w:cs="方正仿宋_GBK"/>
          <w:color w:val="000000" w:themeColor="text1"/>
          <w:szCs w:val="32"/>
          <w14:textFill>
            <w14:solidFill>
              <w14:schemeClr w14:val="tx1"/>
            </w14:solidFill>
          </w14:textFill>
        </w:rPr>
      </w:pPr>
    </w:p>
    <w:p>
      <w:pPr>
        <w:pStyle w:val="2"/>
        <w:keepNext w:val="0"/>
        <w:keepLines w:val="0"/>
        <w:snapToGrid w:val="0"/>
        <w:spacing w:before="0" w:after="0" w:line="300" w:lineRule="auto"/>
        <w:rPr>
          <w:rFonts w:hint="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napToGrid w:val="0"/>
        <w:spacing w:line="600"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u w:val="none"/>
          <w14:textFill>
            <w14:solidFill>
              <w14:schemeClr w14:val="tx1"/>
            </w14:solidFill>
          </w14:textFill>
        </w:rPr>
      </w:pPr>
      <w:r>
        <w:rPr>
          <w:rFonts w:hint="default" w:ascii="Times New Roman" w:hAnsi="Times New Roman" w:eastAsia="方正小标宋_GBK" w:cs="Times New Roman"/>
          <w:color w:val="000000" w:themeColor="text1"/>
          <w:sz w:val="44"/>
          <w:szCs w:val="44"/>
          <w:u w:val="none"/>
          <w14:textFill>
            <w14:solidFill>
              <w14:schemeClr w14:val="tx1"/>
            </w14:solidFill>
          </w14:textFill>
        </w:rPr>
        <w:t>重庆市永川区人民政府办公室</w:t>
      </w:r>
    </w:p>
    <w:p>
      <w:pPr>
        <w:keepNext w:val="0"/>
        <w:keepLines w:val="0"/>
        <w:pageBreakBefore w:val="0"/>
        <w:widowControl w:val="0"/>
        <w:kinsoku/>
        <w:wordWrap/>
        <w:overflowPunct/>
        <w:topLinePunct w:val="0"/>
        <w:bidi w:val="0"/>
        <w:snapToGrid w:val="0"/>
        <w:spacing w:line="600"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u w:val="none"/>
          <w14:textFill>
            <w14:solidFill>
              <w14:schemeClr w14:val="tx1"/>
            </w14:solidFill>
          </w14:textFill>
        </w:rPr>
      </w:pPr>
      <w:r>
        <w:rPr>
          <w:rFonts w:hint="default" w:ascii="Times New Roman" w:hAnsi="Times New Roman" w:eastAsia="方正小标宋_GBK" w:cs="Times New Roman"/>
          <w:color w:val="000000" w:themeColor="text1"/>
          <w:sz w:val="44"/>
          <w:szCs w:val="44"/>
          <w:u w:val="none"/>
          <w14:textFill>
            <w14:solidFill>
              <w14:schemeClr w14:val="tx1"/>
            </w14:solidFill>
          </w14:textFill>
        </w:rPr>
        <w:t>关于印发重庆市永川区辐射事故应急预案</w:t>
      </w:r>
    </w:p>
    <w:p>
      <w:pPr>
        <w:keepNext w:val="0"/>
        <w:keepLines w:val="0"/>
        <w:pageBreakBefore w:val="0"/>
        <w:widowControl w:val="0"/>
        <w:kinsoku/>
        <w:wordWrap/>
        <w:overflowPunct/>
        <w:topLinePunct w:val="0"/>
        <w:bidi w:val="0"/>
        <w:snapToGrid w:val="0"/>
        <w:spacing w:line="600" w:lineRule="exact"/>
        <w:ind w:left="0" w:leftChars="0" w:right="0" w:rightChars="0"/>
        <w:jc w:val="center"/>
        <w:textAlignment w:val="auto"/>
        <w:outlineLvl w:val="9"/>
        <w:rPr>
          <w:rFonts w:hint="default" w:ascii="Times New Roman" w:hAnsi="Times New Roman" w:eastAsia="方正小标宋_GBK" w:cs="Times New Roman"/>
          <w:color w:val="000000" w:themeColor="text1"/>
          <w:sz w:val="44"/>
          <w:szCs w:val="44"/>
          <w:u w:val="none"/>
          <w14:textFill>
            <w14:solidFill>
              <w14:schemeClr w14:val="tx1"/>
            </w14:solidFill>
          </w14:textFill>
        </w:rPr>
      </w:pPr>
      <w:r>
        <w:rPr>
          <w:rFonts w:hint="default" w:ascii="Times New Roman" w:hAnsi="Times New Roman" w:eastAsia="方正小标宋_GBK" w:cs="Times New Roman"/>
          <w:color w:val="000000" w:themeColor="text1"/>
          <w:sz w:val="44"/>
          <w:szCs w:val="44"/>
          <w:u w:val="none"/>
          <w14:textFill>
            <w14:solidFill>
              <w14:schemeClr w14:val="tx1"/>
            </w14:solidFill>
          </w14:textFill>
        </w:rPr>
        <w:t>（</w:t>
      </w:r>
      <w:r>
        <w:rPr>
          <w:rFonts w:hint="default" w:ascii="Times New Roman" w:hAnsi="Times New Roman" w:eastAsia="方正小标宋_GBK" w:cs="Times New Roman"/>
          <w:color w:val="000000" w:themeColor="text1"/>
          <w:sz w:val="44"/>
          <w:szCs w:val="44"/>
          <w:u w:val="none"/>
          <w:lang w:val="en-US" w:eastAsia="zh-CN"/>
          <w14:textFill>
            <w14:solidFill>
              <w14:schemeClr w14:val="tx1"/>
            </w14:solidFill>
          </w14:textFill>
        </w:rPr>
        <w:t>2022年</w:t>
      </w:r>
      <w:r>
        <w:rPr>
          <w:rFonts w:hint="default" w:ascii="Times New Roman" w:hAnsi="Times New Roman" w:eastAsia="方正小标宋_GBK" w:cs="Times New Roman"/>
          <w:color w:val="000000" w:themeColor="text1"/>
          <w:sz w:val="44"/>
          <w:szCs w:val="44"/>
          <w:u w:val="none"/>
          <w14:textFill>
            <w14:solidFill>
              <w14:schemeClr w14:val="tx1"/>
            </w14:solidFill>
          </w14:textFill>
        </w:rPr>
        <w:t>修订</w:t>
      </w:r>
      <w:r>
        <w:rPr>
          <w:rFonts w:hint="default" w:ascii="Times New Roman" w:hAnsi="Times New Roman" w:eastAsia="方正小标宋_GBK" w:cs="Times New Roman"/>
          <w:color w:val="000000" w:themeColor="text1"/>
          <w:sz w:val="44"/>
          <w:szCs w:val="44"/>
          <w:u w:val="none"/>
          <w:lang w:eastAsia="zh-CN"/>
          <w14:textFill>
            <w14:solidFill>
              <w14:schemeClr w14:val="tx1"/>
            </w14:solidFill>
          </w14:textFill>
        </w:rPr>
        <w:t>版</w:t>
      </w:r>
      <w:r>
        <w:rPr>
          <w:rFonts w:hint="default" w:ascii="Times New Roman" w:hAnsi="Times New Roman" w:eastAsia="方正小标宋_GBK" w:cs="Times New Roman"/>
          <w:color w:val="000000" w:themeColor="text1"/>
          <w:sz w:val="44"/>
          <w:szCs w:val="44"/>
          <w:u w:val="none"/>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永川府办发〔2022〕123号</w:t>
      </w:r>
    </w:p>
    <w:p>
      <w:pPr>
        <w:keepNext w:val="0"/>
        <w:keepLines w:val="0"/>
        <w:pageBreakBefore w:val="0"/>
        <w:widowControl w:val="0"/>
        <w:kinsoku/>
        <w:wordWrap/>
        <w:overflowPunct/>
        <w:topLinePunct w:val="0"/>
        <w:bidi w:val="0"/>
        <w:snapToGrid w:val="0"/>
        <w:spacing w:line="300" w:lineRule="auto"/>
        <w:ind w:left="0" w:leftChars="0" w:right="0" w:rightChars="0"/>
        <w:textAlignment w:val="auto"/>
        <w:outlineLvl w:val="9"/>
        <w:rPr>
          <w:rFonts w:hint="default" w:ascii="Times New Roman" w:hAnsi="Times New Roman" w:eastAsia="方正仿宋_GBK" w:cs="Times New Roman"/>
          <w:color w:val="000000" w:themeColor="text1"/>
          <w:sz w:val="44"/>
          <w:szCs w:val="44"/>
          <w:u w:val="none"/>
          <w14:textFill>
            <w14:solidFill>
              <w14:schemeClr w14:val="tx1"/>
            </w14:solidFill>
          </w14:textFill>
        </w:rPr>
      </w:pPr>
    </w:p>
    <w:p>
      <w:pPr>
        <w:keepNext w:val="0"/>
        <w:keepLines w:val="0"/>
        <w:pageBreakBefore w:val="0"/>
        <w:widowControl w:val="0"/>
        <w:kinsoku/>
        <w:wordWrap/>
        <w:overflowPunct/>
        <w:topLinePunct w:val="0"/>
        <w:bidi w:val="0"/>
        <w:snapToGrid w:val="0"/>
        <w:spacing w:line="300" w:lineRule="auto"/>
        <w:ind w:left="0" w:leftChars="0" w:right="0" w:rightChars="0"/>
        <w:jc w:val="both"/>
        <w:textAlignment w:val="auto"/>
        <w:outlineLvl w:val="9"/>
        <w:rPr>
          <w:rFonts w:hint="default" w:ascii="Times New Roman" w:hAnsi="Times New Roman" w:eastAsia="方正仿宋_GBK" w:cs="Times New Roman"/>
          <w:color w:val="000000" w:themeColor="text1"/>
          <w:sz w:val="44"/>
          <w:szCs w:val="44"/>
          <w:u w:val="none"/>
          <w14:textFill>
            <w14:solidFill>
              <w14:schemeClr w14:val="tx1"/>
            </w14:solidFill>
          </w14:textFill>
        </w:rPr>
      </w:pPr>
      <w:r>
        <w:rPr>
          <w:rFonts w:hint="default" w:ascii="Times New Roman" w:hAnsi="Times New Roman" w:eastAsia="方正仿宋_GBK" w:cs="Times New Roman"/>
          <w:color w:val="000000" w:themeColor="text1"/>
          <w:kern w:val="0"/>
          <w:szCs w:val="32"/>
          <w:u w:val="none"/>
          <w14:textFill>
            <w14:solidFill>
              <w14:schemeClr w14:val="tx1"/>
            </w14:solidFill>
          </w14:textFill>
        </w:rPr>
        <w:t>各镇人民政府、街道办事处，区政府有关部门，有关单位：</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Cs w:val="32"/>
          <w:u w:val="none"/>
          <w14:textFill>
            <w14:solidFill>
              <w14:schemeClr w14:val="tx1"/>
            </w14:solidFill>
          </w14:textFill>
        </w:rPr>
      </w:pPr>
      <w:r>
        <w:rPr>
          <w:rFonts w:hint="default" w:ascii="Times New Roman" w:hAnsi="Times New Roman" w:eastAsia="方正仿宋_GBK" w:cs="Times New Roman"/>
          <w:color w:val="000000" w:themeColor="text1"/>
          <w:kern w:val="0"/>
          <w:szCs w:val="32"/>
          <w:u w:val="none"/>
          <w14:textFill>
            <w14:solidFill>
              <w14:schemeClr w14:val="tx1"/>
            </w14:solidFill>
          </w14:textFill>
        </w:rPr>
        <w:t>《重庆市永川区辐射事故应急预案</w:t>
      </w:r>
      <w:r>
        <w:rPr>
          <w:rFonts w:hint="default" w:ascii="Times New Roman" w:hAnsi="Times New Roman" w:eastAsia="方正仿宋_GBK" w:cs="Times New Roman"/>
          <w:color w:val="000000" w:themeColor="text1"/>
          <w:kern w:val="0"/>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Cs w:val="32"/>
          <w:u w:val="none"/>
          <w:lang w:val="en-US" w:eastAsia="zh-CN"/>
          <w14:textFill>
            <w14:solidFill>
              <w14:schemeClr w14:val="tx1"/>
            </w14:solidFill>
          </w14:textFill>
        </w:rPr>
        <w:t>2022年</w:t>
      </w:r>
      <w:r>
        <w:rPr>
          <w:rFonts w:hint="default" w:ascii="Times New Roman" w:hAnsi="Times New Roman" w:eastAsia="方正仿宋_GBK" w:cs="Times New Roman"/>
          <w:color w:val="000000" w:themeColor="text1"/>
          <w:kern w:val="0"/>
          <w:szCs w:val="32"/>
          <w:u w:val="none"/>
          <w:lang w:eastAsia="zh-CN"/>
          <w14:textFill>
            <w14:solidFill>
              <w14:schemeClr w14:val="tx1"/>
            </w14:solidFill>
          </w14:textFill>
        </w:rPr>
        <w:t>修订版）</w:t>
      </w:r>
      <w:r>
        <w:rPr>
          <w:rFonts w:hint="default" w:ascii="Times New Roman" w:hAnsi="Times New Roman" w:eastAsia="方正仿宋_GBK" w:cs="Times New Roman"/>
          <w:color w:val="000000" w:themeColor="text1"/>
          <w:kern w:val="0"/>
          <w:szCs w:val="32"/>
          <w:u w:val="none"/>
          <w14:textFill>
            <w14:solidFill>
              <w14:schemeClr w14:val="tx1"/>
            </w14:solidFill>
          </w14:textFill>
        </w:rPr>
        <w:t>》已经区政府同意，现印发给你们，请</w:t>
      </w:r>
      <w:r>
        <w:rPr>
          <w:rFonts w:hint="default" w:ascii="Times New Roman" w:hAnsi="Times New Roman" w:eastAsia="方正仿宋_GBK" w:cs="Times New Roman"/>
          <w:color w:val="000000" w:themeColor="text1"/>
          <w:szCs w:val="32"/>
          <w:u w:val="none"/>
          <w14:textFill>
            <w14:solidFill>
              <w14:schemeClr w14:val="tx1"/>
            </w14:solidFill>
          </w14:textFill>
        </w:rPr>
        <w:t>认真贯彻落实。</w:t>
      </w:r>
    </w:p>
    <w:p>
      <w:pPr>
        <w:keepNext w:val="0"/>
        <w:keepLines w:val="0"/>
        <w:pageBreakBefore w:val="0"/>
        <w:widowControl w:val="0"/>
        <w:kinsoku/>
        <w:wordWrap/>
        <w:overflowPunct/>
        <w:topLinePunct w:val="0"/>
        <w:bidi w:val="0"/>
        <w:snapToGrid w:val="0"/>
        <w:spacing w:line="300" w:lineRule="auto"/>
        <w:ind w:right="0" w:rightChars="0"/>
        <w:textAlignment w:val="auto"/>
        <w:outlineLvl w:val="9"/>
        <w:rPr>
          <w:rFonts w:hint="default" w:ascii="Times New Roman" w:hAnsi="Times New Roman" w:cs="Times New Roman"/>
          <w:color w:val="000000" w:themeColor="text1"/>
          <w:szCs w:val="32"/>
          <w:u w:val="none"/>
          <w14:textFill>
            <w14:solidFill>
              <w14:schemeClr w14:val="tx1"/>
            </w14:solidFill>
          </w14:textFill>
        </w:rPr>
      </w:pPr>
    </w:p>
    <w:p>
      <w:pPr>
        <w:keepNext w:val="0"/>
        <w:keepLines w:val="0"/>
        <w:pageBreakBefore w:val="0"/>
        <w:widowControl w:val="0"/>
        <w:kinsoku/>
        <w:wordWrap/>
        <w:overflowPunct/>
        <w:topLinePunct w:val="0"/>
        <w:bidi w:val="0"/>
        <w:snapToGrid w:val="0"/>
        <w:spacing w:line="300" w:lineRule="auto"/>
        <w:ind w:right="0" w:rightChars="0"/>
        <w:textAlignment w:val="auto"/>
        <w:outlineLvl w:val="9"/>
        <w:rPr>
          <w:rFonts w:hint="default" w:ascii="Times New Roman" w:hAnsi="Times New Roman" w:cs="Times New Roman"/>
          <w:color w:val="000000" w:themeColor="text1"/>
          <w:szCs w:val="32"/>
          <w:u w:val="none"/>
          <w14:textFill>
            <w14:solidFill>
              <w14:schemeClr w14:val="tx1"/>
            </w14:solidFill>
          </w14:textFill>
        </w:rPr>
      </w:pPr>
    </w:p>
    <w:p>
      <w:pPr>
        <w:keepNext w:val="0"/>
        <w:keepLines w:val="0"/>
        <w:pageBreakBefore w:val="0"/>
        <w:widowControl w:val="0"/>
        <w:kinsoku/>
        <w:wordWrap w:val="0"/>
        <w:overflowPunct/>
        <w:topLinePunct w:val="0"/>
        <w:bidi w:val="0"/>
        <w:snapToGrid w:val="0"/>
        <w:spacing w:line="300" w:lineRule="auto"/>
        <w:ind w:left="0" w:leftChars="0" w:right="0" w:rightChars="0"/>
        <w:jc w:val="right"/>
        <w:textAlignment w:val="auto"/>
        <w:outlineLvl w:val="9"/>
        <w:rPr>
          <w:rFonts w:hint="default" w:ascii="Times New Roman" w:hAnsi="Times New Roman" w:eastAsia="方正仿宋_GBK" w:cs="Times New Roman"/>
          <w:color w:val="000000" w:themeColor="text1"/>
          <w:szCs w:val="32"/>
          <w:u w:val="none"/>
          <w:lang w:val="en-US"/>
          <w14:textFill>
            <w14:solidFill>
              <w14:schemeClr w14:val="tx1"/>
            </w14:solidFill>
          </w14:textFill>
        </w:rPr>
      </w:pPr>
      <w:r>
        <w:rPr>
          <w:rFonts w:hint="default" w:ascii="Times New Roman" w:hAnsi="Times New Roman" w:eastAsia="方正仿宋_GBK" w:cs="Times New Roman"/>
          <w:color w:val="000000" w:themeColor="text1"/>
          <w:szCs w:val="32"/>
          <w:u w:val="none"/>
          <w14:textFill>
            <w14:solidFill>
              <w14:schemeClr w14:val="tx1"/>
            </w14:solidFill>
          </w14:textFill>
        </w:rPr>
        <w:t>重庆市永川区人民政府办公室</w:t>
      </w:r>
      <w:r>
        <w:rPr>
          <w:rFonts w:hint="default" w:eastAsia="方正仿宋_GBK" w:cs="Times New Roman"/>
          <w:color w:val="000000" w:themeColor="text1"/>
          <w:szCs w:val="32"/>
          <w:u w:val="none"/>
          <w:lang w:val="en-US"/>
          <w14:textFill>
            <w14:solidFill>
              <w14:schemeClr w14:val="tx1"/>
            </w14:solidFill>
          </w14:textFill>
        </w:rPr>
        <w:t xml:space="preserve">    </w:t>
      </w:r>
    </w:p>
    <w:p>
      <w:pPr>
        <w:keepNext w:val="0"/>
        <w:keepLines w:val="0"/>
        <w:pageBreakBefore w:val="0"/>
        <w:widowControl w:val="0"/>
        <w:kinsoku/>
        <w:wordWrap w:val="0"/>
        <w:overflowPunct/>
        <w:topLinePunct w:val="0"/>
        <w:bidi w:val="0"/>
        <w:snapToGrid w:val="0"/>
        <w:spacing w:line="300" w:lineRule="auto"/>
        <w:ind w:left="0" w:leftChars="0" w:right="0" w:rightChars="0"/>
        <w:jc w:val="right"/>
        <w:textAlignment w:val="auto"/>
        <w:outlineLvl w:val="9"/>
        <w:rPr>
          <w:rFonts w:hint="default" w:ascii="Times New Roman" w:hAnsi="Times New Roman" w:eastAsia="方正仿宋_GBK" w:cs="Times New Roman"/>
          <w:color w:val="000000" w:themeColor="text1"/>
          <w:szCs w:val="32"/>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20</w:t>
      </w:r>
      <w:r>
        <w:rPr>
          <w:rFonts w:hint="default" w:ascii="Times New Roman" w:hAnsi="Times New Roman" w:eastAsia="方正仿宋_GBK" w:cs="Times New Roman"/>
          <w:color w:val="000000" w:themeColor="text1"/>
          <w:u w:val="none"/>
          <w:lang w:val="en-US" w:eastAsia="zh-CN"/>
          <w14:textFill>
            <w14:solidFill>
              <w14:schemeClr w14:val="tx1"/>
            </w14:solidFill>
          </w14:textFill>
        </w:rPr>
        <w:t>22</w:t>
      </w:r>
      <w:r>
        <w:rPr>
          <w:rFonts w:hint="default" w:ascii="Times New Roman" w:hAnsi="Times New Roman" w:eastAsia="方正仿宋_GBK" w:cs="Times New Roman"/>
          <w:color w:val="000000" w:themeColor="text1"/>
          <w:u w:val="none"/>
          <w14:textFill>
            <w14:solidFill>
              <w14:schemeClr w14:val="tx1"/>
            </w14:solidFill>
          </w14:textFill>
        </w:rPr>
        <w:t>年</w:t>
      </w:r>
      <w:r>
        <w:rPr>
          <w:rFonts w:hint="eastAsia" w:ascii="Times New Roman" w:hAnsi="Times New Roman" w:eastAsia="方正仿宋_GBK" w:cs="Times New Roman"/>
          <w:color w:val="000000" w:themeColor="text1"/>
          <w:u w:val="none"/>
          <w:lang w:val="en-US" w:eastAsia="zh-CN"/>
          <w14:textFill>
            <w14:solidFill>
              <w14:schemeClr w14:val="tx1"/>
            </w14:solidFill>
          </w14:textFill>
        </w:rPr>
        <w:t>12</w:t>
      </w:r>
      <w:r>
        <w:rPr>
          <w:rFonts w:hint="default" w:ascii="Times New Roman" w:hAnsi="Times New Roman" w:eastAsia="方正仿宋_GBK" w:cs="Times New Roman"/>
          <w:color w:val="000000" w:themeColor="text1"/>
          <w:u w:val="none"/>
          <w14:textFill>
            <w14:solidFill>
              <w14:schemeClr w14:val="tx1"/>
            </w14:solidFill>
          </w14:textFill>
        </w:rPr>
        <w:t>月</w:t>
      </w:r>
      <w:r>
        <w:rPr>
          <w:rFonts w:hint="default" w:eastAsia="方正仿宋_GBK" w:cs="Times New Roman"/>
          <w:color w:val="000000" w:themeColor="text1"/>
          <w:u w:val="none"/>
          <w:lang w:val="en-US" w:eastAsia="zh-CN"/>
          <w14:textFill>
            <w14:solidFill>
              <w14:schemeClr w14:val="tx1"/>
            </w14:solidFill>
          </w14:textFill>
        </w:rPr>
        <w:t>13</w:t>
      </w:r>
      <w:r>
        <w:rPr>
          <w:rFonts w:hint="default" w:ascii="Times New Roman" w:hAnsi="Times New Roman" w:eastAsia="方正仿宋_GBK" w:cs="Times New Roman"/>
          <w:color w:val="000000" w:themeColor="text1"/>
          <w:u w:val="none"/>
          <w14:textFill>
            <w14:solidFill>
              <w14:schemeClr w14:val="tx1"/>
            </w14:solidFill>
          </w14:textFill>
        </w:rPr>
        <w:t>日</w:t>
      </w:r>
      <w:r>
        <w:rPr>
          <w:rFonts w:hint="default" w:eastAsia="方正仿宋_GBK" w:cs="Times New Roman"/>
          <w:color w:val="000000" w:themeColor="text1"/>
          <w:u w:val="none"/>
          <w:lang w:val="en-US"/>
          <w14:textFill>
            <w14:solidFill>
              <w14:schemeClr w14:val="tx1"/>
            </w14:solidFill>
          </w14:textFill>
        </w:rPr>
        <w:t xml:space="preserve">   </w:t>
      </w:r>
      <w:r>
        <w:rPr>
          <w:rFonts w:hint="default" w:ascii="Times New Roman" w:hAnsi="Times New Roman" w:eastAsia="方正仿宋_GBK" w:cs="Times New Roman"/>
          <w:color w:val="000000" w:themeColor="text1"/>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kern w:val="0"/>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kern w:val="0"/>
          <w:szCs w:val="32"/>
          <w:u w:val="none"/>
          <w:lang w:eastAsia="zh-CN"/>
          <w14:textFill>
            <w14:solidFill>
              <w14:schemeClr w14:val="tx1"/>
            </w14:solidFill>
          </w14:textFill>
        </w:rPr>
        <w:t>（</w:t>
      </w:r>
      <w:r>
        <w:rPr>
          <w:rFonts w:hint="eastAsia" w:eastAsia="方正仿宋_GBK" w:cs="Times New Roman"/>
          <w:color w:val="000000" w:themeColor="text1"/>
          <w:kern w:val="0"/>
          <w:szCs w:val="32"/>
          <w:u w:val="none"/>
          <w:lang w:eastAsia="zh-CN"/>
          <w14:textFill>
            <w14:solidFill>
              <w14:schemeClr w14:val="tx1"/>
            </w14:solidFill>
          </w14:textFill>
        </w:rPr>
        <w:t>此件</w:t>
      </w:r>
      <w:r>
        <w:rPr>
          <w:rFonts w:hint="default" w:ascii="Times New Roman" w:hAnsi="Times New Roman" w:eastAsia="方正仿宋_GBK" w:cs="Times New Roman"/>
          <w:color w:val="000000" w:themeColor="text1"/>
          <w:kern w:val="0"/>
          <w:szCs w:val="32"/>
          <w:u w:val="none"/>
          <w:lang w:eastAsia="zh-CN"/>
          <w14:textFill>
            <w14:solidFill>
              <w14:schemeClr w14:val="tx1"/>
            </w14:solidFill>
          </w14:textFill>
        </w:rPr>
        <w:t>公开发布）</w:t>
      </w:r>
    </w:p>
    <w:p>
      <w:pPr>
        <w:rPr>
          <w:rFonts w:hint="default"/>
          <w:lang w:eastAsia="zh-CN"/>
        </w:rPr>
      </w:pPr>
      <w:r>
        <w:rPr>
          <w:rFonts w:hint="default"/>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000000" w:themeColor="text1"/>
          <w:sz w:val="44"/>
          <w:szCs w:val="44"/>
          <w:u w:val="none"/>
          <w14:textFill>
            <w14:solidFill>
              <w14:schemeClr w14:val="tx1"/>
            </w14:solidFill>
          </w14:textFill>
        </w:rPr>
      </w:pPr>
      <w:bookmarkStart w:id="249" w:name="_GoBack"/>
      <w:bookmarkEnd w:id="249"/>
      <w:bookmarkStart w:id="0" w:name="_Toc171840374"/>
      <w:bookmarkStart w:id="1" w:name="_Toc32240"/>
      <w:bookmarkStart w:id="2" w:name="_Toc14977"/>
      <w:bookmarkStart w:id="3" w:name="_Toc7723"/>
      <w:bookmarkStart w:id="4" w:name="_Toc29611"/>
      <w:bookmarkStart w:id="5" w:name="_Toc9809"/>
      <w:r>
        <w:rPr>
          <w:rFonts w:hint="default" w:ascii="Times New Roman" w:hAnsi="Times New Roman" w:eastAsia="方正小标宋_GBK" w:cs="Times New Roman"/>
          <w:bCs/>
          <w:color w:val="000000" w:themeColor="text1"/>
          <w:sz w:val="44"/>
          <w:szCs w:val="44"/>
          <w:u w:val="none"/>
          <w14:textFill>
            <w14:solidFill>
              <w14:schemeClr w14:val="tx1"/>
            </w14:solidFill>
          </w14:textFill>
        </w:rPr>
        <w:t>重庆市永川区辐射</w:t>
      </w:r>
      <w:bookmarkEnd w:id="0"/>
      <w:bookmarkStart w:id="6" w:name="_Toc171840375"/>
      <w:r>
        <w:rPr>
          <w:rFonts w:hint="default" w:ascii="Times New Roman" w:hAnsi="Times New Roman" w:eastAsia="方正小标宋_GBK" w:cs="Times New Roman"/>
          <w:bCs/>
          <w:color w:val="000000" w:themeColor="text1"/>
          <w:sz w:val="44"/>
          <w:szCs w:val="44"/>
          <w:u w:val="none"/>
          <w14:textFill>
            <w14:solidFill>
              <w14:schemeClr w14:val="tx1"/>
            </w14:solidFill>
          </w14:textFill>
        </w:rPr>
        <w:t>事故应急预案</w:t>
      </w:r>
      <w:bookmarkEnd w:id="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000000" w:themeColor="text1"/>
          <w:sz w:val="44"/>
          <w:szCs w:val="44"/>
          <w:u w:val="none"/>
          <w:lang w:eastAsia="zh-CN"/>
          <w14:textFill>
            <w14:solidFill>
              <w14:schemeClr w14:val="tx1"/>
            </w14:solidFill>
          </w14:textFill>
        </w:rPr>
      </w:pPr>
      <w:r>
        <w:rPr>
          <w:rFonts w:hint="default" w:ascii="Times New Roman" w:hAnsi="Times New Roman" w:eastAsia="方正小标宋_GBK" w:cs="Times New Roman"/>
          <w:bCs/>
          <w:color w:val="000000" w:themeColor="text1"/>
          <w:sz w:val="44"/>
          <w:szCs w:val="44"/>
          <w:u w:val="none"/>
          <w:lang w:eastAsia="zh-CN"/>
          <w14:textFill>
            <w14:solidFill>
              <w14:schemeClr w14:val="tx1"/>
            </w14:solidFill>
          </w14:textFill>
        </w:rPr>
        <w:t>（2022年修订版）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黑体_GBK" w:hAnsi="方正黑体_GBK" w:eastAsia="方正黑体_GBK" w:cs="方正黑体_GBK"/>
          <w:bCs/>
          <w:color w:val="000000" w:themeColor="text1"/>
          <w:sz w:val="32"/>
          <w:szCs w:val="32"/>
          <w:u w:val="none"/>
          <w14:textFill>
            <w14:solidFill>
              <w14:schemeClr w14:val="tx1"/>
            </w14:solidFill>
          </w14:textFill>
        </w:rPr>
      </w:pPr>
      <w:bookmarkStart w:id="7" w:name="_Toc866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黑体_GBK" w:hAnsi="方正黑体_GBK" w:eastAsia="方正黑体_GBK" w:cs="方正黑体_GBK"/>
          <w:bCs/>
          <w:color w:val="000000" w:themeColor="text1"/>
          <w:sz w:val="32"/>
          <w:szCs w:val="32"/>
          <w:u w:val="none"/>
          <w14:textFill>
            <w14:solidFill>
              <w14:schemeClr w14:val="tx1"/>
            </w14:solidFill>
          </w14:textFill>
        </w:rPr>
      </w:pPr>
      <w:r>
        <w:rPr>
          <w:rFonts w:hint="eastAsia" w:ascii="方正黑体_GBK" w:hAnsi="方正黑体_GBK" w:eastAsia="方正黑体_GBK" w:cs="方正黑体_GBK"/>
          <w:bCs/>
          <w:color w:val="000000" w:themeColor="text1"/>
          <w:sz w:val="32"/>
          <w:szCs w:val="32"/>
          <w:u w:val="none"/>
          <w14:textFill>
            <w14:solidFill>
              <w14:schemeClr w14:val="tx1"/>
            </w14:solidFill>
          </w14:textFill>
        </w:rPr>
        <w:t>目</w:t>
      </w:r>
      <w:r>
        <w:rPr>
          <w:rFonts w:hint="eastAsia" w:ascii="方正黑体_GBK" w:hAnsi="方正黑体_GBK" w:eastAsia="方正黑体_GBK" w:cs="方正黑体_GBK"/>
          <w:bCs/>
          <w:color w:val="000000" w:themeColor="text1"/>
          <w:sz w:val="32"/>
          <w:szCs w:val="32"/>
          <w:u w:val="none"/>
          <w:lang w:val="en-US" w:eastAsia="zh-CN"/>
          <w14:textFill>
            <w14:solidFill>
              <w14:schemeClr w14:val="tx1"/>
            </w14:solidFill>
          </w14:textFill>
        </w:rPr>
        <w:t xml:space="preserve">   </w:t>
      </w:r>
      <w:r>
        <w:rPr>
          <w:rFonts w:hint="eastAsia" w:ascii="方正黑体_GBK" w:hAnsi="方正黑体_GBK" w:eastAsia="方正黑体_GBK" w:cs="方正黑体_GBK"/>
          <w:bCs/>
          <w:color w:val="000000" w:themeColor="text1"/>
          <w:sz w:val="32"/>
          <w:szCs w:val="32"/>
          <w:u w:val="none"/>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宋体" w:cs="Times New Roman"/>
          <w:bCs/>
          <w:color w:val="000000" w:themeColor="text1"/>
          <w:sz w:val="28"/>
          <w:szCs w:val="28"/>
          <w:u w:val="none"/>
          <w14:textFill>
            <w14:solidFill>
              <w14:schemeClr w14:val="tx1"/>
            </w14:solidFill>
          </w14:textFill>
        </w:rPr>
      </w:pPr>
    </w:p>
    <w:bookmarkEnd w:id="1"/>
    <w:bookmarkEnd w:id="2"/>
    <w:bookmarkEnd w:id="3"/>
    <w:bookmarkEnd w:id="4"/>
    <w:bookmarkEnd w:id="5"/>
    <w:bookmarkEnd w:id="7"/>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pPr>
      <w:bookmarkStart w:id="8" w:name="_Toc371114159"/>
      <w:r>
        <w:rPr>
          <w:rFonts w:hint="default" w:ascii="Times New Roman" w:hAnsi="Times New Roman" w:eastAsia="方正楷体_GBK" w:cs="Times New Roman"/>
          <w:bCs/>
          <w:color w:val="000000" w:themeColor="text1"/>
          <w:sz w:val="32"/>
          <w:szCs w:val="32"/>
          <w:u w:val="none"/>
          <w14:textFill>
            <w14:solidFill>
              <w14:schemeClr w14:val="tx1"/>
            </w14:solidFill>
          </w14:textFill>
        </w:rPr>
        <w:fldChar w:fldCharType="begin"/>
      </w:r>
      <w:r>
        <w:rPr>
          <w:rFonts w:hint="default" w:ascii="Times New Roman" w:hAnsi="Times New Roman" w:eastAsia="方正楷体_GBK" w:cs="Times New Roman"/>
          <w:bCs/>
          <w:color w:val="000000" w:themeColor="text1"/>
          <w:sz w:val="32"/>
          <w:szCs w:val="32"/>
          <w:u w:val="none"/>
          <w14:textFill>
            <w14:solidFill>
              <w14:schemeClr w14:val="tx1"/>
            </w14:solidFill>
          </w14:textFill>
        </w:rPr>
        <w:instrText xml:space="preserve">TOC \o "1-3" \h \u </w:instrText>
      </w:r>
      <w:r>
        <w:rPr>
          <w:rFonts w:hint="default" w:ascii="Times New Roman" w:hAnsi="Times New Roman" w:eastAsia="方正楷体_GBK" w:cs="Times New Roman"/>
          <w:bCs/>
          <w:color w:val="000000" w:themeColor="text1"/>
          <w:sz w:val="32"/>
          <w:szCs w:val="32"/>
          <w:u w:val="none"/>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_Toc19995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一、总则</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instrText xml:space="preserve"> PAGEREF _Toc19995 </w:instrTex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- 5 -</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_Toc16301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（一）编制目的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_Toc16301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- 5 -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_Toc23636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（二）编制依据</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_Toc23636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- 5 -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_Toc29499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（三）适用范围</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_Toc29499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- 6 -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_Toc25886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（四）应急原则</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_Toc25886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- 7 -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_Toc13342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（五）辐射事故分级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_Toc13342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- 8 -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_Toc28528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二、核与辐射技术应用情况</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instrText xml:space="preserve"> PAGEREF _Toc28528 </w:instrTex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- 10 -</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_Toc9857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（一）放射源使用单位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_Toc9857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- 10 -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_Toc30716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（二）II类、III类工业射线装置使用单位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_Toc30716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- 10 -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_Toc7669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（三）II类、III类医用射线装置使用单位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_Toc7669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- 11 -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_Toc8574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（四）区外辐射在辖区内应用情况</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_Toc8574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- 11 -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_Toc10360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三、组织机构与职责</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instrText xml:space="preserve"> PAGEREF _Toc10360 </w:instrTex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- 11 -</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_Toc18683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（一）辐射事故应急机构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_Toc18683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- 11 -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_Toc18572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（二）区辐射应急指挥部工作职责</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_Toc18572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- 12 -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_Toc25143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（三）区辐射应急办工作职责</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_Toc25143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- 12 -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_Toc22795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（四）各工作领导小组职责</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_Toc22795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- 13 -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_Toc16962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（五）成员单位工作职责</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_Toc16962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- 14 -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_Toc4597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四、预防预警和信息报告</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instrText xml:space="preserve"> PAGEREF _Toc4597 </w:instrTex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- 16 -</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_Toc25473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（一）预防</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_Toc25473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- 16 -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_Toc5515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（二）监测</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_Toc5515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- 17 -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_Toc29915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（三）预警</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_Toc29915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- 17 -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_Toc5415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（四）信息报告</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_Toc5415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- 19 -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_Toc8392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五、应急响应</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instrText xml:space="preserve"> PAGEREF _Toc8392 </w:instrTex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- 21 -</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_Toc18232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（一）响应分级</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_Toc18232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- 21 -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_Toc11840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（二）响应措施</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_Toc11840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- 22 -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_Toc12081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六、后期处置</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instrText xml:space="preserve"> PAGEREF _Toc12081 </w:instrTex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- 26 -</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_Toc10579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（一）善后处置</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_Toc10579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- 26 -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_Toc18831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（二）事故调查</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_Toc18831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- 26 -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_Toc24607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（三）总结评估</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_Toc24607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- 26 -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_Toc16583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七、应急保障</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instrText xml:space="preserve"> PAGEREF _Toc16583 </w:instrTex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- 27 -</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_Toc31611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（一）队伍保障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_Toc31611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- 27 -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_Toc31075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（二）物资和装备保障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_Toc31075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- 27 -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_Toc18132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（三）通信保障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_Toc18132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- 28 -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_Toc21878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（四）交通保障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_Toc21878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- 28 -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_Toc8027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（五）技术保障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_Toc8027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- 28 -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_Toc4155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（六）资金保障</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_Toc4155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- 28 -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_Toc545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八、宣传培训和演习</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instrText xml:space="preserve"> PAGEREF _Toc545 </w:instrTex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- 28 -</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_Toc3664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（一）辐射安全宣传</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_Toc3664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- 28 -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_Toc30160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（二）预案培训</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_Toc30160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- 28 -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_Toc17942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（三）预案演练</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_Toc17942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- 29 -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2"/>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instrText xml:space="preserve"> HYPERLINK \l _Toc34 </w:instrText>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九、附则</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instrText xml:space="preserve"> PAGEREF _Toc34 </w:instrTex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t>- 29 -</w:t>
      </w:r>
      <w:r>
        <w:rPr>
          <w:rFonts w:hint="default" w:ascii="Times New Roman" w:hAnsi="Times New Roman" w:eastAsia="方正黑体_GBK" w:cs="Times New Roman"/>
          <w:bCs/>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_Toc21461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（一）预案的管理</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_Toc21461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- 29 -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_Toc3049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（二）预案解释</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_Toc3049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- 29 -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val="0"/>
        <w:spacing w:line="300" w:lineRule="auto"/>
        <w:ind w:right="0" w:rightChars="0" w:firstLine="0" w:firstLineChars="0"/>
        <w:textAlignment w:val="auto"/>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begin"/>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instrText xml:space="preserve"> HYPERLINK \l _Toc24600 </w:instrText>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separate"/>
      </w:r>
      <w:r>
        <w:rPr>
          <w:rFonts w:hint="default" w:ascii="Times New Roman" w:hAnsi="Times New Roman" w:eastAsia="方正仿宋_GBK" w:cs="Times New Roman"/>
          <w:bCs/>
          <w:color w:val="000000" w:themeColor="text1"/>
          <w:kern w:val="2"/>
          <w:sz w:val="32"/>
          <w:szCs w:val="32"/>
          <w:lang w:val="en-US" w:eastAsia="zh-CN" w:bidi="ar-SA"/>
          <w14:textFill>
            <w14:solidFill>
              <w14:schemeClr w14:val="tx1"/>
            </w14:solidFill>
          </w14:textFill>
        </w:rPr>
        <w:t>（三）预案实施</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ab/>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begin"/>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instrText xml:space="preserve"> PAGEREF _Toc24600 </w:instrTex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separate"/>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- 29 -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fldChar w:fldCharType="end"/>
      </w:r>
      <w:r>
        <w:rPr>
          <w:rFonts w:hint="default" w:ascii="Times New Roman" w:hAnsi="Times New Roman" w:eastAsia="方正仿宋_GBK" w:cs="Times New Roman"/>
          <w:bCs/>
          <w:color w:val="000000" w:themeColor="text1"/>
          <w:kern w:val="2"/>
          <w:sz w:val="32"/>
          <w:szCs w:val="32"/>
          <w:u w:val="none"/>
          <w:lang w:val="en-US" w:eastAsia="zh-CN" w:bidi="ar-SA"/>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val="0"/>
        <w:spacing w:line="300" w:lineRule="auto"/>
        <w:ind w:right="0" w:rightChars="0" w:firstLine="0" w:firstLineChars="0"/>
        <w:jc w:val="center"/>
        <w:textAlignment w:val="auto"/>
        <w:outlineLvl w:val="9"/>
        <w:rPr>
          <w:rFonts w:hint="default" w:ascii="Times New Roman" w:hAnsi="Times New Roman" w:eastAsia="宋体" w:cs="Times New Roman"/>
          <w:bCs/>
          <w:color w:val="000000" w:themeColor="text1"/>
          <w:sz w:val="28"/>
          <w:szCs w:val="28"/>
          <w:u w:val="none"/>
          <w14:textFill>
            <w14:solidFill>
              <w14:schemeClr w14:val="tx1"/>
            </w14:solidFill>
          </w14:textFill>
        </w:rPr>
        <w:sectPr>
          <w:footerReference r:id="rId5" w:type="first"/>
          <w:footerReference r:id="rId3" w:type="default"/>
          <w:footerReference r:id="rId4" w:type="even"/>
          <w:pgSz w:w="11906" w:h="16838"/>
          <w:pgMar w:top="2098" w:right="1474" w:bottom="1984" w:left="1587" w:header="851" w:footer="1417" w:gutter="0"/>
          <w:pgNumType w:fmt="numberInDash"/>
          <w:cols w:space="0" w:num="1"/>
          <w:rtlGutter w:val="0"/>
          <w:docGrid w:type="lines" w:linePitch="440" w:charSpace="0"/>
        </w:sectPr>
      </w:pPr>
      <w:r>
        <w:rPr>
          <w:rFonts w:hint="default" w:ascii="Times New Roman" w:hAnsi="Times New Roman" w:eastAsia="方正楷体_GBK" w:cs="Times New Roman"/>
          <w:bCs/>
          <w:color w:val="000000" w:themeColor="text1"/>
          <w:kern w:val="2"/>
          <w:sz w:val="32"/>
          <w:szCs w:val="32"/>
          <w:u w:val="none"/>
          <w:lang w:val="en-US" w:eastAsia="zh-CN" w:bidi="ar-SA"/>
          <w14:textFill>
            <w14:solidFill>
              <w14:schemeClr w14:val="tx1"/>
            </w14:solidFill>
          </w14:textFill>
        </w:rPr>
        <w:fldChar w:fldCharType="end"/>
      </w:r>
    </w:p>
    <w:p>
      <w:pPr>
        <w:pStyle w:val="4"/>
        <w:keepNext w:val="0"/>
        <w:keepLines w:val="0"/>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14:textFill>
            <w14:solidFill>
              <w14:schemeClr w14:val="tx1"/>
            </w14:solidFill>
          </w14:textFill>
        </w:rPr>
      </w:pPr>
      <w:bookmarkStart w:id="9" w:name="_Toc19995"/>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一、</w:t>
      </w:r>
      <w:r>
        <w:rPr>
          <w:rFonts w:hint="default" w:ascii="Times New Roman" w:hAnsi="Times New Roman" w:eastAsia="方正黑体_GBK" w:cs="Times New Roman"/>
          <w:b w:val="0"/>
          <w:bCs/>
          <w:color w:val="000000" w:themeColor="text1"/>
          <w:sz w:val="32"/>
          <w:szCs w:val="32"/>
          <w:u w:val="none"/>
          <w14:textFill>
            <w14:solidFill>
              <w14:schemeClr w14:val="tx1"/>
            </w14:solidFill>
          </w14:textFill>
        </w:rPr>
        <w:t>总则</w:t>
      </w:r>
      <w:bookmarkEnd w:id="9"/>
    </w:p>
    <w:bookmarkEnd w:id="8"/>
    <w:p>
      <w:pPr>
        <w:pStyle w:val="3"/>
        <w:keepNext w:val="0"/>
        <w:keepLines w:val="0"/>
        <w:pageBreakBefore w:val="0"/>
        <w:kinsoku/>
        <w:wordWrap/>
        <w:overflowPunct/>
        <w:topLinePunct w:val="0"/>
        <w:autoSpaceDE/>
        <w:autoSpaceDN/>
        <w:bidi w:val="0"/>
        <w:adjustRightInd w:val="0"/>
        <w:snapToGrid w:val="0"/>
        <w:spacing w:before="0" w:beforeLines="0" w:after="0" w:afterLines="0" w:line="288"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14:textFill>
            <w14:solidFill>
              <w14:schemeClr w14:val="tx1"/>
            </w14:solidFill>
          </w14:textFill>
        </w:rPr>
      </w:pPr>
      <w:bookmarkStart w:id="10" w:name="_Toc1081"/>
      <w:bookmarkStart w:id="11" w:name="_Toc28789"/>
      <w:bookmarkStart w:id="12" w:name="_Toc19715"/>
      <w:bookmarkStart w:id="13" w:name="_Toc3603"/>
      <w:bookmarkStart w:id="14" w:name="_Toc16301"/>
      <w:bookmarkStart w:id="15" w:name="_Toc401567897"/>
      <w:bookmarkStart w:id="16" w:name="_Toc30741"/>
      <w:bookmarkStart w:id="17" w:name="_Toc171840379"/>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w:t>
      </w:r>
      <w:r>
        <w:rPr>
          <w:rFonts w:hint="default" w:ascii="Times New Roman" w:hAnsi="Times New Roman" w:eastAsia="方正楷体_GBK" w:cs="Times New Roman"/>
          <w:b w:val="0"/>
          <w:bCs/>
          <w:color w:val="000000" w:themeColor="text1"/>
          <w:u w:val="none"/>
          <w14:textFill>
            <w14:solidFill>
              <w14:schemeClr w14:val="tx1"/>
            </w14:solidFill>
          </w14:textFill>
        </w:rPr>
        <w:t>编制目的</w:t>
      </w:r>
      <w:bookmarkEnd w:id="10"/>
      <w:bookmarkEnd w:id="11"/>
      <w:bookmarkEnd w:id="12"/>
      <w:bookmarkEnd w:id="13"/>
      <w:bookmarkEnd w:id="14"/>
      <w:bookmarkEnd w:id="15"/>
      <w:bookmarkEnd w:id="16"/>
    </w:p>
    <w:bookmarkEnd w:id="17"/>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为深入贯</w:t>
      </w:r>
      <w:r>
        <w:rPr>
          <w:rFonts w:hint="eastAsia" w:ascii="方正仿宋_GBK" w:hAnsi="方正仿宋_GBK" w:eastAsia="方正仿宋_GBK" w:cs="方正仿宋_GBK"/>
          <w:bCs/>
          <w:color w:val="000000" w:themeColor="text1"/>
          <w:sz w:val="32"/>
          <w:szCs w:val="32"/>
          <w:u w:val="none"/>
          <w14:textFill>
            <w14:solidFill>
              <w14:schemeClr w14:val="tx1"/>
            </w14:solidFill>
          </w14:textFill>
        </w:rPr>
        <w:t>彻</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u w:val="none"/>
          <w14:textFill>
            <w14:solidFill>
              <w14:schemeClr w14:val="tx1"/>
            </w14:solidFill>
          </w14:textFill>
        </w:rPr>
        <w:t>理性、协调、并进</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u w:val="none"/>
          <w14:textFill>
            <w14:solidFill>
              <w14:schemeClr w14:val="tx1"/>
            </w14:solidFill>
          </w14:textFill>
        </w:rPr>
        <w:t>的</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中国核安全观，全面统筹</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十四五</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时期的辐射污染防治工作，根据《中共中央关于制定国民经济和社会发展第十四个五年规划和二〇三五年远景目标的建议》中关于核安全的规划以及《重庆市辐射污染防治</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十四五</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规划》中核与辐射应急能力的要求，建立完善辐射事故应急机制，做好我区辐射事故应急准备与响应工作，维护辖区社会稳定和经济发展，尽可能避免或减少辐射事故对公共环境（大气、水体等）造成的污染冲击和最大限度地减轻对社会公众环境的影响，特制定本预案。</w:t>
      </w:r>
    </w:p>
    <w:p>
      <w:pPr>
        <w:pStyle w:val="3"/>
        <w:keepNext w:val="0"/>
        <w:keepLines w:val="0"/>
        <w:pageBreakBefore w:val="0"/>
        <w:kinsoku/>
        <w:wordWrap/>
        <w:overflowPunct/>
        <w:topLinePunct w:val="0"/>
        <w:autoSpaceDE/>
        <w:autoSpaceDN/>
        <w:bidi w:val="0"/>
        <w:adjustRightInd w:val="0"/>
        <w:snapToGrid w:val="0"/>
        <w:spacing w:before="0" w:beforeLines="0" w:after="0" w:afterLines="0" w:line="288"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8" w:name="_Toc20369"/>
      <w:bookmarkStart w:id="19" w:name="_Toc401567898"/>
      <w:bookmarkStart w:id="20" w:name="_Toc13146"/>
      <w:bookmarkStart w:id="21" w:name="_Toc6457"/>
      <w:bookmarkStart w:id="22" w:name="_Toc22289"/>
      <w:bookmarkStart w:id="23" w:name="_Toc23636"/>
      <w:bookmarkStart w:id="24" w:name="_Toc371114160"/>
      <w:bookmarkStart w:id="25" w:name="_Toc14956"/>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（二）编制依据</w:t>
      </w:r>
      <w:bookmarkEnd w:id="18"/>
      <w:bookmarkEnd w:id="19"/>
      <w:bookmarkEnd w:id="20"/>
      <w:bookmarkEnd w:id="21"/>
      <w:bookmarkEnd w:id="22"/>
      <w:bookmarkEnd w:id="23"/>
      <w:bookmarkEnd w:id="24"/>
      <w:bookmarkEnd w:id="25"/>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26" w:name="OLE_LINK1"/>
      <w:bookmarkStart w:id="27" w:name="OLE_LINK3"/>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《中华人民共和国放射性污染防治法》（主席令第6号）</w:t>
      </w:r>
      <w:bookmarkEnd w:id="26"/>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28" w:name="OLE_LINK5"/>
      <w:bookmarkStart w:id="29" w:name="OLE_LINK2"/>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《中华人民共和国突发事件应对法》</w:t>
      </w:r>
      <w:bookmarkEnd w:id="28"/>
      <w:r>
        <w:rPr>
          <w:rFonts w:hint="default" w:ascii="Times New Roman" w:hAnsi="Times New Roman" w:eastAsia="方正仿宋_GBK" w:cs="Times New Roman"/>
          <w:bCs/>
          <w:color w:val="000000" w:themeColor="text1"/>
          <w:sz w:val="32"/>
          <w:szCs w:val="32"/>
          <w:u w:val="none"/>
          <w14:textFill>
            <w14:solidFill>
              <w14:schemeClr w14:val="tx1"/>
            </w14:solidFill>
          </w14:textFill>
        </w:rPr>
        <w:t>（主席令第69号）</w:t>
      </w:r>
      <w:bookmarkEnd w:id="29"/>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《中华人民共和国环境保护法》（2015年）；</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《中华人民共和国核安全法》（2017年）；</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《中华人民共和国安全生产法》（2021年）；</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30" w:name="OLE_LINK7"/>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《放射性同位素与射线装置安全和防护条例》</w:t>
      </w:r>
      <w:bookmarkEnd w:id="30"/>
      <w:r>
        <w:rPr>
          <w:rFonts w:hint="default" w:ascii="Times New Roman" w:hAnsi="Times New Roman" w:eastAsia="方正仿宋_GBK" w:cs="Times New Roman"/>
          <w:bCs/>
          <w:color w:val="000000" w:themeColor="text1"/>
          <w:sz w:val="32"/>
          <w:szCs w:val="32"/>
          <w:u w:val="none"/>
          <w14:textFill>
            <w14:solidFill>
              <w14:schemeClr w14:val="tx1"/>
            </w14:solidFill>
          </w14:textFill>
        </w:rPr>
        <w:t>（国务院令第449号，国务院令709号修订）；</w:t>
      </w:r>
    </w:p>
    <w:p>
      <w:pPr>
        <w:pageBreakBefore w:val="0"/>
        <w:tabs>
          <w:tab w:val="right" w:pos="8214"/>
        </w:tabs>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7.</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《放射性废物安全管理条例》（国务院令第612号）；</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《放射性物品运输安全管理条例》（国务院令第562号</w:t>
      </w:r>
      <w:r>
        <w:rPr>
          <w:rFonts w:hint="eastAsia"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9.</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《放射性同位素与射线装置安全和防护管理办法》（环境保护部令第18号）；</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10.</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《放射性物品道路运输管理规定》（交通运输部令2010年第6号，2016年修订）；</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《国家突发环境事件应急预案》（2014版）；</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31" w:name="OLE_LINK8"/>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12.</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《突发环境事件应急预案管理办法》</w:t>
      </w:r>
      <w:bookmarkEnd w:id="31"/>
      <w:r>
        <w:rPr>
          <w:rFonts w:hint="default" w:ascii="Times New Roman" w:hAnsi="Times New Roman" w:eastAsia="方正仿宋_GBK" w:cs="Times New Roman"/>
          <w:bCs/>
          <w:color w:val="000000" w:themeColor="text1"/>
          <w:sz w:val="32"/>
          <w:szCs w:val="32"/>
          <w:u w:val="none"/>
          <w14:textFill>
            <w14:solidFill>
              <w14:schemeClr w14:val="tx1"/>
            </w14:solidFill>
          </w14:textFill>
        </w:rPr>
        <w:t>（2015年）；</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《生态环境部（国家核安全局）辐射事故应急预案》（2020版）；</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14.</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《电离辐射防护与辐射源安全基本标准》（GB18871-2002）；</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15.</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《重庆市环境保护条例》（2018年修订版）；</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16.</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《重庆市安全生产条例》（2016版）；</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17.</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《重庆市突发事件应对条例》（2012年）；</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18.</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《重庆市辐射污染防治办法》（重庆市人民政府令第338号）；</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19.</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《重庆市突发事件预警信息发布管理办法》（渝府发〔2022〕31号）；</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20.</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《重庆市核与辐射突发事故应急预案》（渝办发〔2022〕29号）；</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《关于加强全国环保系统核与辐射事故应急预案制修订工作的通知》（环办函〔2014〕425号）</w:t>
      </w:r>
      <w:r>
        <w:rPr>
          <w:rFonts w:hint="default" w:ascii="Times New Roman" w:hAnsi="Times New Roman" w:cs="Times New Roman"/>
          <w:bCs/>
          <w:color w:val="000000" w:themeColor="text1"/>
          <w:sz w:val="32"/>
          <w:szCs w:val="32"/>
          <w:u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val="0"/>
        <w:snapToGrid w:val="0"/>
        <w:spacing w:before="0" w:beforeLines="0" w:after="0" w:afterLines="0" w:line="288"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32" w:name="_Toc29124"/>
      <w:bookmarkStart w:id="33" w:name="_Toc401567903"/>
      <w:bookmarkStart w:id="34" w:name="_Toc401"/>
      <w:bookmarkStart w:id="35" w:name="_Toc16039"/>
      <w:bookmarkStart w:id="36" w:name="_Toc8495"/>
      <w:bookmarkStart w:id="37" w:name="_Toc29499"/>
      <w:bookmarkStart w:id="38" w:name="_Toc17277"/>
      <w:bookmarkStart w:id="39" w:name="_Toc20950"/>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（三）适用范围</w:t>
      </w:r>
      <w:bookmarkEnd w:id="32"/>
      <w:bookmarkEnd w:id="33"/>
      <w:bookmarkEnd w:id="34"/>
      <w:bookmarkEnd w:id="35"/>
      <w:bookmarkEnd w:id="36"/>
      <w:bookmarkEnd w:id="37"/>
      <w:bookmarkEnd w:id="38"/>
      <w:bookmarkEnd w:id="39"/>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本预案适用于永川区行政区域内发生辐射事故的应对工作。本预案中辐射事故主要指下列设施或活动的放射源丢失、被盗、失控，或者放射性同位素和射线装置失控导致人员受到意外的异常照射，或者造成环境放射性污染的事件</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参考本预案执行。</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核技术利用；</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放射性物品运输；</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放射性废物的处理、贮存和处置；</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铀（钍）矿开发利用；</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国内外航天器在我</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区</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辖区内坠落；</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各种重大自然灾害引发的次生辐射事故；</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7.</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可能对</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我区环</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境造成</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辐射影响的境内外核试验、核事故及辐射事故</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p>
    <w:bookmarkEnd w:id="27"/>
    <w:p>
      <w:pPr>
        <w:pStyle w:val="3"/>
        <w:keepNext w:val="0"/>
        <w:keepLines w:val="0"/>
        <w:pageBreakBefore w:val="0"/>
        <w:kinsoku/>
        <w:wordWrap/>
        <w:overflowPunct/>
        <w:topLinePunct w:val="0"/>
        <w:autoSpaceDE/>
        <w:autoSpaceDN/>
        <w:bidi w:val="0"/>
        <w:adjustRightInd w:val="0"/>
        <w:snapToGrid w:val="0"/>
        <w:spacing w:before="0" w:beforeLines="0" w:after="0" w:afterLines="0" w:line="288"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40" w:name="_Toc18387"/>
      <w:bookmarkStart w:id="41" w:name="_Toc4120"/>
      <w:bookmarkStart w:id="42" w:name="_Toc401567899"/>
      <w:bookmarkStart w:id="43" w:name="_Toc2391"/>
      <w:bookmarkStart w:id="44" w:name="_Toc16594"/>
      <w:bookmarkStart w:id="45" w:name="_Toc27287"/>
      <w:bookmarkStart w:id="46" w:name="_Toc7165"/>
      <w:bookmarkStart w:id="47" w:name="_Toc25886"/>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（四）应急原则</w:t>
      </w:r>
      <w:bookmarkEnd w:id="40"/>
      <w:bookmarkEnd w:id="41"/>
      <w:bookmarkEnd w:id="42"/>
      <w:bookmarkEnd w:id="43"/>
      <w:bookmarkEnd w:id="44"/>
      <w:bookmarkEnd w:id="45"/>
      <w:bookmarkEnd w:id="46"/>
      <w:bookmarkEnd w:id="47"/>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以人为本、预防为主。辐射事故应急处置在保证救援人员自身安全的前提下，应优先抢救人员，疏散群众，最大限度地减少辐射事故造成的人员伤亡；辐射事故预防突出日常监督管理，完善突发辐射事故的预警和风险防范体系，做好人力、物力和技术等应急响应准备。</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统一领导、分级响应。建立完善辐射事故应急组织体系，按照相关法规标准制定应急处置技术方案，充分发挥各部门的专业优势，加强各部门之间的协同合作，同步开展辐射环境事故应急响应和应急处置，确保应急工作顺利进行。</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属地为主、协调联动。根据辖区内各部门工作职责，按照辐射事故类别，重点做好辖区内辐射事故先期处置，抓好一般和较大辐射事故应急响应处置，积极配合上级部门完成重大和特别重大辐射事故应急处置。</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高效预警、快速反应。制定完善辐射事故应急实施程序，重点抓好应急网络建设，加强辐射事故应急演练，一旦发生辐射环境事故，能够按照应急实施流程做出及时准确的应急响应。</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统筹资源、科学处置。加强各部门联合以及社会化技术力量，加强自身辐射监管、监测以及应急能力建设，打造思想统一和技术过硬的辐射环境铁军。</w:t>
      </w:r>
    </w:p>
    <w:p>
      <w:pPr>
        <w:pStyle w:val="3"/>
        <w:keepNext w:val="0"/>
        <w:keepLines w:val="0"/>
        <w:pageBreakBefore w:val="0"/>
        <w:kinsoku/>
        <w:wordWrap/>
        <w:overflowPunct/>
        <w:topLinePunct w:val="0"/>
        <w:autoSpaceDE/>
        <w:autoSpaceDN/>
        <w:bidi w:val="0"/>
        <w:adjustRightInd w:val="0"/>
        <w:snapToGrid w:val="0"/>
        <w:spacing w:before="0" w:beforeLines="0" w:after="0" w:afterLines="0" w:line="288"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48" w:name="_Toc24578"/>
      <w:bookmarkStart w:id="49" w:name="_Toc13342"/>
      <w:bookmarkStart w:id="50" w:name="_Toc31582"/>
      <w:bookmarkStart w:id="51" w:name="_Toc371114166"/>
      <w:bookmarkStart w:id="52" w:name="_Toc23977"/>
      <w:bookmarkStart w:id="53" w:name="_Toc401567904"/>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（五）辐射事故分级</w:t>
      </w:r>
      <w:bookmarkEnd w:id="48"/>
      <w:bookmarkEnd w:id="49"/>
      <w:bookmarkEnd w:id="50"/>
      <w:bookmarkEnd w:id="51"/>
      <w:bookmarkEnd w:id="52"/>
      <w:bookmarkEnd w:id="53"/>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根据辐射事故的性质、严重程度、可控性和影响范围等因素，将辐射事故分为特别重大辐射事故、重大辐射事故、较大辐射事故和一般辐射事故四个等级。</w:t>
      </w:r>
    </w:p>
    <w:p>
      <w:pPr>
        <w:pageBreakBefore w:val="0"/>
        <w:widowControl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outlineLvl w:val="1"/>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54" w:name="_Toc371114167"/>
      <w:bookmarkStart w:id="55" w:name="_Toc19639"/>
      <w:bookmarkStart w:id="56" w:name="_Toc401567905"/>
      <w:bookmarkStart w:id="57" w:name="_Toc4510"/>
      <w:bookmarkStart w:id="58" w:name="_Toc16337"/>
      <w:bookmarkStart w:id="59" w:name="_Toc5393"/>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特别重大辐射事故（一级）</w:t>
      </w:r>
      <w:bookmarkEnd w:id="54"/>
      <w:bookmarkEnd w:id="55"/>
      <w:bookmarkEnd w:id="56"/>
      <w:bookmarkEnd w:id="57"/>
      <w:bookmarkEnd w:id="58"/>
      <w:bookmarkEnd w:id="59"/>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凡符合下列情形之一，为特别重大辐射事故：</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（1）I、II 类放射源丢失、被盗、失控并造成环境辐射污染后果；</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（2）放射性同位素和射线装置失控导致3人以上（含3人）急性死亡；</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（3）放射性物质泄漏，造成大范围严重环境辐射污染事故</w:t>
      </w:r>
      <w:r>
        <w:rPr>
          <w:rFonts w:hint="default" w:ascii="Times New Roman" w:hAnsi="Times New Roman" w:eastAsia="方正仿宋_GBK" w:cs="Times New Roman"/>
          <w:bCs/>
          <w:color w:val="000000" w:themeColor="text1"/>
          <w:sz w:val="32"/>
          <w:szCs w:val="32"/>
          <w:u w:val="none"/>
          <w:vertAlign w:val="superscript"/>
          <w14:textFill>
            <w14:solidFill>
              <w14:schemeClr w14:val="tx1"/>
            </w14:solidFill>
          </w14:textFill>
        </w:rPr>
        <w:t>①</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（4）对我辖区内可能或已造成较大范围辐射环境影响的航天器坠落事件。</w:t>
      </w:r>
    </w:p>
    <w:p>
      <w:pPr>
        <w:pageBreakBefore w:val="0"/>
        <w:widowControl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outlineLvl w:val="1"/>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60" w:name="_Toc371114168"/>
      <w:bookmarkStart w:id="61" w:name="_Toc16017"/>
      <w:bookmarkStart w:id="62" w:name="_Toc1319"/>
      <w:bookmarkStart w:id="63" w:name="_Toc29209"/>
      <w:bookmarkStart w:id="64" w:name="_Toc401567906"/>
      <w:bookmarkStart w:id="65" w:name="_Toc10694"/>
      <w:r>
        <w:rPr>
          <w:rFonts w:hint="default" w:ascii="Times New Roman" w:hAnsi="Times New Roman" w:eastAsia="方正仿宋_GBK" w:cs="Times New Roman"/>
          <w:bCs/>
          <w:color w:val="000000" w:themeColor="text1"/>
          <w:sz w:val="32"/>
          <w:szCs w:val="32"/>
          <w:u w:val="none"/>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重大辐射事故（二级）</w:t>
      </w:r>
      <w:bookmarkEnd w:id="60"/>
      <w:bookmarkEnd w:id="61"/>
      <w:bookmarkEnd w:id="62"/>
      <w:bookmarkEnd w:id="63"/>
      <w:bookmarkEnd w:id="64"/>
      <w:bookmarkEnd w:id="65"/>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凡符合下列情形之一，为重大辐射事故：</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I、II 类放射源丢失、被盗、失控；</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放射性同位素和射线装置失控导致2人以下（含2人）急性死亡或者10人以上（含10人）急性重度放射病、局部器官残疾；</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放射性物质泄漏，造成较大范围环境辐射污染后果</w:t>
      </w:r>
      <w:r>
        <w:rPr>
          <w:rFonts w:hint="default" w:ascii="Times New Roman" w:hAnsi="Times New Roman" w:eastAsia="方正仿宋_GBK" w:cs="Times New Roman"/>
          <w:bCs/>
          <w:color w:val="000000" w:themeColor="text1"/>
          <w:sz w:val="32"/>
          <w:szCs w:val="32"/>
          <w:u w:val="none"/>
          <w:vertAlign w:val="superscript"/>
          <w14:textFill>
            <w14:solidFill>
              <w14:schemeClr w14:val="tx1"/>
            </w14:solidFill>
          </w14:textFill>
        </w:rPr>
        <w:t>①</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outlineLvl w:val="1"/>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66" w:name="_Toc30966"/>
      <w:bookmarkStart w:id="67" w:name="_Toc5324"/>
      <w:bookmarkStart w:id="68" w:name="_Toc371114169"/>
      <w:bookmarkStart w:id="69" w:name="_Toc401567907"/>
      <w:bookmarkStart w:id="70" w:name="_Toc27618"/>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较大辐射事故（三级）</w:t>
      </w:r>
      <w:bookmarkEnd w:id="66"/>
      <w:bookmarkEnd w:id="67"/>
      <w:bookmarkEnd w:id="68"/>
      <w:bookmarkEnd w:id="69"/>
      <w:bookmarkEnd w:id="70"/>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凡符合下列情形之一，为较大辐射事故：</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（1）III 类放射源丢失、被盗、失控；</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（2）放射性同位素和射线装置失控导致9人以下（含9人）急性重度放射病、局部器官残疾；</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（3）放射性物质泄漏，造成小范围环境辐射污染后果</w:t>
      </w:r>
      <w:r>
        <w:rPr>
          <w:rFonts w:hint="default" w:ascii="Times New Roman" w:hAnsi="Times New Roman" w:eastAsia="方正仿宋_GBK" w:cs="Times New Roman"/>
          <w:bCs/>
          <w:color w:val="000000" w:themeColor="text1"/>
          <w:sz w:val="32"/>
          <w:szCs w:val="32"/>
          <w:u w:val="none"/>
          <w:vertAlign w:val="superscript"/>
          <w14:textFill>
            <w14:solidFill>
              <w14:schemeClr w14:val="tx1"/>
            </w14:solidFill>
          </w14:textFill>
        </w:rPr>
        <w:t>①</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outlineLvl w:val="1"/>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71" w:name="_Toc371114170"/>
      <w:bookmarkStart w:id="72" w:name="_Toc2678"/>
      <w:bookmarkStart w:id="73" w:name="_Toc401567908"/>
      <w:bookmarkStart w:id="74" w:name="_Toc4427"/>
      <w:bookmarkStart w:id="75" w:name="_Toc31594"/>
      <w:r>
        <w:rPr>
          <w:rFonts w:hint="default" w:ascii="Times New Roman" w:hAnsi="Times New Roman" w:eastAsia="方正仿宋_GBK" w:cs="Times New Roman"/>
          <w:bCs/>
          <w:color w:val="000000" w:themeColor="text1"/>
          <w:sz w:val="32"/>
          <w:szCs w:val="32"/>
          <w:u w:val="none"/>
          <w14:textFill>
            <w14:solidFill>
              <w14:schemeClr w14:val="tx1"/>
            </w14:solidFill>
          </w14:textFill>
        </w:rPr>
        <w:t>4</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一般辐射事故（四级）</w:t>
      </w:r>
      <w:bookmarkEnd w:id="71"/>
      <w:bookmarkEnd w:id="72"/>
      <w:bookmarkEnd w:id="73"/>
      <w:bookmarkEnd w:id="74"/>
      <w:bookmarkEnd w:id="75"/>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凡符合下列情形之一，为一般辐射事故：</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（1）IV、V类放射源丢失、被盗、失控；</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（2）放射性同位素和射线装置失控导致人员受到超过年剂量限值的照射；</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（3）放射性物质泄漏，造成厂区内局部范围辐射污染后果</w:t>
      </w:r>
      <w:r>
        <w:rPr>
          <w:rFonts w:hint="default" w:ascii="Times New Roman" w:hAnsi="Times New Roman" w:eastAsia="方正仿宋_GBK" w:cs="Times New Roman"/>
          <w:bCs/>
          <w:color w:val="000000" w:themeColor="text1"/>
          <w:sz w:val="32"/>
          <w:szCs w:val="32"/>
          <w:u w:val="none"/>
          <w:vertAlign w:val="superscript"/>
          <w14:textFill>
            <w14:solidFill>
              <w14:schemeClr w14:val="tx1"/>
            </w14:solidFill>
          </w14:textFill>
        </w:rPr>
        <w:t>①</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（4）测井用放射源落井，打捞不成功进行封井处理。</w:t>
      </w:r>
    </w:p>
    <w:p>
      <w:pPr>
        <w:pageBreakBefore w:val="0"/>
        <w:kinsoku/>
        <w:wordWrap/>
        <w:overflowPunct/>
        <w:topLinePunct w:val="0"/>
        <w:autoSpaceDE/>
        <w:autoSpaceDN/>
        <w:bidi w:val="0"/>
        <w:adjustRightInd w:val="0"/>
        <w:snapToGrid w:val="0"/>
        <w:spacing w:beforeLines="0" w:afterLines="0" w:line="288"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①注：辐射事故的量化指标，详见表1。</w:t>
      </w:r>
    </w:p>
    <w:p>
      <w:pPr>
        <w:pageBreakBefore w:val="0"/>
        <w:kinsoku/>
        <w:wordWrap/>
        <w:overflowPunct/>
        <w:topLinePunct w:val="0"/>
        <w:autoSpaceDE/>
        <w:autoSpaceDN/>
        <w:bidi w:val="0"/>
        <w:adjustRightInd w:val="0"/>
        <w:snapToGrid w:val="0"/>
        <w:spacing w:beforeLines="0" w:afterLines="0" w:line="288" w:lineRule="auto"/>
        <w:ind w:left="0" w:leftChars="0" w:right="0" w:rightChars="0"/>
        <w:jc w:val="center"/>
        <w:textAlignment w:val="auto"/>
        <w:rPr>
          <w:rFonts w:hint="default" w:ascii="Times New Roman" w:hAnsi="Times New Roman" w:eastAsia="方正黑体_GBK" w:cs="Times New Roman"/>
          <w:bCs/>
          <w:color w:val="000000" w:themeColor="text1"/>
          <w:kern w:val="0"/>
          <w:sz w:val="32"/>
          <w:szCs w:val="32"/>
          <w:u w:val="none"/>
          <w14:textFill>
            <w14:solidFill>
              <w14:schemeClr w14:val="tx1"/>
            </w14:solidFill>
          </w14:textFill>
        </w:rPr>
      </w:pPr>
      <w:r>
        <w:rPr>
          <w:rFonts w:hint="default" w:ascii="Times New Roman" w:hAnsi="Times New Roman" w:eastAsia="方正黑体_GBK" w:cs="Times New Roman"/>
          <w:bCs/>
          <w:color w:val="000000" w:themeColor="text1"/>
          <w:kern w:val="0"/>
          <w:sz w:val="32"/>
          <w:szCs w:val="32"/>
          <w:u w:val="none"/>
          <w14:textFill>
            <w14:solidFill>
              <w14:schemeClr w14:val="tx1"/>
            </w14:solidFill>
          </w14:textFill>
        </w:rPr>
        <w:t>表1  辐射事故分级的量化指标</w:t>
      </w:r>
    </w:p>
    <w:tbl>
      <w:tblPr>
        <w:tblStyle w:val="14"/>
        <w:tblW w:w="953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
      <w:tblGrid>
        <w:gridCol w:w="902"/>
        <w:gridCol w:w="1798"/>
        <w:gridCol w:w="2037"/>
        <w:gridCol w:w="1706"/>
        <w:gridCol w:w="1557"/>
        <w:gridCol w:w="153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54" w:hRule="atLeast"/>
          <w:jc w:val="center"/>
        </w:trPr>
        <w:tc>
          <w:tcPr>
            <w:tcW w:w="902" w:type="dxa"/>
            <w:tcMar>
              <w:left w:w="57" w:type="dxa"/>
              <w:right w:w="57" w:type="dxa"/>
            </w:tcMar>
            <w:vAlign w:val="center"/>
          </w:tcPr>
          <w:p>
            <w:pPr>
              <w:adjustRightInd w:val="0"/>
              <w:snapToGrid w:val="0"/>
              <w:jc w:val="cente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辐射事故量化指标</w:t>
            </w:r>
          </w:p>
        </w:tc>
        <w:tc>
          <w:tcPr>
            <w:tcW w:w="1798" w:type="dxa"/>
            <w:tcMar>
              <w:left w:w="57" w:type="dxa"/>
              <w:right w:w="57" w:type="dxa"/>
            </w:tcMar>
            <w:vAlign w:val="center"/>
          </w:tcPr>
          <w:p>
            <w:pPr>
              <w:adjustRightInd w:val="0"/>
              <w:snapToGrid w:val="0"/>
              <w:jc w:val="cente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气态放射性物质I-131当量</w:t>
            </w:r>
          </w:p>
        </w:tc>
        <w:tc>
          <w:tcPr>
            <w:tcW w:w="2037" w:type="dxa"/>
            <w:tcMar>
              <w:top w:w="0" w:type="dxa"/>
              <w:left w:w="57" w:type="dxa"/>
              <w:bottom w:w="0" w:type="dxa"/>
              <w:right w:w="57" w:type="dxa"/>
            </w:tcMar>
            <w:vAlign w:val="center"/>
          </w:tcPr>
          <w:p>
            <w:pPr>
              <w:adjustRightInd w:val="0"/>
              <w:snapToGrid w:val="0"/>
              <w:jc w:val="cente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spacing w:val="-11"/>
                <w:kern w:val="0"/>
                <w:sz w:val="21"/>
                <w:szCs w:val="21"/>
                <w:u w:val="none"/>
                <w14:textFill>
                  <w14:solidFill>
                    <w14:schemeClr w14:val="tx1"/>
                  </w14:solidFill>
                </w14:textFill>
              </w:rPr>
              <w:t>环境剂量率≥0.1mSv/h</w:t>
            </w: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的面积，或β/γ沉积水平≥1000Bq/cm</w:t>
            </w:r>
            <w:r>
              <w:rPr>
                <w:rFonts w:hint="default" w:ascii="Times New Roman" w:hAnsi="Times New Roman" w:eastAsia="方正黑体_GBK" w:cs="Times New Roman"/>
                <w:b w:val="0"/>
                <w:bCs/>
                <w:color w:val="000000" w:themeColor="text1"/>
                <w:kern w:val="0"/>
                <w:sz w:val="21"/>
                <w:szCs w:val="21"/>
                <w:u w:val="none"/>
                <w:vertAlign w:val="superscript"/>
                <w14:textFill>
                  <w14:solidFill>
                    <w14:schemeClr w14:val="tx1"/>
                  </w14:solidFill>
                </w14:textFill>
              </w:rPr>
              <w:t>2</w:t>
            </w: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w:t>
            </w:r>
            <w:r>
              <w:rPr>
                <w:rFonts w:hint="default" w:ascii="Times New Roman" w:hAnsi="Times New Roman" w:eastAsia="方正黑体_GBK" w:cs="Times New Roman"/>
                <w:b w:val="0"/>
                <w:bCs/>
                <w:color w:val="000000" w:themeColor="text1"/>
                <w:spacing w:val="-11"/>
                <w:kern w:val="0"/>
                <w:sz w:val="21"/>
                <w:szCs w:val="21"/>
                <w:u w:val="none"/>
                <w14:textFill>
                  <w14:solidFill>
                    <w14:schemeClr w14:val="tx1"/>
                  </w14:solidFill>
                </w14:textFill>
              </w:rPr>
              <w:t>或</w:t>
            </w:r>
            <w:r>
              <w:rPr>
                <w:rFonts w:hint="default" w:ascii="Times New Roman" w:hAnsi="Times New Roman" w:eastAsia="方正黑体_GBK" w:cs="Times New Roman"/>
                <w:b w:val="0"/>
                <w:bCs/>
                <w:color w:val="000000" w:themeColor="text1"/>
                <w:spacing w:val="-17"/>
                <w:kern w:val="0"/>
                <w:sz w:val="21"/>
                <w:szCs w:val="21"/>
                <w:u w:val="none"/>
                <w14:textFill>
                  <w14:solidFill>
                    <w14:schemeClr w14:val="tx1"/>
                  </w14:solidFill>
                </w14:textFill>
              </w:rPr>
              <w:t>α沉积活度≥1</w:t>
            </w:r>
            <w:r>
              <w:rPr>
                <w:rFonts w:hint="default" w:ascii="Times New Roman" w:hAnsi="Times New Roman" w:eastAsia="方正黑体_GBK" w:cs="Times New Roman"/>
                <w:b w:val="0"/>
                <w:bCs/>
                <w:color w:val="000000" w:themeColor="text1"/>
                <w:spacing w:val="-6"/>
                <w:kern w:val="0"/>
                <w:sz w:val="21"/>
                <w:szCs w:val="21"/>
                <w:u w:val="none"/>
                <w14:textFill>
                  <w14:solidFill>
                    <w14:schemeClr w14:val="tx1"/>
                  </w14:solidFill>
                </w14:textFill>
              </w:rPr>
              <w:t>00Bq</w:t>
            </w:r>
            <w:r>
              <w:rPr>
                <w:rFonts w:hint="default" w:ascii="Times New Roman" w:hAnsi="Times New Roman" w:eastAsia="方正黑体_GBK" w:cs="Times New Roman"/>
                <w:b w:val="0"/>
                <w:bCs/>
                <w:color w:val="000000" w:themeColor="text1"/>
                <w:spacing w:val="-11"/>
                <w:kern w:val="0"/>
                <w:sz w:val="21"/>
                <w:szCs w:val="21"/>
                <w:u w:val="none"/>
                <w14:textFill>
                  <w14:solidFill>
                    <w14:schemeClr w14:val="tx1"/>
                  </w14:solidFill>
                </w14:textFill>
              </w:rPr>
              <w:t>/</w:t>
            </w:r>
            <w:r>
              <w:rPr>
                <w:rFonts w:hint="default" w:ascii="Times New Roman" w:hAnsi="Times New Roman" w:eastAsia="方正黑体_GBK" w:cs="Times New Roman"/>
                <w:b w:val="0"/>
                <w:bCs/>
                <w:color w:val="000000" w:themeColor="text1"/>
                <w:spacing w:val="-6"/>
                <w:kern w:val="0"/>
                <w:sz w:val="21"/>
                <w:szCs w:val="21"/>
                <w:u w:val="none"/>
                <w14:textFill>
                  <w14:solidFill>
                    <w14:schemeClr w14:val="tx1"/>
                  </w14:solidFill>
                </w14:textFill>
              </w:rPr>
              <w:t>cm</w:t>
            </w:r>
            <w:r>
              <w:rPr>
                <w:rFonts w:hint="default" w:ascii="Times New Roman" w:hAnsi="Times New Roman" w:eastAsia="方正黑体_GBK" w:cs="Times New Roman"/>
                <w:b w:val="0"/>
                <w:bCs/>
                <w:color w:val="000000" w:themeColor="text1"/>
                <w:spacing w:val="-17"/>
                <w:kern w:val="0"/>
                <w:sz w:val="21"/>
                <w:szCs w:val="21"/>
                <w:u w:val="none"/>
                <w:vertAlign w:val="superscript"/>
                <w14:textFill>
                  <w14:solidFill>
                    <w14:schemeClr w14:val="tx1"/>
                  </w14:solidFill>
                </w14:textFill>
              </w:rPr>
              <w:t>2</w:t>
            </w:r>
          </w:p>
        </w:tc>
        <w:tc>
          <w:tcPr>
            <w:tcW w:w="1706" w:type="dxa"/>
            <w:tcMar>
              <w:left w:w="57" w:type="dxa"/>
              <w:right w:w="57" w:type="dxa"/>
            </w:tcMar>
            <w:vAlign w:val="center"/>
          </w:tcPr>
          <w:p>
            <w:pPr>
              <w:adjustRightInd w:val="0"/>
              <w:snapToGrid w:val="0"/>
              <w:jc w:val="cente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水环境液态放射性物质的释放量的Sr-90当量</w:t>
            </w:r>
          </w:p>
        </w:tc>
        <w:tc>
          <w:tcPr>
            <w:tcW w:w="1557" w:type="dxa"/>
            <w:tcMar>
              <w:left w:w="57" w:type="dxa"/>
              <w:right w:w="57" w:type="dxa"/>
            </w:tcMar>
            <w:vAlign w:val="center"/>
          </w:tcPr>
          <w:p>
            <w:pPr>
              <w:adjustRightInd w:val="0"/>
              <w:snapToGrid w:val="0"/>
              <w:jc w:val="cente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地表、土壤污染液态放射性物质的释放量的Sr-90当量</w:t>
            </w:r>
          </w:p>
        </w:tc>
        <w:tc>
          <w:tcPr>
            <w:tcW w:w="1537" w:type="dxa"/>
            <w:tcMar>
              <w:left w:w="57" w:type="dxa"/>
              <w:right w:w="57" w:type="dxa"/>
            </w:tcMar>
            <w:vAlign w:val="center"/>
          </w:tcPr>
          <w:p>
            <w:pPr>
              <w:adjustRightInd w:val="0"/>
              <w:snapToGrid w:val="0"/>
              <w:jc w:val="cente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运输时放射性同位素释放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77" w:hRule="atLeast"/>
          <w:jc w:val="center"/>
        </w:trPr>
        <w:tc>
          <w:tcPr>
            <w:tcW w:w="902"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特别</w:t>
            </w:r>
          </w:p>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重大</w:t>
            </w:r>
          </w:p>
        </w:tc>
        <w:tc>
          <w:tcPr>
            <w:tcW w:w="1798"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≥5.0E+15Bq</w:t>
            </w:r>
          </w:p>
        </w:tc>
        <w:tc>
          <w:tcPr>
            <w:tcW w:w="203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≥3km</w:t>
            </w:r>
            <w:r>
              <w:rPr>
                <w:rFonts w:hint="default" w:ascii="Times New Roman" w:hAnsi="Times New Roman" w:eastAsia="方正仿宋_GBK" w:cs="Times New Roman"/>
                <w:bCs/>
                <w:color w:val="000000" w:themeColor="text1"/>
                <w:kern w:val="0"/>
                <w:sz w:val="21"/>
                <w:szCs w:val="21"/>
                <w:u w:val="none"/>
                <w:vertAlign w:val="superscript"/>
                <w14:textFill>
                  <w14:solidFill>
                    <w14:schemeClr w14:val="tx1"/>
                  </w14:solidFill>
                </w14:textFill>
              </w:rPr>
              <w:t>2</w:t>
            </w:r>
          </w:p>
        </w:tc>
        <w:tc>
          <w:tcPr>
            <w:tcW w:w="1706"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pacing w:val="-6"/>
                <w:sz w:val="21"/>
                <w:szCs w:val="21"/>
                <w:u w:val="none"/>
                <w14:textFill>
                  <w14:solidFill>
                    <w14:schemeClr w14:val="tx1"/>
                  </w14:solidFill>
                </w14:textFill>
              </w:rPr>
            </w:pPr>
            <w:r>
              <w:rPr>
                <w:rFonts w:hint="default" w:ascii="Times New Roman" w:hAnsi="Times New Roman" w:eastAsia="方正仿宋_GBK" w:cs="Times New Roman"/>
                <w:bCs/>
                <w:color w:val="000000" w:themeColor="text1"/>
                <w:spacing w:val="-6"/>
                <w:kern w:val="0"/>
                <w:sz w:val="21"/>
                <w:szCs w:val="21"/>
                <w:u w:val="none"/>
                <w14:textFill>
                  <w14:solidFill>
                    <w14:schemeClr w14:val="tx1"/>
                  </w14:solidFill>
                </w14:textFill>
              </w:rPr>
              <w:t>≥1.0E+13Bq</w:t>
            </w:r>
          </w:p>
        </w:tc>
        <w:tc>
          <w:tcPr>
            <w:tcW w:w="155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≥1.0E+14Bq</w:t>
            </w:r>
          </w:p>
        </w:tc>
        <w:tc>
          <w:tcPr>
            <w:tcW w:w="153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≥25000D</w:t>
            </w:r>
            <w:r>
              <w:rPr>
                <w:rFonts w:hint="default" w:ascii="Times New Roman" w:hAnsi="Times New Roman" w:eastAsia="方正仿宋_GBK" w:cs="Times New Roman"/>
                <w:bCs/>
                <w:color w:val="000000" w:themeColor="text1"/>
                <w:kern w:val="0"/>
                <w:sz w:val="21"/>
                <w:szCs w:val="21"/>
                <w:u w:val="none"/>
                <w:vertAlign w:val="subscript"/>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54" w:hRule="atLeast"/>
          <w:jc w:val="center"/>
        </w:trPr>
        <w:tc>
          <w:tcPr>
            <w:tcW w:w="902"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重大</w:t>
            </w:r>
          </w:p>
        </w:tc>
        <w:tc>
          <w:tcPr>
            <w:tcW w:w="1798"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＜5.0E+15Bq且</w:t>
            </w:r>
          </w:p>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≥5.0E+14Bq</w:t>
            </w:r>
          </w:p>
        </w:tc>
        <w:tc>
          <w:tcPr>
            <w:tcW w:w="203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＜3km</w:t>
            </w:r>
            <w:r>
              <w:rPr>
                <w:rFonts w:hint="default" w:ascii="Times New Roman" w:hAnsi="Times New Roman" w:eastAsia="方正仿宋_GBK" w:cs="Times New Roman"/>
                <w:bCs/>
                <w:color w:val="000000" w:themeColor="text1"/>
                <w:kern w:val="0"/>
                <w:sz w:val="21"/>
                <w:szCs w:val="21"/>
                <w:u w:val="none"/>
                <w:vertAlign w:val="superscript"/>
                <w14:textFill>
                  <w14:solidFill>
                    <w14:schemeClr w14:val="tx1"/>
                  </w14:solidFill>
                </w14:textFill>
              </w:rPr>
              <w:t>2</w:t>
            </w: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且≥</w:t>
            </w:r>
            <w:r>
              <w:rPr>
                <w:rFonts w:hint="default" w:ascii="Times New Roman" w:hAnsi="Times New Roman" w:eastAsia="方正仿宋_GBK" w:cs="Times New Roman"/>
                <w:bCs/>
                <w:color w:val="000000" w:themeColor="text1"/>
                <w:sz w:val="21"/>
                <w:szCs w:val="21"/>
                <w:u w:val="none"/>
                <w14:textFill>
                  <w14:solidFill>
                    <w14:schemeClr w14:val="tx1"/>
                  </w14:solidFill>
                </w14:textFill>
              </w:rPr>
              <w:t>0.5</w:t>
            </w: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km</w:t>
            </w:r>
            <w:r>
              <w:rPr>
                <w:rFonts w:hint="default" w:ascii="Times New Roman" w:hAnsi="Times New Roman" w:eastAsia="方正仿宋_GBK" w:cs="Times New Roman"/>
                <w:bCs/>
                <w:color w:val="000000" w:themeColor="text1"/>
                <w:kern w:val="0"/>
                <w:sz w:val="21"/>
                <w:szCs w:val="21"/>
                <w:u w:val="none"/>
                <w:vertAlign w:val="superscript"/>
                <w14:textFill>
                  <w14:solidFill>
                    <w14:schemeClr w14:val="tx1"/>
                  </w14:solidFill>
                </w14:textFill>
              </w:rPr>
              <w:t>2</w:t>
            </w:r>
          </w:p>
        </w:tc>
        <w:tc>
          <w:tcPr>
            <w:tcW w:w="1706"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pacing w:val="-6"/>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spacing w:val="-6"/>
                <w:kern w:val="0"/>
                <w:sz w:val="21"/>
                <w:szCs w:val="21"/>
                <w:u w:val="none"/>
                <w14:textFill>
                  <w14:solidFill>
                    <w14:schemeClr w14:val="tx1"/>
                  </w14:solidFill>
                </w14:textFill>
              </w:rPr>
              <w:t>＜1.0E+13Bq且</w:t>
            </w:r>
          </w:p>
          <w:p>
            <w:pPr>
              <w:adjustRightInd w:val="0"/>
              <w:snapToGrid w:val="0"/>
              <w:jc w:val="center"/>
              <w:rPr>
                <w:rFonts w:hint="default" w:ascii="Times New Roman" w:hAnsi="Times New Roman" w:eastAsia="方正仿宋_GBK" w:cs="Times New Roman"/>
                <w:bCs/>
                <w:color w:val="000000" w:themeColor="text1"/>
                <w:spacing w:val="-6"/>
                <w:sz w:val="21"/>
                <w:szCs w:val="21"/>
                <w:u w:val="none"/>
                <w14:textFill>
                  <w14:solidFill>
                    <w14:schemeClr w14:val="tx1"/>
                  </w14:solidFill>
                </w14:textFill>
              </w:rPr>
            </w:pPr>
            <w:r>
              <w:rPr>
                <w:rFonts w:hint="default" w:ascii="Times New Roman" w:hAnsi="Times New Roman" w:eastAsia="方正仿宋_GBK" w:cs="Times New Roman"/>
                <w:bCs/>
                <w:color w:val="000000" w:themeColor="text1"/>
                <w:spacing w:val="-6"/>
                <w:kern w:val="0"/>
                <w:sz w:val="21"/>
                <w:szCs w:val="21"/>
                <w:u w:val="none"/>
                <w14:textFill>
                  <w14:solidFill>
                    <w14:schemeClr w14:val="tx1"/>
                  </w14:solidFill>
                </w14:textFill>
              </w:rPr>
              <w:t>≥1.0E+12Bq</w:t>
            </w:r>
          </w:p>
        </w:tc>
        <w:tc>
          <w:tcPr>
            <w:tcW w:w="155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＜1.0E+14Bq且</w:t>
            </w:r>
          </w:p>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≥1.0E+13Bq</w:t>
            </w:r>
          </w:p>
        </w:tc>
        <w:tc>
          <w:tcPr>
            <w:tcW w:w="153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＜25000D</w:t>
            </w:r>
            <w:r>
              <w:rPr>
                <w:rFonts w:hint="default" w:ascii="Times New Roman" w:hAnsi="Times New Roman" w:eastAsia="方正仿宋_GBK" w:cs="Times New Roman"/>
                <w:bCs/>
                <w:color w:val="000000" w:themeColor="text1"/>
                <w:kern w:val="0"/>
                <w:sz w:val="21"/>
                <w:szCs w:val="21"/>
                <w:u w:val="none"/>
                <w:vertAlign w:val="subscript"/>
                <w14:textFill>
                  <w14:solidFill>
                    <w14:schemeClr w14:val="tx1"/>
                  </w14:solidFill>
                </w14:textFill>
              </w:rPr>
              <w:t>2</w:t>
            </w: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且</w:t>
            </w:r>
          </w:p>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≥2500D</w:t>
            </w:r>
            <w:r>
              <w:rPr>
                <w:rFonts w:hint="default" w:ascii="Times New Roman" w:hAnsi="Times New Roman" w:eastAsia="方正仿宋_GBK" w:cs="Times New Roman"/>
                <w:bCs/>
                <w:color w:val="000000" w:themeColor="text1"/>
                <w:kern w:val="0"/>
                <w:sz w:val="21"/>
                <w:szCs w:val="21"/>
                <w:u w:val="none"/>
                <w:vertAlign w:val="subscript"/>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622" w:hRule="atLeast"/>
          <w:jc w:val="center"/>
        </w:trPr>
        <w:tc>
          <w:tcPr>
            <w:tcW w:w="902"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较大</w:t>
            </w:r>
          </w:p>
        </w:tc>
        <w:tc>
          <w:tcPr>
            <w:tcW w:w="1798"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＜5.0E+14Bq且</w:t>
            </w:r>
          </w:p>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≥5.0E+11Bq</w:t>
            </w:r>
          </w:p>
        </w:tc>
        <w:tc>
          <w:tcPr>
            <w:tcW w:w="203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w:t>
            </w:r>
            <w:r>
              <w:rPr>
                <w:rFonts w:hint="default" w:ascii="Times New Roman" w:hAnsi="Times New Roman" w:eastAsia="方正仿宋_GBK" w:cs="Times New Roman"/>
                <w:bCs/>
                <w:color w:val="000000" w:themeColor="text1"/>
                <w:sz w:val="21"/>
                <w:szCs w:val="21"/>
                <w:u w:val="none"/>
                <w14:textFill>
                  <w14:solidFill>
                    <w14:schemeClr w14:val="tx1"/>
                  </w14:solidFill>
                </w14:textFill>
              </w:rPr>
              <w:t>0.5</w:t>
            </w: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km</w:t>
            </w:r>
            <w:r>
              <w:rPr>
                <w:rFonts w:hint="default" w:ascii="Times New Roman" w:hAnsi="Times New Roman" w:eastAsia="方正仿宋_GBK" w:cs="Times New Roman"/>
                <w:bCs/>
                <w:color w:val="000000" w:themeColor="text1"/>
                <w:kern w:val="0"/>
                <w:sz w:val="21"/>
                <w:szCs w:val="21"/>
                <w:u w:val="none"/>
                <w:vertAlign w:val="superscript"/>
                <w14:textFill>
                  <w14:solidFill>
                    <w14:schemeClr w14:val="tx1"/>
                  </w14:solidFill>
                </w14:textFill>
              </w:rPr>
              <w:t>2</w:t>
            </w: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且≥500m</w:t>
            </w:r>
            <w:r>
              <w:rPr>
                <w:rFonts w:hint="default" w:ascii="Times New Roman" w:hAnsi="Times New Roman" w:eastAsia="方正仿宋_GBK" w:cs="Times New Roman"/>
                <w:bCs/>
                <w:color w:val="000000" w:themeColor="text1"/>
                <w:kern w:val="0"/>
                <w:sz w:val="21"/>
                <w:szCs w:val="21"/>
                <w:u w:val="none"/>
                <w:vertAlign w:val="superscript"/>
                <w14:textFill>
                  <w14:solidFill>
                    <w14:schemeClr w14:val="tx1"/>
                  </w14:solidFill>
                </w14:textFill>
              </w:rPr>
              <w:t>2</w:t>
            </w:r>
          </w:p>
        </w:tc>
        <w:tc>
          <w:tcPr>
            <w:tcW w:w="1706"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pacing w:val="-6"/>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spacing w:val="-6"/>
                <w:kern w:val="0"/>
                <w:sz w:val="21"/>
                <w:szCs w:val="21"/>
                <w:u w:val="none"/>
                <w14:textFill>
                  <w14:solidFill>
                    <w14:schemeClr w14:val="tx1"/>
                  </w14:solidFill>
                </w14:textFill>
              </w:rPr>
              <w:t>＜1.0E+12Bq且</w:t>
            </w:r>
          </w:p>
          <w:p>
            <w:pPr>
              <w:adjustRightInd w:val="0"/>
              <w:snapToGrid w:val="0"/>
              <w:jc w:val="center"/>
              <w:rPr>
                <w:rFonts w:hint="default" w:ascii="Times New Roman" w:hAnsi="Times New Roman" w:eastAsia="方正仿宋_GBK" w:cs="Times New Roman"/>
                <w:bCs/>
                <w:color w:val="000000" w:themeColor="text1"/>
                <w:spacing w:val="-6"/>
                <w:sz w:val="21"/>
                <w:szCs w:val="21"/>
                <w:u w:val="none"/>
                <w14:textFill>
                  <w14:solidFill>
                    <w14:schemeClr w14:val="tx1"/>
                  </w14:solidFill>
                </w14:textFill>
              </w:rPr>
            </w:pPr>
            <w:r>
              <w:rPr>
                <w:rFonts w:hint="default" w:ascii="Times New Roman" w:hAnsi="Times New Roman" w:eastAsia="方正仿宋_GBK" w:cs="Times New Roman"/>
                <w:bCs/>
                <w:color w:val="000000" w:themeColor="text1"/>
                <w:spacing w:val="-6"/>
                <w:kern w:val="0"/>
                <w:sz w:val="21"/>
                <w:szCs w:val="21"/>
                <w:u w:val="none"/>
                <w14:textFill>
                  <w14:solidFill>
                    <w14:schemeClr w14:val="tx1"/>
                  </w14:solidFill>
                </w14:textFill>
              </w:rPr>
              <w:t>≥1.0E+11Bq</w:t>
            </w:r>
          </w:p>
        </w:tc>
        <w:tc>
          <w:tcPr>
            <w:tcW w:w="155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＜1.0E+13Bq且</w:t>
            </w:r>
          </w:p>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≥1.0E+12Bq</w:t>
            </w:r>
          </w:p>
        </w:tc>
        <w:tc>
          <w:tcPr>
            <w:tcW w:w="153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＜2500D</w:t>
            </w:r>
            <w:r>
              <w:rPr>
                <w:rFonts w:hint="default" w:ascii="Times New Roman" w:hAnsi="Times New Roman" w:eastAsia="方正仿宋_GBK" w:cs="Times New Roman"/>
                <w:bCs/>
                <w:color w:val="000000" w:themeColor="text1"/>
                <w:kern w:val="0"/>
                <w:sz w:val="21"/>
                <w:szCs w:val="21"/>
                <w:u w:val="none"/>
                <w:vertAlign w:val="subscript"/>
                <w14:textFill>
                  <w14:solidFill>
                    <w14:schemeClr w14:val="tx1"/>
                  </w14:solidFill>
                </w14:textFill>
              </w:rPr>
              <w:t>2</w:t>
            </w: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且</w:t>
            </w:r>
          </w:p>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≥2.5D</w:t>
            </w:r>
            <w:r>
              <w:rPr>
                <w:rFonts w:hint="default" w:ascii="Times New Roman" w:hAnsi="Times New Roman" w:eastAsia="方正仿宋_GBK" w:cs="Times New Roman"/>
                <w:bCs/>
                <w:color w:val="000000" w:themeColor="text1"/>
                <w:kern w:val="0"/>
                <w:sz w:val="21"/>
                <w:szCs w:val="21"/>
                <w:u w:val="none"/>
                <w:vertAlign w:val="subscript"/>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61" w:hRule="atLeast"/>
          <w:jc w:val="center"/>
        </w:trPr>
        <w:tc>
          <w:tcPr>
            <w:tcW w:w="902"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一般</w:t>
            </w:r>
          </w:p>
        </w:tc>
        <w:tc>
          <w:tcPr>
            <w:tcW w:w="1798"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＜5.0E+11Bq</w:t>
            </w:r>
          </w:p>
        </w:tc>
        <w:tc>
          <w:tcPr>
            <w:tcW w:w="203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＜500m</w:t>
            </w:r>
            <w:r>
              <w:rPr>
                <w:rFonts w:hint="default" w:ascii="Times New Roman" w:hAnsi="Times New Roman" w:eastAsia="方正仿宋_GBK" w:cs="Times New Roman"/>
                <w:bCs/>
                <w:color w:val="000000" w:themeColor="text1"/>
                <w:kern w:val="0"/>
                <w:sz w:val="21"/>
                <w:szCs w:val="21"/>
                <w:u w:val="none"/>
                <w:vertAlign w:val="superscript"/>
                <w14:textFill>
                  <w14:solidFill>
                    <w14:schemeClr w14:val="tx1"/>
                  </w14:solidFill>
                </w14:textFill>
              </w:rPr>
              <w:t>2</w:t>
            </w:r>
          </w:p>
        </w:tc>
        <w:tc>
          <w:tcPr>
            <w:tcW w:w="1706"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pacing w:val="-6"/>
                <w:sz w:val="21"/>
                <w:szCs w:val="21"/>
                <w:u w:val="none"/>
                <w14:textFill>
                  <w14:solidFill>
                    <w14:schemeClr w14:val="tx1"/>
                  </w14:solidFill>
                </w14:textFill>
              </w:rPr>
            </w:pPr>
            <w:r>
              <w:rPr>
                <w:rFonts w:hint="default" w:ascii="Times New Roman" w:hAnsi="Times New Roman" w:eastAsia="方正仿宋_GBK" w:cs="Times New Roman"/>
                <w:bCs/>
                <w:color w:val="000000" w:themeColor="text1"/>
                <w:spacing w:val="-6"/>
                <w:kern w:val="0"/>
                <w:sz w:val="21"/>
                <w:szCs w:val="21"/>
                <w:u w:val="none"/>
                <w14:textFill>
                  <w14:solidFill>
                    <w14:schemeClr w14:val="tx1"/>
                  </w14:solidFill>
                </w14:textFill>
              </w:rPr>
              <w:t>＜1.0E+11Bq</w:t>
            </w:r>
          </w:p>
        </w:tc>
        <w:tc>
          <w:tcPr>
            <w:tcW w:w="155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＜1.0E+12Bq</w:t>
            </w:r>
          </w:p>
        </w:tc>
        <w:tc>
          <w:tcPr>
            <w:tcW w:w="1537" w:type="dxa"/>
            <w:tcMar>
              <w:left w:w="57" w:type="dxa"/>
              <w:right w:w="57" w:type="dxa"/>
            </w:tcMar>
            <w:vAlign w:val="center"/>
          </w:tcPr>
          <w:p>
            <w:pPr>
              <w:adjustRightInd w:val="0"/>
              <w:snapToGrid w:val="0"/>
              <w:jc w:val="center"/>
              <w:rPr>
                <w:rFonts w:hint="default" w:ascii="Times New Roman" w:hAnsi="Times New Roman" w:eastAsia="方正仿宋_GBK" w:cs="Times New Roman"/>
                <w:bCs/>
                <w:color w:val="000000" w:themeColor="text1"/>
                <w:sz w:val="21"/>
                <w:szCs w:val="21"/>
                <w:u w:val="none"/>
                <w14:textFill>
                  <w14:solidFill>
                    <w14:schemeClr w14:val="tx1"/>
                  </w14:solidFill>
                </w14:textFill>
              </w:rPr>
            </w:pPr>
            <w:r>
              <w:rPr>
                <w:rFonts w:hint="default" w:ascii="Times New Roman" w:hAnsi="Times New Roman" w:eastAsia="方正仿宋_GBK" w:cs="Times New Roman"/>
                <w:bCs/>
                <w:color w:val="000000" w:themeColor="text1"/>
                <w:kern w:val="0"/>
                <w:sz w:val="21"/>
                <w:szCs w:val="21"/>
                <w:u w:val="none"/>
                <w14:textFill>
                  <w14:solidFill>
                    <w14:schemeClr w14:val="tx1"/>
                  </w14:solidFill>
                </w14:textFill>
              </w:rPr>
              <w:t>＜2.5D</w:t>
            </w:r>
            <w:r>
              <w:rPr>
                <w:rFonts w:hint="default" w:ascii="Times New Roman" w:hAnsi="Times New Roman" w:eastAsia="方正仿宋_GBK" w:cs="Times New Roman"/>
                <w:bCs/>
                <w:color w:val="000000" w:themeColor="text1"/>
                <w:kern w:val="0"/>
                <w:sz w:val="21"/>
                <w:szCs w:val="21"/>
                <w:u w:val="none"/>
                <w:vertAlign w:val="subscript"/>
                <w14:textFill>
                  <w14:solidFill>
                    <w14:schemeClr w14:val="tx1"/>
                  </w14:solidFill>
                </w14:textFill>
              </w:rPr>
              <w:t>2</w:t>
            </w:r>
          </w:p>
        </w:tc>
      </w:tr>
    </w:tbl>
    <w:p>
      <w:pPr>
        <w:snapToGrid w:val="0"/>
        <w:ind w:left="952" w:hanging="828" w:hangingChars="345"/>
        <w:rPr>
          <w:rFonts w:hint="default" w:ascii="Times New Roman" w:hAnsi="Times New Roman" w:eastAsia="方正仿宋_GBK" w:cs="Times New Roman"/>
          <w:bCs/>
          <w:color w:val="000000" w:themeColor="text1"/>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sz w:val="24"/>
          <w:szCs w:val="24"/>
          <w:u w:val="none"/>
          <w14:textFill>
            <w14:solidFill>
              <w14:schemeClr w14:val="tx1"/>
            </w14:solidFill>
          </w14:textFill>
        </w:rPr>
        <w:t>D2值：</w:t>
      </w:r>
      <w:r>
        <w:rPr>
          <w:rFonts w:hint="default" w:ascii="Times New Roman" w:hAnsi="Times New Roman" w:eastAsia="方正仿宋_GBK" w:cs="Times New Roman"/>
          <w:bCs/>
          <w:color w:val="000000" w:themeColor="text1"/>
          <w:sz w:val="24"/>
          <w:szCs w:val="24"/>
          <w:u w:val="none"/>
          <w14:textFill>
            <w14:solidFill>
              <w14:schemeClr w14:val="tx1"/>
            </w14:solidFill>
          </w14:textFill>
        </w:rPr>
        <w:t>源中某种放射性核素的特定活度，该源已经散漏，如果不加控制预计很可能引起有严重确定性健康效应的紧急情况。</w:t>
      </w:r>
    </w:p>
    <w:p>
      <w:pPr>
        <w:pStyle w:val="4"/>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pPr>
      <w:bookmarkStart w:id="76" w:name="_Toc28528"/>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二、核与辐射技术应用情况</w:t>
      </w:r>
      <w:bookmarkEnd w:id="76"/>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结合永川区实际情况，辖区范围内涉及核与辐射技术应用包括放射源使用单位</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II类</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III类工业射线装置使用单位</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II类</w:t>
      </w:r>
      <w:r>
        <w:rPr>
          <w:rFonts w:hint="eastAsia"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III类医用射线装置使用单位和区外辐射在辖区内应用等四大类型。</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77" w:name="_Toc9857"/>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（一）放射源使用单位</w:t>
      </w:r>
      <w:bookmarkEnd w:id="77"/>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我区共有</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家放射源使用单位，分别为重庆医科大学附属永川医院、重庆理文</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制浆</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有限公司、重庆理文造纸有限公司、重庆市</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血液中心（永川）和重庆华新参天水泥有限公司</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，共涉及2枚II类放射源、</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8</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枚IV类放射源、</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17</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枚V类放射源。放射源使用单位均取得《重庆市辐射安全许可证》，并设置了明显的警示标志和工作状态标志，且完善了放射性同位素进出口、转让转移审批手续。</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78" w:name="_Toc30716"/>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（二）II类</w:t>
      </w:r>
      <w:r>
        <w:rPr>
          <w:rFonts w:hint="default" w:ascii="Times New Roman" w:hAnsi="Times New Roman" w:eastAsia="方正楷体_GBK" w:cs="Times New Roman"/>
          <w:b w:val="0"/>
          <w:bCs/>
          <w:color w:val="000000" w:themeColor="text1"/>
          <w:u w:val="none"/>
          <w:lang w:val="en-US" w:eastAsia="zh-CN"/>
          <w14:textFill>
            <w14:solidFill>
              <w14:schemeClr w14:val="tx1"/>
            </w14:solidFill>
          </w14:textFill>
        </w:rPr>
        <w:t>、</w:t>
      </w:r>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III类工业射线装置使用单位</w:t>
      </w:r>
      <w:bookmarkEnd w:id="78"/>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辖区内II类工业射线装置使用单位有</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家，分别为重庆跃进机械厂有限公司、中船重工重庆液压机电有限公司</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、重庆恩福精密机械制造有限公司、重庆理文码头开发有限公司，</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共涉及</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台II类X射线探伤机。III类工业射线装置使用单位有</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家</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，为重庆西胜电子科技有限公司</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，涉及</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台III类X射线探伤机。工业射线装置使用单位均取得《重庆市辐射安全许可证》，制定了辐射污染环境事故应急预案，各类应急装备和物资准备充分。</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79" w:name="_Toc7669"/>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（三）II类、III类医用射线装置使用单位</w:t>
      </w:r>
      <w:bookmarkEnd w:id="79"/>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辖区内II类医用射线装置使用单位有</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家</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，涉及</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II类医用射线装置</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5台。</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III类医用射线装置使用单位有</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49</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家，</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涉及</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III类医用射线装置</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119台</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，以上所有</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医用射线装置使用单位</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均</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取得了《重庆市辐射安全许可证》。</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80" w:name="_Toc8574"/>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（四）区外辐射在辖区内应用情况</w:t>
      </w:r>
      <w:bookmarkEnd w:id="80"/>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永川区辖区外单位在辖区内开展核与辐射技术应用工作主要为放射源运输，经本辖区放射源运输涉及I、II、III、IV、V类放射源均有可能。</w:t>
      </w:r>
    </w:p>
    <w:p>
      <w:pPr>
        <w:pStyle w:val="4"/>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pPr>
      <w:bookmarkStart w:id="81" w:name="_Toc22881"/>
      <w:bookmarkStart w:id="82" w:name="_Toc11957"/>
      <w:bookmarkStart w:id="83" w:name="_Toc401567909"/>
      <w:bookmarkStart w:id="84" w:name="_Toc10360"/>
      <w:bookmarkStart w:id="85" w:name="_Toc26136"/>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三、组织机构与职责</w:t>
      </w:r>
      <w:bookmarkEnd w:id="81"/>
      <w:bookmarkEnd w:id="82"/>
      <w:bookmarkEnd w:id="83"/>
      <w:bookmarkEnd w:id="84"/>
      <w:bookmarkEnd w:id="85"/>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86" w:name="_Toc30192"/>
      <w:bookmarkStart w:id="87" w:name="_Toc27244"/>
      <w:bookmarkStart w:id="88" w:name="_Toc24083"/>
      <w:bookmarkStart w:id="89" w:name="_Toc401567910"/>
      <w:bookmarkStart w:id="90" w:name="_Toc3546"/>
      <w:bookmarkStart w:id="91" w:name="_Toc8196"/>
      <w:bookmarkStart w:id="92" w:name="_Toc15222"/>
      <w:bookmarkStart w:id="93" w:name="_Toc6946"/>
      <w:bookmarkStart w:id="94" w:name="_Toc18683"/>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（一）辐射事故应急</w:t>
      </w:r>
      <w:bookmarkEnd w:id="86"/>
      <w:bookmarkEnd w:id="87"/>
      <w:bookmarkEnd w:id="88"/>
      <w:bookmarkEnd w:id="89"/>
      <w:bookmarkEnd w:id="90"/>
      <w:bookmarkEnd w:id="91"/>
      <w:bookmarkEnd w:id="92"/>
      <w:bookmarkEnd w:id="93"/>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机构</w:t>
      </w:r>
      <w:bookmarkEnd w:id="94"/>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成立永川区辐射事故应急处置指挥部，</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统筹协调全区较大及一般辐射应急事故的先期应急处置、后勤保障以及善后处理等工作。跨</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区县辐射事故可提升应急响应级别，由市指挥部组织应对，实际有关部门和单位加强工作指导和技术支持。</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指挥长由区政府分管环保工作的副区长担任，副指挥长由区</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政府办公室</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主任、区生态环境局局长担任，区生态环境局、区公安局、区</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应急</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局、区</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卫生健康</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委、区</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委宣传部</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交通局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区财政局、区民政局、区商务</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委</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、区</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经济信息</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委、</w:t>
      </w:r>
      <w:r>
        <w:rPr>
          <w:rFonts w:hint="default" w:ascii="Times New Roman" w:hAnsi="Times New Roman" w:eastAsia="方正仿宋_GBK" w:cs="Times New Roman"/>
          <w:bCs/>
          <w:color w:val="000000" w:themeColor="text1"/>
          <w:kern w:val="0"/>
          <w:sz w:val="32"/>
          <w:szCs w:val="32"/>
          <w:u w:val="none"/>
          <w14:textFill>
            <w14:solidFill>
              <w14:schemeClr w14:val="tx1"/>
            </w14:solidFill>
          </w14:textFill>
        </w:rPr>
        <w:t>区消防</w:t>
      </w:r>
      <w:r>
        <w:rPr>
          <w:rFonts w:hint="default" w:ascii="Times New Roman" w:hAnsi="Times New Roman" w:eastAsia="方正仿宋_GBK" w:cs="Times New Roman"/>
          <w:bCs/>
          <w:color w:val="000000" w:themeColor="text1"/>
          <w:kern w:val="0"/>
          <w:sz w:val="32"/>
          <w:szCs w:val="32"/>
          <w:u w:val="none"/>
          <w:lang w:eastAsia="zh-CN"/>
          <w14:textFill>
            <w14:solidFill>
              <w14:schemeClr w14:val="tx1"/>
            </w14:solidFill>
          </w14:textFill>
        </w:rPr>
        <w:t>救援</w:t>
      </w:r>
      <w:r>
        <w:rPr>
          <w:rFonts w:hint="default" w:ascii="Times New Roman" w:hAnsi="Times New Roman" w:eastAsia="方正仿宋_GBK" w:cs="Times New Roman"/>
          <w:bCs/>
          <w:color w:val="000000" w:themeColor="text1"/>
          <w:kern w:val="0"/>
          <w:sz w:val="32"/>
          <w:szCs w:val="32"/>
          <w:u w:val="none"/>
          <w14:textFill>
            <w14:solidFill>
              <w14:schemeClr w14:val="tx1"/>
            </w14:solidFill>
          </w14:textFill>
        </w:rPr>
        <w:t>支队</w:t>
      </w:r>
      <w:r>
        <w:rPr>
          <w:rFonts w:hint="eastAsia" w:eastAsia="方正仿宋_GBK" w:cs="Times New Roman"/>
          <w:bCs/>
          <w:color w:val="000000" w:themeColor="text1"/>
          <w:kern w:val="0"/>
          <w:sz w:val="32"/>
          <w:szCs w:val="32"/>
          <w:u w:val="none"/>
          <w:lang w:eastAsia="zh-CN"/>
          <w14:textFill>
            <w14:solidFill>
              <w14:schemeClr w14:val="tx1"/>
            </w14:solidFill>
          </w14:textFill>
        </w:rPr>
        <w:t>、区纪委监委</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负责人和相关镇街领导为成员。区辐射事故应急处置指挥部办公室设在区生态环境局（简称</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区辐射</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应急办）</w:t>
      </w:r>
      <w:r>
        <w:rPr>
          <w:rFonts w:hint="default" w:ascii="Times New Roman" w:hAnsi="Times New Roman"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作为常设机构，负责辐射应急管理日常工作。</w:t>
      </w:r>
      <w:r>
        <w:rPr>
          <w:rFonts w:hint="default" w:ascii="Times New Roman" w:hAnsi="Times New Roman" w:cs="Times New Roman"/>
          <w:bCs/>
          <w:color w:val="000000" w:themeColor="text1"/>
          <w:sz w:val="32"/>
          <w:szCs w:val="32"/>
          <w:u w:val="none"/>
          <w:lang w:eastAsia="zh-CN"/>
          <w14:textFill>
            <w14:solidFill>
              <w14:schemeClr w14:val="tx1"/>
            </w14:solidFill>
          </w14:textFill>
        </w:rPr>
        <w:t>办公室主任由生态环境局分管领导兼任。</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另设综合协调组、现场抢救组、后勤保障组、治安秩序组、医疗救护组、舆情宣传组、事故调查组、善后处理组等，具体开展应急处置各项工作。应急响应组织体系见附件2（区辐射事故应急响应组织体系框架图）所示。</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95" w:name="_Toc18572"/>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（二）区辐射应急指挥部工作职责</w:t>
      </w:r>
      <w:bookmarkEnd w:id="95"/>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组织领导辐射事故应急体系中各单位应急响应行动；</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向区委、区政府报告事故应急处置情况；</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执行区委、区政府及有关领导的指示和命令；</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收集、掌握事故有关信息，作出有关重大应急处置决定；</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指挥、调度区级有关部门、企事业单位等社会力量，做好应急处置工作；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决定对事故现场进行警戒、封闭，对周边道路实施交通管制等强制措施。</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96" w:name="_Toc25143"/>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（三）区辐射应急办工作职责</w:t>
      </w:r>
      <w:bookmarkEnd w:id="96"/>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 xml:space="preserve"> </w:t>
      </w:r>
    </w:p>
    <w:p>
      <w:pPr>
        <w:pageBreakBefore w:val="0"/>
        <w:widowControl w:val="0"/>
        <w:numPr>
          <w:ilvl w:val="0"/>
          <w:numId w:val="0"/>
        </w:numPr>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负责编制和修订区辐射事故应急预案，制定辐射事故应急响应计划；</w:t>
      </w:r>
    </w:p>
    <w:p>
      <w:pPr>
        <w:pageBreakBefore w:val="0"/>
        <w:widowControl w:val="0"/>
        <w:numPr>
          <w:ilvl w:val="0"/>
          <w:numId w:val="0"/>
        </w:numPr>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组织建立区辐射事故应急响应网络；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负责全区辐射事故应急处置和日常管理工作；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协调和联系区政府有关部门开展应急处置工作；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负责全区有关部门和辐射工作单位安全防护及应急处置准备的监督检查工作；</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组织实施全区辐射事故应急宣传、培训和演练</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7.</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发布一般辐射事故预警信息和处置指令，启动相关应急预案、采取应急响应及其他措施。</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97" w:name="_Toc22795"/>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（四）各工作领导小组职责</w:t>
      </w:r>
      <w:bookmarkEnd w:id="97"/>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综合协调组：</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由</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区辐射</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应急办牵</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头，区生态环境局、区公安局、</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区交通局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区卫生健康委</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等相关部门以及事发镇街负责人组成。</w:t>
      </w:r>
      <w:bookmarkStart w:id="98" w:name="OLE_LINK26"/>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主要负责传达辐射应急指挥部指示，协调应急处置工作，负责信息汇总报送，完成领导交办的各项综合协调任务。</w:t>
      </w:r>
      <w:bookmarkEnd w:id="98"/>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现场抢救组：由区生态环境局牵头，区公安局、</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区应急局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bCs/>
          <w:color w:val="000000" w:themeColor="text1"/>
          <w:kern w:val="0"/>
          <w:sz w:val="32"/>
          <w:szCs w:val="32"/>
          <w:u w:val="none"/>
          <w14:textFill>
            <w14:solidFill>
              <w14:schemeClr w14:val="tx1"/>
            </w14:solidFill>
          </w14:textFill>
        </w:rPr>
        <w:t>区消防</w:t>
      </w:r>
      <w:r>
        <w:rPr>
          <w:rFonts w:hint="default" w:ascii="Times New Roman" w:hAnsi="Times New Roman" w:eastAsia="方正仿宋_GBK" w:cs="Times New Roman"/>
          <w:bCs/>
          <w:color w:val="000000" w:themeColor="text1"/>
          <w:kern w:val="0"/>
          <w:sz w:val="32"/>
          <w:szCs w:val="32"/>
          <w:u w:val="none"/>
          <w:lang w:eastAsia="zh-CN"/>
          <w14:textFill>
            <w14:solidFill>
              <w14:schemeClr w14:val="tx1"/>
            </w14:solidFill>
          </w14:textFill>
        </w:rPr>
        <w:t>救援</w:t>
      </w:r>
      <w:r>
        <w:rPr>
          <w:rFonts w:hint="default" w:ascii="Times New Roman" w:hAnsi="Times New Roman" w:eastAsia="方正仿宋_GBK" w:cs="Times New Roman"/>
          <w:bCs/>
          <w:color w:val="000000" w:themeColor="text1"/>
          <w:kern w:val="0"/>
          <w:sz w:val="32"/>
          <w:szCs w:val="32"/>
          <w:u w:val="none"/>
          <w14:textFill>
            <w14:solidFill>
              <w14:schemeClr w14:val="tx1"/>
            </w14:solidFill>
          </w14:textFill>
        </w:rPr>
        <w:t>支队</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区卫生健康委</w:t>
      </w:r>
      <w:r>
        <w:rPr>
          <w:rFonts w:hint="eastAsia" w:eastAsia="方正仿宋_GBK" w:cs="Times New Roman"/>
          <w:bCs/>
          <w:color w:val="000000" w:themeColor="text1"/>
          <w:sz w:val="32"/>
          <w:szCs w:val="32"/>
          <w:highlight w:val="none"/>
          <w:u w:val="none"/>
          <w:lang w:eastAsia="zh-CN"/>
          <w14:textFill>
            <w14:solidFill>
              <w14:schemeClr w14:val="tx1"/>
            </w14:solidFill>
          </w14:textFill>
        </w:rPr>
        <w:t>等相关部门</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以及事发镇街组成。负责抢救遇险、受伤人员，隔离辐射污染源，移送各类污染源等。下设应急专家组、应急监测组。应急专家组以重庆市核与辐射安全管理处专家为重点，负责预测辐射事故发展趋势，为辐射事故领导小组提供决策性建议；对应急监测与评价提供咨询，对辐射事故可能造成的社会环境进行评价咨询；针对辐射事故应急响应行动、辐射防护救援等提出建议；对辐射事故放射性物质处置、污染物处理以及后续整治工作提出针对性建议；对辐射应急状态的终止与恢复提出建议。应急监测组由区生态环境局牵头，负责辐射事故应急监测，判定辐射危害范围、事故等级等，对辐射事故污染区域隔离、解禁等提出决策建议。</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后勤保障组：由事发镇街牵头，区民政局、</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区商务委</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交通局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配合，负责应急处置及事故调查工作人员</w:t>
      </w:r>
      <w:r>
        <w:rPr>
          <w:rFonts w:hint="default" w:ascii="Times New Roman" w:hAnsi="Times New Roman" w:cs="Times New Roman"/>
          <w:bCs/>
          <w:color w:val="000000" w:themeColor="text1"/>
          <w:sz w:val="32"/>
          <w:szCs w:val="32"/>
          <w:highlight w:val="none"/>
          <w:u w:val="none"/>
          <w:lang w:eastAsia="zh-CN"/>
          <w14:textFill>
            <w14:solidFill>
              <w14:schemeClr w14:val="tx1"/>
            </w14:solidFill>
          </w14:textFill>
        </w:rPr>
        <w:t>的</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后勤保障，提供必要的办公用品和交通、通讯工具（器材）。</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治安秩序组：由区公安局牵头，</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区交通局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和事发镇街</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人员配合，负责对辐射事故现场设置警戒，维护现场秩序；对辐射事故现场交通管制和疏导。</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医疗救护组：由</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区卫生健康委</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牵头，区卫生系统相关医疗单位组成。负责对受伤人员进行现场医疗救治和转运救治。</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舆情宣传组：由</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区委宣传部</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牵头</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，区生态环境局配合。负责辐射事故应急期间的公众宣传和专家解读，正确引导社会舆论。</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事故调查组：由区生态环境局</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牵头，区应急局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区卫生健康委、区纪委监委、区经济信息委</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等相关部门配合，负责对引发辐射事故的起因、应急处置、人员伤亡等情况的调查，并向区政府、市生态环境局报告。</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善后处理组：事发镇街牵头，有关部门和责任单位配合。负责做好辐射事故污染损害赔付和安抚工作。</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99" w:name="_Toc16962"/>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（五）成员单位工作职责</w:t>
      </w:r>
      <w:bookmarkEnd w:id="99"/>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区辐射</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应急办：负责协调相关力量参与应急救援；传达</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区委</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区政府领导指示；汇总辐射事故信息上报</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市生态环境局和区政府</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生态环境局：组织开展先期应急行动；进行辐射事故的应急监测和定性定级工作，提出保护公众、环境的措施建议；组织有关部门和专家对辐射事故造成的损失及影响进行分析和评估，为区辐射事故应急处置指挥部的决策提供依据；协助公安部门监控、追缴丢失、被盗的放射源；起草向区政府、市生态环境局提交的辐射事故报告。</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公安局：负责对受污染区域进行治安维护、治安封锁、交通管制、群众疏散、强制隔离等维护社会稳定工作；做好事故发生地周围治安保卫工作，维持社会秩序，防止和制止聚众闹事；负责消防和参与事故现场抢险；负责对丢失、被盗放射源进行立案侦查和追缴。</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bookmarkStart w:id="100" w:name="OLE_LINK28"/>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区消防救援支队</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：负责抢救遇险、受伤人员，配合区生态环境局隔离辐射污染源。</w:t>
      </w:r>
    </w:p>
    <w:bookmarkEnd w:id="100"/>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区商务委</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：协助做好应急处置及事故调查工作人员后勤保障，提供必要的办公用品等。</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区交通局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：协助做好有关人员的疏散或隔离工作，必要时护送伤员，运送救灾物资和转送危险物品。</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区卫生健康委</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：负责辐射事故的医学应急救治工作。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区应急局：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参与辐射事故应急救援工作</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协助</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政府做好受影响群众的安置和救助工作。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区委宣传部</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：正确引导舆情，按照辐射事故应急指挥部要求报道辐射事故应急处置情况。</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区纪委监委：负责对有关责任单位和相关人员进行辐射事故的调查及责任追究。</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区经济信息委：负责配合辐射事故的调查处理。</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区民政局：根据辐射事故受灾的情况，协助当地镇（街道）政府做好群众的善后工作。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区财政局：负责辐射监管能力建设和辐射事故应急处置财政资金保障。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相关镇街</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若辖区范围内发生辐射污染事故，立即前往事发地组织力量抢救伤员，控制事故态势蔓延，组织开展后勤保障和善后工作。</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事故责任单位：落实辐射事故应急相关法律法规和相关政策文件要求，制定本单位辐射事故应急预案，报区辐射应急办备案；发生辐射事故立即启动本单位辐射事故应急预案，并向区生态环境局、区公安局等部门报告，并采取相应事故应急处置措施控制事故现场，减少人员伤亡；配合相关部门调查处理工作；承担辐射事故造成的后果</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Style w:val="4"/>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pPr>
      <w:bookmarkStart w:id="101" w:name="_Toc4597"/>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四、预防预警和信息报告</w:t>
      </w:r>
      <w:bookmarkEnd w:id="101"/>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02" w:name="_Toc25473"/>
      <w:bookmarkStart w:id="103" w:name="OLE_LINK6"/>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（一）预防</w:t>
      </w:r>
      <w:bookmarkEnd w:id="102"/>
    </w:p>
    <w:p>
      <w:pPr>
        <w:pStyle w:val="5"/>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04" w:name="_Toc17630"/>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强化监督检查</w:t>
      </w:r>
      <w:bookmarkEnd w:id="104"/>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生态环境</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局</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区应急局</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等监管部门要树立</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预</w:t>
      </w:r>
      <w:bookmarkEnd w:id="103"/>
      <w:r>
        <w:rPr>
          <w:rFonts w:hint="default" w:ascii="Times New Roman" w:hAnsi="Times New Roman" w:eastAsia="方正仿宋_GBK" w:cs="Times New Roman"/>
          <w:bCs/>
          <w:color w:val="000000" w:themeColor="text1"/>
          <w:sz w:val="32"/>
          <w:szCs w:val="32"/>
          <w:u w:val="none"/>
          <w14:textFill>
            <w14:solidFill>
              <w14:schemeClr w14:val="tx1"/>
            </w14:solidFill>
          </w14:textFill>
        </w:rPr>
        <w:t>防为主、安全第一</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的观念，做好日常预防工作；严格落实辐射环境安全主体责任，建立健全辐射环境安全管理制度，配备必要的监测监控设施设备，做好辐射事故风险识别、登记、评估、防控和隐患排查整治工作；建立完善预防为主的日常监督检查机制，开展重点隐患区域及危险源的排查整治工作，加强放射性物质运输、贮存与使用等环节的监管，定期排查并及时整改安全隐患；逐步推行环境责任险和移动源单位强制保险制度，加大社会管理参与力度，进一步提高涉放辐射单位风险防控意识；配备相应的辐射防护设施、设备，并定期做好检测、维护工作。</w:t>
      </w:r>
    </w:p>
    <w:p>
      <w:pPr>
        <w:pStyle w:val="5"/>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pPr>
      <w:bookmarkStart w:id="105" w:name="_Toc5880"/>
      <w:r>
        <w:rPr>
          <w:rFonts w:hint="default"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t>加大资源整合</w:t>
      </w:r>
      <w:bookmarkEnd w:id="105"/>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区生态环境局收集、分析、传送辐射事故信息；建立与市生态环境局</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的信息共享机制，提高辐射事故监测预报的准确性和实效性。</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06" w:name="_Toc5515"/>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（二）监测</w:t>
      </w:r>
      <w:bookmarkEnd w:id="106"/>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建立完善</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的</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辐射事故监测体系。生态环境、卫生健康、海关等部门要加强日常监测，及时收集、分析和研判可能导致辐射事故发生的风险信息。要加强信息共享，公安、卫生健康、应急、交通等部门要定期对企事业单位进行检查，发现可能导致辐射事故发生的风险隐患，及时通报</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生态环境</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局</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07" w:name="_Toc29915"/>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（三）预警</w:t>
      </w:r>
      <w:bookmarkEnd w:id="107"/>
    </w:p>
    <w:p>
      <w:pPr>
        <w:pStyle w:val="5"/>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08" w:name="_Toc22724"/>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预警分级</w:t>
      </w:r>
      <w:bookmarkEnd w:id="108"/>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根据</w:t>
      </w:r>
      <w:r>
        <w:rPr>
          <w:rFonts w:hint="default" w:ascii="Times New Roman" w:hAnsi="Times New Roman" w:eastAsia="方正仿宋_GBK" w:cs="Times New Roman"/>
          <w:bCs/>
          <w:color w:val="000000" w:themeColor="text1"/>
          <w:spacing w:val="-6"/>
          <w:sz w:val="32"/>
          <w:szCs w:val="32"/>
          <w:u w:val="none"/>
          <w14:textFill>
            <w14:solidFill>
              <w14:schemeClr w14:val="tx1"/>
            </w14:solidFill>
          </w14:textFill>
        </w:rPr>
        <w:t>事故发生的紧急程度、发展态势和可能造成的危害程度，</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预警级别由高到低依次为一级、二级、三级、四级，分别用红色、橙色、黄色、蓝色标示。</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上述分级标准中，国务院及有关部委另有规定的，从其规定。</w:t>
      </w:r>
    </w:p>
    <w:p>
      <w:pPr>
        <w:pStyle w:val="5"/>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09" w:name="_Toc11952"/>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预警信息发布</w:t>
      </w:r>
      <w:bookmarkEnd w:id="109"/>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（1）发</w:t>
      </w:r>
      <w:r>
        <w:rPr>
          <w:rFonts w:hint="default" w:ascii="Times New Roman" w:hAnsi="Times New Roman" w:eastAsia="方正仿宋_GBK" w:cs="Times New Roman"/>
          <w:bCs/>
          <w:color w:val="000000" w:themeColor="text1"/>
          <w:spacing w:val="-6"/>
          <w:sz w:val="32"/>
          <w:szCs w:val="32"/>
          <w:u w:val="none"/>
          <w14:textFill>
            <w14:solidFill>
              <w14:schemeClr w14:val="tx1"/>
            </w14:solidFill>
          </w14:textFill>
        </w:rPr>
        <w:t>布权限。黄色和蓝色预警信息由区政府或区政府</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授权区</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级</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有关部门发布</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生态环境应当会同有关部门、机构以及专家进行研判，预估辐射事故可能的影响范围和危害程度，并向</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政府提出预警级别建议</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红色和橙色预警信息由市政府或市政府授权市级有关部门发布。</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（2）发布内容。预警信息内容包括：发布单位、发布时间、可能发生突发事件的类别、可能影响范围、预警级别、警示事项、事态发展、相关措施、咨询电话等。</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（3）发</w:t>
      </w:r>
      <w:r>
        <w:rPr>
          <w:rFonts w:hint="default" w:ascii="Times New Roman" w:hAnsi="Times New Roman" w:eastAsia="方正仿宋_GBK" w:cs="Times New Roman"/>
          <w:bCs/>
          <w:color w:val="000000" w:themeColor="text1"/>
          <w:spacing w:val="-6"/>
          <w:sz w:val="32"/>
          <w:szCs w:val="32"/>
          <w:u w:val="none"/>
          <w14:textFill>
            <w14:solidFill>
              <w14:schemeClr w14:val="tx1"/>
            </w14:solidFill>
          </w14:textFill>
        </w:rPr>
        <w:t>布途径。预警信息应当通过突发事件预警信息平台或</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电视、广播、报纸、微博、微信、手机短信等途径向公众发布。广播站、电视台、报社、网站和电信运营单位应当及时、准确、无偿地向社会公众传播预警信息。</w:t>
      </w:r>
    </w:p>
    <w:p>
      <w:pPr>
        <w:pStyle w:val="5"/>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10" w:name="_Toc21092"/>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预警行动</w:t>
      </w:r>
      <w:bookmarkEnd w:id="110"/>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进入预警状态后，区政府及有关部门应当采取以下措施：</w:t>
      </w:r>
    </w:p>
    <w:p>
      <w:pPr>
        <w:pageBreakBefore w:val="0"/>
        <w:widowControl w:val="0"/>
        <w:numPr>
          <w:ilvl w:val="0"/>
          <w:numId w:val="0"/>
        </w:numPr>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分析研判。组织有关部门、机构及专家及时进行分析研判，预估辐射事故可能的影响范围和危害程度，制定相应防范应对措施。同时适情启动相关应急预案；</w:t>
      </w:r>
    </w:p>
    <w:p>
      <w:pPr>
        <w:pageBreakBefore w:val="0"/>
        <w:widowControl w:val="0"/>
        <w:numPr>
          <w:ilvl w:val="0"/>
          <w:numId w:val="0"/>
        </w:numPr>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防范处置。在涉险区域设置警示标志，利用各种渠道告知公众避险，提前疏散、转移可能受到危害的人员，并进行妥善安置，必要时实施交通管制，封闭危险区域和道路。</w:t>
      </w:r>
    </w:p>
    <w:p>
      <w:pPr>
        <w:pageBreakBefore w:val="0"/>
        <w:widowControl w:val="0"/>
        <w:numPr>
          <w:ilvl w:val="0"/>
          <w:numId w:val="0"/>
        </w:numPr>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应急准备。指令各有关应急救援队伍进入应急状态；调集环境应急所需物资和设备，落实应急保障工作。</w:t>
      </w:r>
    </w:p>
    <w:p>
      <w:pPr>
        <w:pageBreakBefore w:val="0"/>
        <w:widowControl w:val="0"/>
        <w:numPr>
          <w:ilvl w:val="0"/>
          <w:numId w:val="0"/>
        </w:numPr>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舆</w:t>
      </w:r>
      <w:r>
        <w:rPr>
          <w:rFonts w:hint="default" w:ascii="Times New Roman" w:hAnsi="Times New Roman" w:eastAsia="方正仿宋_GBK" w:cs="Times New Roman"/>
          <w:bCs/>
          <w:color w:val="000000" w:themeColor="text1"/>
          <w:spacing w:val="-6"/>
          <w:sz w:val="32"/>
          <w:szCs w:val="32"/>
          <w:highlight w:val="none"/>
          <w:u w:val="none"/>
          <w14:textFill>
            <w14:solidFill>
              <w14:schemeClr w14:val="tx1"/>
            </w14:solidFill>
          </w14:textFill>
        </w:rPr>
        <w:t>论引导。及时准确发布事态最新情况，公布咨询电话，</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组织专家解读，宣传辐射事故应急防护知识，加强舆情监测，做好舆论引导工作。</w:t>
      </w:r>
    </w:p>
    <w:p>
      <w:pPr>
        <w:pStyle w:val="5"/>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pPr>
      <w:bookmarkStart w:id="111" w:name="_Toc14224"/>
      <w:r>
        <w:rPr>
          <w:rFonts w:hint="default"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t>预警调整和解除</w:t>
      </w:r>
      <w:bookmarkEnd w:id="111"/>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区生态环境局在区政府的授权下，根据事态的发展情况和采取措施的效果，按照有关规定适时调整预警级别和预警信息发布。</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有事实证明不可能发生突发事故或者危险已经解除的，应立即宣布解除预警，并解除已采取的有关措施。</w:t>
      </w:r>
    </w:p>
    <w:p>
      <w:pPr>
        <w:pStyle w:val="3"/>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12" w:name="_Toc5415"/>
      <w:bookmarkStart w:id="113" w:name="_Toc401567929"/>
      <w:bookmarkStart w:id="114" w:name="_Toc2040"/>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（四）信息报告</w:t>
      </w:r>
      <w:bookmarkEnd w:id="112"/>
    </w:p>
    <w:p>
      <w:pPr>
        <w:pStyle w:val="5"/>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pPr>
      <w:bookmarkStart w:id="115" w:name="_Toc6973"/>
      <w:r>
        <w:rPr>
          <w:rFonts w:hint="default"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t>报送程序</w:t>
      </w:r>
      <w:bookmarkEnd w:id="115"/>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辐射事故发生单位或知情者通过电话、短信等方式及时向区政府和有关主管部门报告，也可直接向区生态环境局报告（</w:t>
      </w:r>
      <w:r>
        <w:rPr>
          <w:rFonts w:hint="default" w:ascii="Times New Roman" w:hAnsi="Times New Roman" w:eastAsia="方正仿宋_GBK" w:cs="Times New Roman"/>
          <w:bCs/>
          <w:color w:val="000000" w:themeColor="text1"/>
          <w:sz w:val="32"/>
          <w:szCs w:val="32"/>
          <w:highlight w:val="none"/>
          <w:u w:val="none"/>
          <w:lang w:val="en-US" w:eastAsia="zh-CN"/>
          <w14:textFill>
            <w14:solidFill>
              <w14:schemeClr w14:val="tx1"/>
            </w14:solidFill>
          </w14:textFill>
        </w:rPr>
        <w:t>023</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49584710）。公众可通过</w:t>
      </w:r>
      <w:r>
        <w:rPr>
          <w:rFonts w:hint="eastAsia"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110</w:t>
      </w:r>
      <w:r>
        <w:rPr>
          <w:rFonts w:hint="eastAsia"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公安报警电话或</w:t>
      </w:r>
      <w:r>
        <w:rPr>
          <w:rFonts w:hint="eastAsia"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12345</w:t>
      </w:r>
      <w:r>
        <w:rPr>
          <w:rFonts w:hint="eastAsia"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政务服务便民热线报告。</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bookmarkStart w:id="116" w:name="_Toc401567931"/>
      <w:bookmarkStart w:id="117" w:name="_Toc13871"/>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具体报送程序如下：</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责任报告单位</w:t>
      </w:r>
      <w:bookmarkEnd w:id="116"/>
      <w:bookmarkEnd w:id="117"/>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：辐射事故发生单位、区生态环境局以及区公安局等相关部门。</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bookmarkStart w:id="118" w:name="_Toc1314"/>
      <w:bookmarkStart w:id="119" w:name="_Toc401567932"/>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责任报告人</w:t>
      </w:r>
      <w:bookmarkEnd w:id="118"/>
      <w:bookmarkEnd w:id="119"/>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：辐射事故发生单位责任人、区生态环境局、区公安局等部门责任人。</w:t>
      </w:r>
    </w:p>
    <w:p>
      <w:pPr>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bookmarkStart w:id="120" w:name="_Toc401567934"/>
      <w:bookmarkStart w:id="121" w:name="_Toc20469"/>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报告程序：（1）辐射事故发生单位及负有监管责任的行政主管部门发现辐射事故后应立即向区辐射应急办报告，如发生放射性同位素丢失、被盗，应同时报区公安局；（2）区辐射应急办接到报告后，应立刻对报告内容进行初步甄别，并按规定启动辐射事故应急预案，及时通报事故发展情况和应急处置情况；（3）</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区辐射</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应急办确认辐射事故，及时通报</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区应急局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区卫生健康委</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等相关部门，并在30分钟内电话报告、1小时内书面报告</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市生态环境局和区政府</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。报告流程如下表2示意。</w:t>
      </w:r>
    </w:p>
    <w:p>
      <w:pPr>
        <w:pageBreakBefore w:val="0"/>
        <w:kinsoku/>
        <w:wordWrap/>
        <w:overflowPunct/>
        <w:topLinePunct w:val="0"/>
        <w:bidi w:val="0"/>
        <w:spacing w:line="600" w:lineRule="exact"/>
        <w:ind w:left="0" w:leftChars="0" w:right="0" w:rightChars="0" w:firstLine="0" w:firstLineChars="0"/>
        <w:jc w:val="center"/>
        <w:textAlignment w:val="auto"/>
        <w:rPr>
          <w:rFonts w:hint="default" w:ascii="Times New Roman" w:hAnsi="Times New Roman" w:eastAsia="方正黑体_GBK" w:cs="Times New Roman"/>
          <w:bCs/>
          <w:color w:val="000000" w:themeColor="text1"/>
          <w:sz w:val="32"/>
          <w:szCs w:val="32"/>
          <w:highlight w:val="none"/>
          <w:u w:val="none"/>
          <w:lang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drawing>
          <wp:anchor distT="0" distB="0" distL="114300" distR="114300" simplePos="0" relativeHeight="251669504" behindDoc="0" locked="0" layoutInCell="1" allowOverlap="1">
            <wp:simplePos x="0" y="0"/>
            <wp:positionH relativeFrom="column">
              <wp:posOffset>129540</wp:posOffset>
            </wp:positionH>
            <wp:positionV relativeFrom="paragraph">
              <wp:posOffset>12700</wp:posOffset>
            </wp:positionV>
            <wp:extent cx="5494020" cy="3695700"/>
            <wp:effectExtent l="0" t="0" r="11430" b="0"/>
            <wp:wrapSquare wrapText="bothSides"/>
            <wp:docPr id="9" name="图片 1" descr="997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 descr="9977"/>
                    <pic:cNvPicPr>
                      <a:picLocks noChangeAspect="true"/>
                    </pic:cNvPicPr>
                  </pic:nvPicPr>
                  <pic:blipFill>
                    <a:blip r:embed="rId10"/>
                    <a:stretch>
                      <a:fillRect/>
                    </a:stretch>
                  </pic:blipFill>
                  <pic:spPr>
                    <a:xfrm>
                      <a:off x="0" y="0"/>
                      <a:ext cx="5494020" cy="3695700"/>
                    </a:xfrm>
                    <a:prstGeom prst="rect">
                      <a:avLst/>
                    </a:prstGeom>
                    <a:noFill/>
                    <a:ln>
                      <a:noFill/>
                    </a:ln>
                  </pic:spPr>
                </pic:pic>
              </a:graphicData>
            </a:graphic>
          </wp:anchor>
        </w:drawing>
      </w:r>
      <w:r>
        <w:rPr>
          <w:rFonts w:hint="default" w:ascii="Times New Roman" w:hAnsi="Times New Roman" w:eastAsia="方正黑体_GBK" w:cs="Times New Roman"/>
          <w:bCs/>
          <w:color w:val="000000" w:themeColor="text1"/>
          <w:sz w:val="32"/>
          <w:szCs w:val="32"/>
          <w:highlight w:val="none"/>
          <w:u w:val="none"/>
          <w14:textFill>
            <w14:solidFill>
              <w14:schemeClr w14:val="tx1"/>
            </w14:solidFill>
          </w14:textFill>
        </w:rPr>
        <w:t xml:space="preserve">表2 </w:t>
      </w:r>
      <w:r>
        <w:rPr>
          <w:rFonts w:hint="default" w:ascii="Times New Roman" w:hAnsi="Times New Roman" w:eastAsia="方正黑体_GBK" w:cs="Times New Roman"/>
          <w:bCs/>
          <w:color w:val="000000" w:themeColor="text1"/>
          <w:sz w:val="32"/>
          <w:szCs w:val="32"/>
          <w:highlight w:val="none"/>
          <w:u w:val="none"/>
          <w:lang w:eastAsia="zh-CN"/>
          <w14:textFill>
            <w14:solidFill>
              <w14:schemeClr w14:val="tx1"/>
            </w14:solidFill>
          </w14:textFill>
        </w:rPr>
        <w:t>报告流程</w:t>
      </w:r>
    </w:p>
    <w:p>
      <w:pPr>
        <w:pStyle w:val="5"/>
        <w:keepNext w:val="0"/>
        <w:keepLines w:val="0"/>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pPr>
      <w:bookmarkStart w:id="122" w:name="_Toc7872"/>
      <w:bookmarkStart w:id="123" w:name="_Toc401567933"/>
      <w:bookmarkStart w:id="124" w:name="_Toc6613"/>
      <w:r>
        <w:rPr>
          <w:rFonts w:hint="default"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t>报告内</w:t>
      </w:r>
      <w:bookmarkEnd w:id="122"/>
      <w:bookmarkEnd w:id="123"/>
      <w:r>
        <w:rPr>
          <w:rFonts w:hint="default" w:ascii="Times New Roman" w:hAnsi="Times New Roman" w:eastAsia="方正仿宋_GBK" w:cs="Times New Roman"/>
          <w:b w:val="0"/>
          <w:bCs/>
          <w:color w:val="000000" w:themeColor="text1"/>
          <w:sz w:val="32"/>
          <w:szCs w:val="32"/>
          <w:highlight w:val="none"/>
          <w:u w:val="none"/>
          <w14:textFill>
            <w14:solidFill>
              <w14:schemeClr w14:val="tx1"/>
            </w14:solidFill>
          </w14:textFill>
        </w:rPr>
        <w:t>容</w:t>
      </w:r>
      <w:bookmarkEnd w:id="124"/>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信息初报主要内容包括：事故发生单位概况；事故发生的时间、地点及现场情况；影响人员、污染面积、放射源或射线装置信息；事故发生的初步原因、初判等级；已经采取的处置措施、事故控制情况及现场负责人姓名、职务和联系方式；拟采取的措施以及下一步工作建议等。</w:t>
      </w:r>
    </w:p>
    <w:p>
      <w:pPr>
        <w:pStyle w:val="5"/>
        <w:keepNext w:val="0"/>
        <w:keepLines w:val="0"/>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25" w:name="_Toc25392"/>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信息续报</w:t>
      </w:r>
      <w:bookmarkEnd w:id="125"/>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对初报要素不齐全或事故衍生出新情况、处置工作有新进展的，要及时续报。在初报基础上，报告有关监测数据、事故发生原因、过程、进展情况，趋势分析、危害程度以及采取的措施、取得的效果等；并附应急监测快报、监测点位分布图、污染分布及变化趋势图等资料。应急处置工作结束后要及时终报，包括处置措施、过程、结果，潜在或间接危害及损失、社会影响、处理后的遗留问题等。</w:t>
      </w:r>
      <w:bookmarkEnd w:id="120"/>
      <w:bookmarkEnd w:id="121"/>
    </w:p>
    <w:p>
      <w:pPr>
        <w:pStyle w:val="5"/>
        <w:keepNext w:val="0"/>
        <w:keepLines w:val="0"/>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26" w:name="_Toc4267"/>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信息通报</w:t>
      </w:r>
      <w:bookmarkEnd w:id="126"/>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发生辐射事故后，区生态环境局应当及时通报有关部门。因生产安全事故、交通事故、自然灾害等其他因素可能引发辐射事故的，有关部门和单位应当及时向</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生态环境部门通报。</w:t>
      </w:r>
    </w:p>
    <w:p>
      <w:pPr>
        <w:pStyle w:val="4"/>
        <w:keepNext w:val="0"/>
        <w:keepLines w:val="0"/>
        <w:pageBreakBefore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pPr>
      <w:bookmarkStart w:id="127" w:name="_Toc8392"/>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五、应急响应</w:t>
      </w:r>
      <w:bookmarkEnd w:id="113"/>
      <w:bookmarkEnd w:id="114"/>
      <w:bookmarkEnd w:id="127"/>
      <w:bookmarkStart w:id="128" w:name="OLE_LINK15"/>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29" w:name="_Toc5369"/>
      <w:bookmarkStart w:id="130" w:name="_Toc15512"/>
      <w:bookmarkStart w:id="131" w:name="_Toc18232"/>
      <w:bookmarkStart w:id="132" w:name="_Toc401567936"/>
      <w:bookmarkStart w:id="133" w:name="_Toc12464"/>
      <w:bookmarkStart w:id="134" w:name="_Toc171840402"/>
      <w:bookmarkStart w:id="135" w:name="_Toc16525"/>
      <w:bookmarkStart w:id="136" w:name="_Toc14944"/>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（一）响应分级</w:t>
      </w:r>
      <w:bookmarkEnd w:id="129"/>
      <w:bookmarkEnd w:id="130"/>
      <w:bookmarkEnd w:id="131"/>
      <w:bookmarkEnd w:id="132"/>
      <w:bookmarkEnd w:id="133"/>
      <w:bookmarkEnd w:id="134"/>
      <w:bookmarkEnd w:id="135"/>
      <w:bookmarkEnd w:id="136"/>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辐射事故应急响应等级分为Ⅰ级、Ⅱ级、Ⅲ级、Ⅳ级。发生特别重大、重大辐射事故，市政府分别启动Ⅰ级、Ⅱ级应急响应，由市指挥部牵头应对工作并向各成员单位下达响应启动指令。发生较大、一般辐射事故，区政府分别启动Ⅲ级、Ⅳ级应急响应，由</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负责应对工作，市生态环境局等市级有关部门派出工作组赴现场指导、协助应急处置工作。</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应急响应启动后，应当根据事故造成的损失情况和发展态势适时调整响应级别，避免响应不足或响应过度。随着事态发展，由市政府根据需要向国务院、驻渝部队请求支援。</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重大会议、活动期间，敏感时期和敏感区域发生辐射事故时可向上调整响应级别。发生跨区县的较大、一般辐射事故可根据实际情况由市政府决定是否提升应急响应级别。</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37" w:name="_Toc11840"/>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（二）响应措施</w:t>
      </w:r>
      <w:bookmarkEnd w:id="137"/>
    </w:p>
    <w:p>
      <w:pPr>
        <w:pStyle w:val="5"/>
        <w:keepNext w:val="0"/>
        <w:keepLines w:val="0"/>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38" w:name="_Toc3598"/>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先期处置</w:t>
      </w:r>
      <w:bookmarkEnd w:id="138"/>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（1）区辐射应急办负责对辐射事故统一接警，接警后向应急值班人员发出出警准备指令。区辐射应急办接到辐射事故报警，进行甄别与确认，根据不同辐射事故等级，按辐射事故应急启动表（附件</w:t>
      </w: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7</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）的要求启动各组织；对不能准确判断辐射事故的，必须迅速赶到现场核实；对未造成或不可能造成辐射事故的，经应急值班领导同意后可直接解除警报。</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编制辐射事故应急处置人员名单，报市</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生态环境局</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备案。应急期间，必须保证通信渠道的畅通。联络原则：岗位任务、联络方式明确</w:t>
      </w:r>
      <w:r>
        <w:rPr>
          <w:rFonts w:hint="default" w:ascii="Times New Roman" w:hAnsi="Times New Roman"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联络用语规范，严格执行记录制度；对外渠道和口径统一。辐射事故应急处置人员名单见附件4。</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（3）辐射事故发生后，事故发生单位应当立即开展先期处置，采取有效措施全力控制事态发展，最大限度避免人员伤亡。</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接到事故信息后，应立即指挥区生态环境局、同时协调其他有关部门和单位开展先期处置，紧急疏散周边人员，对事故现场进行警戒，在确保救援人员安全的前提下采取有效措施，控制或切断放射性污染蔓延的途径，控制事态发展，减少和消除污染。</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（4）先期应急处置未能控制以及重大、特别重大辐射事故发生时，应立即报告市生态环境局和</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区政府</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启动应急预案，统一指挥应急处置工作。</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（5）区外（包括境外）发生核与辐射事件可能影响我区时，立即组织市辐射监督管理站、区</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辐射应急办</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、监测站等单位开展辐射应急监测，密切监控受污染或影响情况，</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协调专家组分析发展趋势</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必要时启动相应等级应急响应和应急处置建议。同时，我区应建立与周围省市、区县在辐射事故应急工作中</w:t>
      </w:r>
      <w:r>
        <w:rPr>
          <w:rFonts w:hint="default" w:ascii="Times New Roman" w:hAnsi="Times New Roman" w:cs="Times New Roman"/>
          <w:bCs/>
          <w:color w:val="000000" w:themeColor="text1"/>
          <w:sz w:val="32"/>
          <w:szCs w:val="32"/>
          <w:u w:val="none"/>
          <w:lang w:eastAsia="zh-CN"/>
          <w14:textFill>
            <w14:solidFill>
              <w14:schemeClr w14:val="tx1"/>
            </w14:solidFill>
          </w14:textFill>
        </w:rPr>
        <w:t>的</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长效联动机制，加强联合应急的日常演练。</w:t>
      </w:r>
    </w:p>
    <w:p>
      <w:pPr>
        <w:pStyle w:val="5"/>
        <w:keepNext w:val="0"/>
        <w:keepLines w:val="0"/>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39" w:name="_Toc1056"/>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处置措施</w:t>
      </w:r>
      <w:bookmarkEnd w:id="128"/>
      <w:bookmarkEnd w:id="139"/>
      <w:bookmarkStart w:id="140" w:name="_Toc171840440"/>
      <w:bookmarkStart w:id="141" w:name="_Toc25858"/>
      <w:bookmarkStart w:id="142" w:name="_Toc13048"/>
      <w:bookmarkStart w:id="143" w:name="_Toc30703"/>
      <w:bookmarkStart w:id="144" w:name="_Toc21506"/>
      <w:bookmarkStart w:id="145" w:name="_Toc401567946"/>
      <w:bookmarkStart w:id="146" w:name="_Toc10065"/>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区政府</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、有关部门和单位根据工作需要和事故诱因及发展态势，可采取以下处置措施。</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（1）人员搜救。搜救遇险人员，转运安置获救人员和伤员，同时避免造成次生伤害。</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（2）隔离疏散。现场应急指挥部负责组织公众的安全防护工作，根据事故特点开展相关工作：</w:t>
      </w:r>
      <w:bookmarkStart w:id="147" w:name="_Toc171840444"/>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a. 根据事发时当地的气象、地理环境、人员密集度等情况</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设立现场警戒区、交通管制区和重点防护区；</w:t>
      </w:r>
      <w:bookmarkEnd w:id="147"/>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pPr>
      <w:bookmarkStart w:id="148" w:name="_Toc171840445"/>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b.确定受威胁人员的疏散方式和途径，区公安局、</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t>区交通局</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及事发镇街有组织、有秩序地及时疏散转移受威胁和可能</w:t>
      </w:r>
      <w:r>
        <w:rPr>
          <w:rFonts w:hint="default" w:ascii="Times New Roman" w:hAnsi="Times New Roman" w:cs="Times New Roman"/>
          <w:bCs/>
          <w:color w:val="000000" w:themeColor="text1"/>
          <w:sz w:val="32"/>
          <w:szCs w:val="32"/>
          <w:highlight w:val="none"/>
          <w:u w:val="none"/>
          <w:lang w:eastAsia="zh-CN"/>
          <w14:textFill>
            <w14:solidFill>
              <w14:schemeClr w14:val="tx1"/>
            </w14:solidFill>
          </w14:textFill>
        </w:rPr>
        <w:t>受到</w:t>
      </w:r>
      <w:r>
        <w:rPr>
          <w:rFonts w:hint="default" w:ascii="Times New Roman" w:hAnsi="Times New Roman" w:eastAsia="方正仿宋_GBK" w:cs="Times New Roman"/>
          <w:bCs/>
          <w:color w:val="000000" w:themeColor="text1"/>
          <w:sz w:val="32"/>
          <w:szCs w:val="32"/>
          <w:highlight w:val="none"/>
          <w:u w:val="none"/>
          <w14:textFill>
            <w14:solidFill>
              <w14:schemeClr w14:val="tx1"/>
            </w14:solidFill>
          </w14:textFill>
        </w:rPr>
        <w:t>影响地区的居民，并妥善做好转移人员的安置工作；</w:t>
      </w:r>
      <w:bookmarkEnd w:id="148"/>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149" w:name="_Toc171840446"/>
      <w:r>
        <w:rPr>
          <w:rFonts w:hint="default" w:ascii="Times New Roman" w:hAnsi="Times New Roman" w:eastAsia="方正仿宋_GBK" w:cs="Times New Roman"/>
          <w:bCs/>
          <w:color w:val="000000" w:themeColor="text1"/>
          <w:sz w:val="32"/>
          <w:szCs w:val="32"/>
          <w:u w:val="none"/>
          <w14:textFill>
            <w14:solidFill>
              <w14:schemeClr w14:val="tx1"/>
            </w14:solidFill>
          </w14:textFill>
        </w:rPr>
        <w:t>c.必要时，在事发地安全边界之外，设立紧急避难场所。</w:t>
      </w:r>
      <w:bookmarkEnd w:id="149"/>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（3）医学救援。</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区卫生健康委</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应在统一指挥下迅速组织医疗资源和力量，对伤病人员进行现场救护，根据伤病人员放射损伤程度，送到相应医疗机构进行治疗；开展受污染人员的去污洗消工作；根据辐射事故的性质、特点，告知群众应采取的安全防护措施，指导公众做好个人防护；视情增派医疗卫生专家、调配急需药品和设备。必要时，组织开展公众心理干预和健康教育。</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4）应急监测。发生辐射事故后，区生态环境局应立即赶赴现场，协助事故发生单位划定安全区域，明确参与调查处理人员的职责和任务，确定事故性质、污染程度和范围、放射性核素种类或射线种类等基本信息并作好记录；制定监测方案，提供监测数据，为辐射事故应急决策提供依据；对有可能受到超剂量照射的人员进行受照射剂量估算；通知</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区卫生健康委</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对受超剂量照射的人员采取救治措施。</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5）危害控制。发生辐射事故后，区生态环境局调集人员、设备，及时到达现场开展应急处置，制定调查处理计划，确定调查范围与对象；调查事故原因、发生过程、危害性质和可能造成危害的程度；尽可能采取有效措施控制危险源，防止事故扩大；放射源丢失、被盗事故以及由其他因素引发的次生辐射事故，区公安局应会同区生态环境局，迅速组织力量进进行处置，防止污染与事故的扩大和蔓延。</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（6）舆论引导。</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区委宣传部</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应借助电视、广播、报纸、网络等途径，运用微博、微信、移动客户端等新媒体平台，通过发布新闻通稿、举行新闻发布会等形式，主动、及时、准确向社会发布事故信息和应对情况，回应社会</w:t>
      </w:r>
      <w:r>
        <w:rPr>
          <w:rFonts w:hint="default" w:ascii="Times New Roman" w:hAnsi="Times New Roman" w:cs="Times New Roman"/>
          <w:bCs/>
          <w:color w:val="000000" w:themeColor="text1"/>
          <w:sz w:val="32"/>
          <w:szCs w:val="32"/>
          <w:u w:val="none"/>
          <w:lang w:eastAsia="zh-CN"/>
          <w14:textFill>
            <w14:solidFill>
              <w14:schemeClr w14:val="tx1"/>
            </w14:solidFill>
          </w14:textFill>
        </w:rPr>
        <w:t>关注</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，澄清不实信息，正确引导社会舆论。</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7）维护稳定。区公安局应加强受影响区域社会治安管理，严厉打击借机传播谣言制造社会恐慌、哄抢救灾物资和生活必需品等违法犯罪行为；加强转移人员安置点、救灾物资存放点等重点区域治安管控；做好矛盾纠纷化解、政策解答和法律服务工作，防止出现群体性事件，维护社会稳定。</w:t>
      </w:r>
    </w:p>
    <w:p>
      <w:pPr>
        <w:pageBreakBefore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8）安全防护。辐射事故现场应急人员应根据不同类型辐射事故的特点，配备相应的辐射防护装备，严格执行应急人员出入事发现场的程序。在应急响应行动中，应尽一切合理的努力，包括距离防护、屏蔽防护和时间限制等手段，确保辐射事故现场应急人员的辐射安全。</w:t>
      </w:r>
    </w:p>
    <w:p>
      <w:pPr>
        <w:pageBreakBefore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（三）响应终止</w:t>
      </w:r>
    </w:p>
    <w:p>
      <w:pPr>
        <w:pageBreakBefore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同时符合下列条件的，由现场应急处置指挥部决定响应终止：</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（1）事故所造成的危害已经被彻底消除或控制；</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（2）辐射污染源的泄漏或释放已降至规定限值以内；</w:t>
      </w:r>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（3）事故现场的各种专业应急处置行动已无继续的必要。</w:t>
      </w:r>
    </w:p>
    <w:p>
      <w:pPr>
        <w:pStyle w:val="5"/>
        <w:keepNext w:val="0"/>
        <w:keepLines w:val="0"/>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150" w:name="_Toc9452"/>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应急终止程序</w:t>
      </w:r>
      <w:bookmarkEnd w:id="140"/>
      <w:bookmarkEnd w:id="141"/>
      <w:bookmarkEnd w:id="142"/>
      <w:bookmarkEnd w:id="143"/>
      <w:bookmarkEnd w:id="144"/>
      <w:bookmarkEnd w:id="145"/>
      <w:bookmarkEnd w:id="146"/>
      <w:bookmarkEnd w:id="150"/>
      <w:bookmarkStart w:id="151" w:name="OLE_LINK10"/>
    </w:p>
    <w:bookmarkEnd w:id="151"/>
    <w:p>
      <w:pPr>
        <w:pageBreakBefore w:val="0"/>
        <w:numPr>
          <w:ilvl w:val="-1"/>
          <w:numId w:val="0"/>
        </w:numPr>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eastAsia="方正仿宋_GBK" w:cs="Times New Roman"/>
          <w:bCs/>
          <w:color w:val="000000" w:themeColor="text1"/>
          <w:sz w:val="32"/>
          <w:szCs w:val="32"/>
          <w:u w:val="none"/>
          <w:lang w:eastAsia="zh-CN"/>
          <w14:textFill>
            <w14:solidFill>
              <w14:schemeClr w14:val="tx1"/>
            </w14:solidFill>
          </w14:textFill>
        </w:rPr>
        <w:t>（</w:t>
      </w:r>
      <w:r>
        <w:rPr>
          <w:rFonts w:hint="default" w:eastAsia="方正仿宋_GBK" w:cs="Times New Roman"/>
          <w:bCs/>
          <w:color w:val="000000" w:themeColor="text1"/>
          <w:sz w:val="32"/>
          <w:szCs w:val="32"/>
          <w:u w:val="none"/>
          <w:lang w:val="en-US" w:eastAsia="zh-CN"/>
          <w14:textFill>
            <w14:solidFill>
              <w14:schemeClr w14:val="tx1"/>
            </w14:solidFill>
          </w14:textFill>
        </w:rPr>
        <w:t>1</w:t>
      </w:r>
      <w:r>
        <w:rPr>
          <w:rFonts w:hint="default"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若辐射事故为重大及以上辐射事故，由市</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政府或</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市政府授权市级有关部门发布命令，宣布应急结束；</w:t>
      </w:r>
    </w:p>
    <w:p>
      <w:pPr>
        <w:pageBreakBefore w:val="0"/>
        <w:numPr>
          <w:ilvl w:val="-1"/>
          <w:numId w:val="0"/>
        </w:numPr>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eastAsia="方正仿宋_GBK" w:cs="Times New Roman"/>
          <w:bCs/>
          <w:color w:val="000000" w:themeColor="text1"/>
          <w:sz w:val="32"/>
          <w:szCs w:val="32"/>
          <w:u w:val="none"/>
          <w:lang w:eastAsia="zh-CN"/>
          <w14:textFill>
            <w14:solidFill>
              <w14:schemeClr w14:val="tx1"/>
            </w14:solidFill>
          </w14:textFill>
        </w:rPr>
        <w:t>（</w:t>
      </w:r>
      <w:r>
        <w:rPr>
          <w:rFonts w:hint="default" w:eastAsia="方正仿宋_GBK" w:cs="Times New Roman"/>
          <w:bCs/>
          <w:color w:val="000000" w:themeColor="text1"/>
          <w:sz w:val="32"/>
          <w:szCs w:val="32"/>
          <w:u w:val="none"/>
          <w:lang w:val="en-US" w:eastAsia="zh-CN"/>
          <w14:textFill>
            <w14:solidFill>
              <w14:schemeClr w14:val="tx1"/>
            </w14:solidFill>
          </w14:textFill>
        </w:rPr>
        <w:t>2</w:t>
      </w:r>
      <w:r>
        <w:rPr>
          <w:rFonts w:hint="default"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若辐射事故为一般以及较大辐射事故，在充分听取专家组意见后做出设立污染警戒区域和时限的决定，并提出辐射事故应急工作终止的请示报现场应急指挥部，经批准后，由区</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政府或区政府</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授权</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的区辐射应急办</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宣布终止应急状态，区生态环境局撰写应急处置工作的详细书面报告，应急响应结束。</w:t>
      </w:r>
    </w:p>
    <w:p>
      <w:pPr>
        <w:pStyle w:val="4"/>
        <w:keepNext w:val="0"/>
        <w:keepLines w:val="0"/>
        <w:pageBreakBefore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pPr>
      <w:bookmarkStart w:id="152" w:name="_Toc12081"/>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六、后期处置</w:t>
      </w:r>
      <w:bookmarkEnd w:id="152"/>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53" w:name="_Toc10579"/>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（一）善后处置</w:t>
      </w:r>
      <w:bookmarkEnd w:id="153"/>
    </w:p>
    <w:p>
      <w:pPr>
        <w:pageBreakBefore w:val="0"/>
        <w:widowControl w:val="0"/>
        <w:kinsoku/>
        <w:wordWrap/>
        <w:overflowPunct/>
        <w:topLinePunct w:val="0"/>
        <w:bidi w:val="0"/>
        <w:snapToGrid w:val="0"/>
        <w:spacing w:beforeLines="0" w:afterLines="0" w:line="300" w:lineRule="auto"/>
        <w:ind w:left="0" w:leftChars="0" w:right="0" w:rightChars="0" w:firstLine="640" w:firstLineChars="200"/>
        <w:jc w:val="both"/>
        <w:textAlignment w:val="auto"/>
        <w:outlineLvl w:val="1"/>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154" w:name="_Toc101270979"/>
      <w:bookmarkStart w:id="155" w:name="_Toc101256737"/>
      <w:bookmarkStart w:id="156" w:name="_Toc101262513"/>
      <w:bookmarkStart w:id="157" w:name="_Toc101271103"/>
      <w:bookmarkStart w:id="158" w:name="_Toc1109250687"/>
      <w:bookmarkStart w:id="159" w:name="_Toc843"/>
      <w:bookmarkStart w:id="160" w:name="_Toc4944"/>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污染监测</w:t>
      </w:r>
      <w:bookmarkEnd w:id="154"/>
      <w:bookmarkEnd w:id="155"/>
      <w:bookmarkEnd w:id="156"/>
      <w:bookmarkEnd w:id="157"/>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应急状态终止后，有关单位和部门应根据实际情况继续开展辐射环境监测和评价工作，直至其他补救措施无需继续进行为止。一般及较大辐射事故由区生态环境局组织开展污染监测；重大辐射事故及以上由市生态环境局监测站组织实施污染监测，区生态环境局配合实施，配合区政府恢复正常生产生活秩序的工作。</w:t>
      </w:r>
      <w:bookmarkEnd w:id="158"/>
      <w:bookmarkEnd w:id="159"/>
      <w:bookmarkEnd w:id="160"/>
    </w:p>
    <w:p>
      <w:pPr>
        <w:pageBreakBefore w:val="0"/>
        <w:widowControl w:val="0"/>
        <w:kinsoku/>
        <w:wordWrap/>
        <w:overflowPunct/>
        <w:topLinePunct w:val="0"/>
        <w:bidi w:val="0"/>
        <w:snapToGrid w:val="0"/>
        <w:spacing w:beforeLines="0" w:afterLines="0" w:line="300" w:lineRule="auto"/>
        <w:ind w:left="0" w:leftChars="0" w:right="0" w:rightChars="0" w:firstLine="640" w:firstLineChars="200"/>
        <w:jc w:val="both"/>
        <w:textAlignment w:val="auto"/>
        <w:outlineLvl w:val="1"/>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161" w:name="_Toc101270980"/>
      <w:bookmarkStart w:id="162" w:name="_Toc101262514"/>
      <w:bookmarkStart w:id="163" w:name="_Toc101271104"/>
      <w:bookmarkStart w:id="164" w:name="_Toc101256738"/>
      <w:bookmarkStart w:id="165" w:name="_Toc11239"/>
      <w:bookmarkStart w:id="166" w:name="_Toc8862"/>
      <w:bookmarkStart w:id="167" w:name="_Toc995542719"/>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受灾赔偿</w:t>
      </w:r>
      <w:bookmarkEnd w:id="161"/>
      <w:bookmarkEnd w:id="162"/>
      <w:bookmarkEnd w:id="163"/>
      <w:bookmarkEnd w:id="164"/>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事故责任单位</w:t>
      </w:r>
      <w:r>
        <w:rPr>
          <w:rFonts w:hint="eastAsia" w:eastAsia="方正仿宋_GBK" w:cs="Times New Roman"/>
          <w:bCs/>
          <w:color w:val="000000" w:themeColor="text1"/>
          <w:sz w:val="32"/>
          <w:szCs w:val="32"/>
          <w:u w:val="none"/>
          <w:lang w:eastAsia="zh-CN"/>
          <w14:textFill>
            <w14:solidFill>
              <w14:schemeClr w14:val="tx1"/>
            </w14:solidFill>
          </w14:textFill>
        </w:rPr>
        <w:t>及</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相关部门按有关政策，对事故伤亡人员给予赔付救治，并对受到污染和破坏的生态环境采取措施予以恢复；现场应急指挥部应及时协调有关保险公司介入，按相关工作程序</w:t>
      </w:r>
      <w:r>
        <w:rPr>
          <w:rFonts w:hint="default" w:ascii="Times New Roman" w:hAnsi="Times New Roman" w:cs="Times New Roman"/>
          <w:bCs/>
          <w:color w:val="000000" w:themeColor="text1"/>
          <w:sz w:val="32"/>
          <w:szCs w:val="32"/>
          <w:u w:val="none"/>
          <w:lang w:eastAsia="zh-CN"/>
          <w14:textFill>
            <w14:solidFill>
              <w14:schemeClr w14:val="tx1"/>
            </w14:solidFill>
          </w14:textFill>
        </w:rPr>
        <w:t>做好</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理赔工作。</w:t>
      </w:r>
      <w:bookmarkEnd w:id="165"/>
      <w:bookmarkEnd w:id="166"/>
      <w:bookmarkEnd w:id="167"/>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68" w:name="_Toc18831"/>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（二）事故调查</w:t>
      </w:r>
      <w:bookmarkEnd w:id="168"/>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根据有关规定成立事故调查组，客观、公正、准确地查明事故原因、性质、影响范围、经济损失等情况，确定事故责任，提出处理建议和防范整改措施，形成调查报告。</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69" w:name="_Toc24607"/>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（三）总结评估</w:t>
      </w:r>
      <w:bookmarkEnd w:id="169"/>
    </w:p>
    <w:p>
      <w:pPr>
        <w:pageBreakBefore w:val="0"/>
        <w:widowControl w:val="0"/>
        <w:kinsoku/>
        <w:wordWrap/>
        <w:overflowPunct/>
        <w:topLinePunct w:val="0"/>
        <w:bidi w:val="0"/>
        <w:snapToGrid w:val="0"/>
        <w:spacing w:beforeLines="0" w:afterLines="0" w:line="300" w:lineRule="auto"/>
        <w:ind w:left="0" w:leftChars="0" w:right="0" w:rightChars="0" w:firstLine="640" w:firstLineChars="200"/>
        <w:jc w:val="both"/>
        <w:textAlignment w:val="auto"/>
        <w:outlineLvl w:val="1"/>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170" w:name="_Toc24135"/>
      <w:bookmarkStart w:id="171" w:name="_Toc7287"/>
      <w:r>
        <w:rPr>
          <w:rFonts w:hint="default" w:ascii="Times New Roman" w:hAnsi="Times New Roman" w:eastAsia="方正楷体_GBK" w:cs="Times New Roman"/>
          <w:bCs/>
          <w:color w:val="000000" w:themeColor="text1"/>
          <w:sz w:val="32"/>
          <w:szCs w:val="32"/>
          <w:u w:val="none"/>
          <w:lang w:val="en-US" w:eastAsia="zh-CN"/>
          <w14:textFill>
            <w14:solidFill>
              <w14:schemeClr w14:val="tx1"/>
            </w14:solidFill>
          </w14:textFill>
        </w:rPr>
        <w:t>1.</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相关部门配合事故调查组开展辐射事故产生过程、书面信息、应急记录等评价调查工作；</w:t>
      </w:r>
      <w:bookmarkEnd w:id="170"/>
      <w:bookmarkEnd w:id="171"/>
    </w:p>
    <w:p>
      <w:pPr>
        <w:pageBreakBefore w:val="0"/>
        <w:numPr>
          <w:ilvl w:val="0"/>
          <w:numId w:val="0"/>
        </w:numPr>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回顾评价造成应急状态的事故产生过程，责令有关部门和事故责任单位查出原因，采取一切必要的防护措施以保护公众免受污染，防止重复出现类似事故；</w:t>
      </w:r>
    </w:p>
    <w:p>
      <w:pPr>
        <w:pageBreakBefore w:val="0"/>
        <w:numPr>
          <w:ilvl w:val="0"/>
          <w:numId w:val="0"/>
        </w:numPr>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回顾评价应急期间所采取的一切行动，及时开展辐射事故应急预案后评估，修改完善现有的辐射事故应急方案；</w:t>
      </w:r>
    </w:p>
    <w:p>
      <w:pPr>
        <w:pageBreakBefore w:val="0"/>
        <w:numPr>
          <w:ilvl w:val="0"/>
          <w:numId w:val="0"/>
        </w:numPr>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较大、一般辐射事故及时向区</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辐射</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应急办</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和区生态环境局</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提交工作总结报告；重大、特别重大辐射事故向市政府提交报告。评估结论作为事故调查处理、损害赔偿和环境修复的重要依据。</w:t>
      </w:r>
    </w:p>
    <w:p>
      <w:pPr>
        <w:pStyle w:val="4"/>
        <w:keepNext w:val="0"/>
        <w:keepLines w:val="0"/>
        <w:pageBreakBefore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pPr>
      <w:bookmarkStart w:id="172" w:name="_Toc16583"/>
      <w:bookmarkStart w:id="173" w:name="OLE_LINK4"/>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七、应急保障</w:t>
      </w:r>
      <w:bookmarkEnd w:id="172"/>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74" w:name="_Toc31611"/>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（一）队伍保障</w:t>
      </w:r>
      <w:bookmarkEnd w:id="174"/>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区生态环境局应在市生态环境局的指导下组建永川区辐射事故抢险救援队伍，支持社会性专业力量参与辐射事故应急救援。辐射事故抢险救援队伍要加强日常训练和演习，提高应急响应和处置能力。在市生态环境局牵头建立辐射事故专家库中挑选专家，对辐射事故应急处置提供决策建议。</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75" w:name="_Toc31075"/>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（二）物资和装备保障</w:t>
      </w:r>
      <w:bookmarkEnd w:id="175"/>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区生态环境局根据辐射事故的应急响应要求，配置应急监测车、应急指挥车、应急监测仪器以及必要的防护服等物资，保障辐射应急处置工作的需要。建立健全应急物资装备维护、保养、调用等制度，保证应急救援工作需要。区生态环境局要将辐射事故应急物资储备统筹纳入生态环境应急物资库建设，及时予以补充和更新。鼓励支持社会化储备应急物资。</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76" w:name="_Toc18132"/>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（三）通信保障</w:t>
      </w:r>
      <w:bookmarkEnd w:id="176"/>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建立辐射事故信息采集、处理制度，明确参与应急处置指挥部成员及联系人，确保应急处置期间的信息畅通；配备必要的有线、无线通信器材。</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77" w:name="_Toc21878"/>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（四）交通保障</w:t>
      </w:r>
      <w:bookmarkEnd w:id="177"/>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交通、铁路、民航等部门要整合公路、水路、铁路和航空运输保障力量，保障人员、物资、装备、器材的运输。加强应急交通管理，保障应急救援队伍和物资运输交通工具优先通行。</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78" w:name="_Toc8027"/>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（五）技术保障</w:t>
      </w:r>
      <w:bookmarkEnd w:id="178"/>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区生态环境局要充分发挥核与辐射应急监测调度平台作用，不断提高辐射事故预防预警和应急处置智能化、数字化和科学化水平。</w:t>
      </w:r>
    </w:p>
    <w:bookmarkEnd w:id="173"/>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79" w:name="_Toc20593"/>
      <w:bookmarkStart w:id="180" w:name="_Toc125778997"/>
      <w:bookmarkStart w:id="181" w:name="_Toc13576"/>
      <w:bookmarkStart w:id="182" w:name="_Toc4155"/>
      <w:bookmarkStart w:id="183" w:name="_Toc401567962"/>
      <w:bookmarkStart w:id="184" w:name="_Toc23980"/>
      <w:bookmarkStart w:id="185" w:name="_Toc30981"/>
      <w:bookmarkStart w:id="186" w:name="_Toc46098892"/>
      <w:bookmarkStart w:id="187" w:name="_Toc26867"/>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（六）资金保障</w:t>
      </w:r>
      <w:bookmarkEnd w:id="179"/>
      <w:bookmarkEnd w:id="180"/>
      <w:bookmarkEnd w:id="181"/>
      <w:bookmarkEnd w:id="182"/>
      <w:bookmarkEnd w:id="183"/>
      <w:bookmarkEnd w:id="184"/>
      <w:bookmarkEnd w:id="185"/>
      <w:bookmarkEnd w:id="186"/>
      <w:bookmarkEnd w:id="187"/>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bookmarkStart w:id="188" w:name="_Toc125778998"/>
      <w:bookmarkStart w:id="189" w:name="_Toc46098893"/>
      <w:r>
        <w:rPr>
          <w:rFonts w:hint="default" w:ascii="Times New Roman" w:hAnsi="Times New Roman" w:eastAsia="方正仿宋_GBK" w:cs="Times New Roman"/>
          <w:bCs/>
          <w:color w:val="000000" w:themeColor="text1"/>
          <w:sz w:val="32"/>
          <w:szCs w:val="32"/>
          <w:u w:val="none"/>
          <w:lang w:val="en-US" w:eastAsia="zh-CN"/>
          <w14:textFill>
            <w14:solidFill>
              <w14:schemeClr w14:val="tx1"/>
            </w14:solidFill>
          </w14:textFill>
        </w:rPr>
        <w:t>根据辐射事故应急准备与响应的需要，区财政保障辐射事故应对工作必要经费</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p>
    <w:bookmarkEnd w:id="188"/>
    <w:bookmarkEnd w:id="189"/>
    <w:p>
      <w:pPr>
        <w:pStyle w:val="4"/>
        <w:keepNext w:val="0"/>
        <w:keepLines w:val="0"/>
        <w:pageBreakBefore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pPr>
      <w:bookmarkStart w:id="190" w:name="_Toc401567969"/>
      <w:bookmarkStart w:id="191" w:name="_Toc6348"/>
      <w:bookmarkStart w:id="192" w:name="_Toc16473"/>
      <w:bookmarkStart w:id="193" w:name="_Toc13632"/>
      <w:bookmarkStart w:id="194" w:name="_Toc46098894"/>
      <w:bookmarkStart w:id="195" w:name="_Toc25254"/>
      <w:bookmarkStart w:id="196" w:name="_Toc125778999"/>
      <w:bookmarkStart w:id="197" w:name="_Toc8933"/>
      <w:bookmarkStart w:id="198" w:name="_Toc545"/>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八、宣传培训和</w:t>
      </w:r>
      <w:bookmarkEnd w:id="190"/>
      <w:bookmarkEnd w:id="191"/>
      <w:bookmarkEnd w:id="192"/>
      <w:bookmarkEnd w:id="193"/>
      <w:bookmarkEnd w:id="194"/>
      <w:bookmarkEnd w:id="195"/>
      <w:bookmarkEnd w:id="196"/>
      <w:bookmarkEnd w:id="197"/>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演习</w:t>
      </w:r>
      <w:bookmarkEnd w:id="198"/>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199" w:name="_Toc20831"/>
      <w:bookmarkStart w:id="200" w:name="_Toc12109"/>
      <w:bookmarkStart w:id="201" w:name="_Toc18581"/>
      <w:bookmarkStart w:id="202" w:name="_Toc30143"/>
      <w:bookmarkStart w:id="203" w:name="_Toc401567970"/>
      <w:bookmarkStart w:id="204" w:name="_Toc3664"/>
      <w:bookmarkStart w:id="205" w:name="_Toc18237"/>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（一）辐射安全宣传</w:t>
      </w:r>
      <w:bookmarkEnd w:id="199"/>
      <w:bookmarkEnd w:id="200"/>
      <w:bookmarkEnd w:id="201"/>
      <w:bookmarkEnd w:id="202"/>
      <w:bookmarkEnd w:id="203"/>
      <w:bookmarkEnd w:id="204"/>
      <w:bookmarkEnd w:id="205"/>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Cs/>
          <w:color w:val="000000" w:themeColor="text1"/>
          <w:sz w:val="32"/>
          <w:szCs w:val="32"/>
          <w:u w:val="none"/>
          <w14:textFill>
            <w14:solidFill>
              <w14:schemeClr w14:val="tx1"/>
            </w14:solidFill>
          </w14:textFill>
        </w:rPr>
        <w:t>向社会公布和宣传辐射事故的报警电话号码</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cs="Times New Roman"/>
          <w:bCs/>
          <w:color w:val="000000" w:themeColor="text1"/>
          <w:sz w:val="32"/>
          <w:szCs w:val="32"/>
          <w:u w:val="none"/>
          <w:lang w:val="en-US" w:eastAsia="zh-CN"/>
          <w14:textFill>
            <w14:solidFill>
              <w14:schemeClr w14:val="tx1"/>
            </w14:solidFill>
          </w14:textFill>
        </w:rPr>
        <w:t>12345</w:t>
      </w:r>
      <w:r>
        <w:rPr>
          <w:rFonts w:hint="eastAsia" w:ascii="Times New Roman" w:hAnsi="Times New Roman" w:eastAsia="方正仿宋_GBK" w:cs="Times New Roman"/>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w:t>
      </w:r>
      <w:bookmarkStart w:id="206" w:name="_Toc14321"/>
      <w:bookmarkStart w:id="207" w:name="_Toc20584"/>
      <w:bookmarkStart w:id="208" w:name="_Toc30066"/>
      <w:bookmarkStart w:id="209" w:name="_Toc26890"/>
      <w:r>
        <w:rPr>
          <w:rFonts w:hint="default" w:ascii="Times New Roman" w:hAnsi="Times New Roman" w:eastAsia="方正仿宋_GBK" w:cs="Times New Roman"/>
          <w:bCs/>
          <w:color w:val="000000" w:themeColor="text1"/>
          <w:sz w:val="32"/>
          <w:szCs w:val="32"/>
          <w:u w:val="none"/>
          <w14:textFill>
            <w14:solidFill>
              <w14:schemeClr w14:val="tx1"/>
            </w14:solidFill>
          </w14:textFill>
        </w:rPr>
        <w:t xml:space="preserve"> </w:t>
      </w:r>
      <w:r>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t>区政府</w:t>
      </w:r>
      <w:r>
        <w:rPr>
          <w:rFonts w:hint="default" w:ascii="Times New Roman" w:hAnsi="Times New Roman" w:eastAsia="方正仿宋_GBK" w:cs="Times New Roman"/>
          <w:bCs/>
          <w:color w:val="000000" w:themeColor="text1"/>
          <w:sz w:val="32"/>
          <w:szCs w:val="32"/>
          <w:u w:val="none"/>
          <w14:textFill>
            <w14:solidFill>
              <w14:schemeClr w14:val="tx1"/>
            </w14:solidFill>
          </w14:textFill>
        </w:rPr>
        <w:t>、区级有关部门和单位应每年至少开展1次辐射安全管理法律法规和辐射防护常识的宣传，督促有关企事业单位履行辐射安全教育和培训的法定义务，提高社会公众安全防范意识和能力。</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210" w:name="_Toc30160"/>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（二）预案培训</w:t>
      </w:r>
      <w:bookmarkEnd w:id="206"/>
      <w:bookmarkEnd w:id="207"/>
      <w:bookmarkEnd w:id="208"/>
      <w:bookmarkEnd w:id="209"/>
      <w:bookmarkEnd w:id="210"/>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t>区辐射应急办组织各部门参与辐射事故应急处置培训，熟悉和掌握应急预案基本内容，完成应急任务的基本知识、专业技能和响应能力，做好实施预案的各项准备工作。</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211" w:name="_Toc26450"/>
      <w:bookmarkStart w:id="212" w:name="_Toc28543"/>
      <w:bookmarkStart w:id="213" w:name="_Toc17942"/>
      <w:bookmarkStart w:id="214" w:name="_Toc4221"/>
      <w:bookmarkStart w:id="215" w:name="_Toc31915"/>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（三）预案演练</w:t>
      </w:r>
      <w:bookmarkEnd w:id="211"/>
      <w:bookmarkEnd w:id="212"/>
      <w:bookmarkEnd w:id="213"/>
      <w:bookmarkEnd w:id="214"/>
      <w:bookmarkEnd w:id="215"/>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t>区辐射应急办组织开展辐射事故应急演练，区级各部门及重点单位实时组织演练。</w:t>
      </w:r>
    </w:p>
    <w:p>
      <w:pPr>
        <w:pStyle w:val="4"/>
        <w:keepNext w:val="0"/>
        <w:keepLines w:val="0"/>
        <w:pageBreakBefore w:val="0"/>
        <w:kinsoku/>
        <w:wordWrap/>
        <w:overflowPunct/>
        <w:topLinePunct w:val="0"/>
        <w:autoSpaceDE/>
        <w:autoSpaceDN/>
        <w:bidi w:val="0"/>
        <w:adjustRightInd/>
        <w:snapToGrid w:val="0"/>
        <w:spacing w:beforeLines="0" w:afterLines="0" w:line="300" w:lineRule="auto"/>
        <w:ind w:left="0" w:leftChars="0" w:right="0" w:rightChars="0" w:firstLine="640" w:firstLineChars="200"/>
        <w:jc w:val="both"/>
        <w:textAlignment w:val="auto"/>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pPr>
      <w:bookmarkStart w:id="216" w:name="_Toc34"/>
      <w:r>
        <w:rPr>
          <w:rFonts w:hint="default" w:ascii="Times New Roman" w:hAnsi="Times New Roman" w:eastAsia="方正黑体_GBK" w:cs="Times New Roman"/>
          <w:b w:val="0"/>
          <w:bCs/>
          <w:color w:val="000000" w:themeColor="text1"/>
          <w:sz w:val="32"/>
          <w:szCs w:val="32"/>
          <w:u w:val="none"/>
          <w:lang w:eastAsia="zh-CN"/>
          <w14:textFill>
            <w14:solidFill>
              <w14:schemeClr w14:val="tx1"/>
            </w14:solidFill>
          </w14:textFill>
        </w:rPr>
        <w:t>九、附则</w:t>
      </w:r>
      <w:bookmarkEnd w:id="216"/>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217" w:name="_Toc21461"/>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（一）预案的管理</w:t>
      </w:r>
      <w:bookmarkEnd w:id="217"/>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t>本预案应随每次发生辐射事故后经验总结，组织机构人员变动，以及应急演练过程中发现存在问题或者出现新的情况，</w:t>
      </w:r>
      <w:r>
        <w:rPr>
          <w:rFonts w:hint="eastAsia" w:eastAsia="方正仿宋_GBK" w:cs="Times New Roman"/>
          <w:bCs/>
          <w:color w:val="000000" w:themeColor="text1"/>
          <w:sz w:val="32"/>
          <w:szCs w:val="32"/>
          <w:u w:val="none"/>
          <w:lang w:val="zh-CN"/>
          <w14:textFill>
            <w14:solidFill>
              <w14:schemeClr w14:val="tx1"/>
            </w14:solidFill>
          </w14:textFill>
        </w:rPr>
        <w:t>由</w:t>
      </w:r>
      <w:r>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t>区生态环境局定期组织进行评审并予以完善，本预案有效期原则上不超过5年，实现可持续改进。</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218" w:name="_Toc3049"/>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（二）预案解释</w:t>
      </w:r>
      <w:bookmarkEnd w:id="218"/>
    </w:p>
    <w:p>
      <w:pPr>
        <w:pageBreakBefore w:val="0"/>
        <w:kinsoku/>
        <w:wordWrap/>
        <w:overflowPunct/>
        <w:topLinePunct w:val="0"/>
        <w:bidi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pPr>
      <w:r>
        <w:rPr>
          <w:rFonts w:hint="default" w:ascii="Times New Roman" w:hAnsi="Times New Roman" w:eastAsia="方正仿宋_GBK" w:cs="Times New Roman"/>
          <w:bCs/>
          <w:color w:val="000000" w:themeColor="text1"/>
          <w:sz w:val="32"/>
          <w:szCs w:val="32"/>
          <w:u w:val="none"/>
          <w:lang w:val="zh-CN"/>
          <w14:textFill>
            <w14:solidFill>
              <w14:schemeClr w14:val="tx1"/>
            </w14:solidFill>
          </w14:textFill>
        </w:rPr>
        <w:t>本预案由永川区生态环境局负责解释。</w:t>
      </w:r>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楷体_GBK" w:cs="Times New Roman"/>
          <w:b w:val="0"/>
          <w:bCs/>
          <w:color w:val="000000" w:themeColor="text1"/>
          <w:u w:val="none"/>
          <w:lang w:eastAsia="zh-CN"/>
          <w14:textFill>
            <w14:solidFill>
              <w14:schemeClr w14:val="tx1"/>
            </w14:solidFill>
          </w14:textFill>
        </w:rPr>
      </w:pPr>
      <w:bookmarkStart w:id="219" w:name="_Toc24600"/>
      <w:r>
        <w:rPr>
          <w:rFonts w:hint="default" w:ascii="Times New Roman" w:hAnsi="Times New Roman" w:eastAsia="方正楷体_GBK" w:cs="Times New Roman"/>
          <w:b w:val="0"/>
          <w:bCs/>
          <w:color w:val="000000" w:themeColor="text1"/>
          <w:u w:val="none"/>
          <w:lang w:eastAsia="zh-CN"/>
          <w14:textFill>
            <w14:solidFill>
              <w14:schemeClr w14:val="tx1"/>
            </w14:solidFill>
          </w14:textFill>
        </w:rPr>
        <w:t>（三）预案实施</w:t>
      </w:r>
      <w:bookmarkEnd w:id="219"/>
      <w:bookmarkStart w:id="220" w:name="_Toc1237570673"/>
      <w:bookmarkStart w:id="221" w:name="_Toc32531"/>
      <w:bookmarkStart w:id="222" w:name="_Toc13877"/>
      <w:bookmarkStart w:id="223" w:name="_Toc5762"/>
      <w:bookmarkStart w:id="224" w:name="_Toc401567972"/>
      <w:bookmarkStart w:id="225" w:name="_Toc3155"/>
      <w:bookmarkStart w:id="226" w:name="_Toc11171"/>
    </w:p>
    <w:p>
      <w:pPr>
        <w:pStyle w:val="3"/>
        <w:keepNext w:val="0"/>
        <w:keepLines w:val="0"/>
        <w:pageBreakBefore w:val="0"/>
        <w:kinsoku/>
        <w:wordWrap/>
        <w:overflowPunct/>
        <w:topLinePunct w:val="0"/>
        <w:autoSpaceDE/>
        <w:autoSpaceDN/>
        <w:bidi w:val="0"/>
        <w:adjustRightInd/>
        <w:snapToGrid w:val="0"/>
        <w:spacing w:before="0" w:beforeLines="0" w:after="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kern w:val="2"/>
          <w:sz w:val="32"/>
          <w:szCs w:val="32"/>
          <w:u w:val="none"/>
          <w:lang w:val="zh-CN" w:eastAsia="zh-CN" w:bidi="ar-SA"/>
          <w14:textFill>
            <w14:solidFill>
              <w14:schemeClr w14:val="tx1"/>
            </w14:solidFill>
          </w14:textFill>
        </w:rPr>
      </w:pPr>
      <w:bookmarkStart w:id="227" w:name="_Toc27773"/>
      <w:r>
        <w:rPr>
          <w:rFonts w:hint="default" w:ascii="Times New Roman" w:hAnsi="Times New Roman" w:eastAsia="方正仿宋_GBK" w:cs="Times New Roman"/>
          <w:b w:val="0"/>
          <w:bCs/>
          <w:color w:val="000000" w:themeColor="text1"/>
          <w:kern w:val="2"/>
          <w:sz w:val="32"/>
          <w:szCs w:val="32"/>
          <w:u w:val="none"/>
          <w:lang w:val="zh-CN" w:eastAsia="zh-CN" w:bidi="ar-SA"/>
          <w14:textFill>
            <w14:solidFill>
              <w14:schemeClr w14:val="tx1"/>
            </w14:solidFill>
          </w14:textFill>
        </w:rPr>
        <w:t>本预案自印发之日起实施，《重庆市永川区辐射事故应急预案》（永川府办发〔2017〕5号）同时废止。</w:t>
      </w:r>
      <w:bookmarkEnd w:id="220"/>
      <w:bookmarkEnd w:id="227"/>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bookmarkStart w:id="228" w:name="_Toc20247"/>
      <w:bookmarkStart w:id="229" w:name="_Toc433541399"/>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附</w:t>
      </w:r>
      <w:bookmarkEnd w:id="221"/>
      <w:bookmarkEnd w:id="222"/>
      <w:bookmarkEnd w:id="223"/>
      <w:bookmarkEnd w:id="224"/>
      <w:bookmarkEnd w:id="225"/>
      <w:bookmarkEnd w:id="226"/>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件</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t>1.</w:t>
      </w:r>
      <w:bookmarkEnd w:id="228"/>
      <w:r>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t>永川区放射源及射线装置使用单位一览表</w:t>
      </w:r>
      <w:bookmarkEnd w:id="229"/>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t>2.永川区辐射事故应急组织体系图</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t>3.永川区辐射事故应急响应流程图</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4.永川区辐射事故应急领导小组成员单位通讯录</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应急专家组人员名单及联系方式</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 xml:space="preserve">      6.</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应急监测组人员名单及联系方式</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 xml:space="preserve">      7</w:t>
      </w: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w:t>
      </w:r>
      <w:r>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t>重庆市永川区辐射事故应急预案实施程序</w:t>
      </w:r>
    </w:p>
    <w:p>
      <w:pPr>
        <w:pageBreakBefore w:val="0"/>
        <w:kinsoku/>
        <w:wordWrap/>
        <w:overflowPunct/>
        <w:topLinePunct w:val="0"/>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pPr>
    </w:p>
    <w:p>
      <w:pPr>
        <w:pageBreakBefore w:val="0"/>
        <w:kinsoku/>
        <w:wordWrap/>
        <w:overflowPunct/>
        <w:topLinePunct w:val="0"/>
        <w:bidi w:val="0"/>
        <w:snapToGrid/>
        <w:spacing w:line="600" w:lineRule="exact"/>
        <w:ind w:left="0" w:leftChars="0" w:right="0" w:rightChars="0" w:firstLine="640" w:firstLineChars="200"/>
        <w:jc w:val="both"/>
        <w:textAlignment w:val="auto"/>
        <w:rPr>
          <w:rFonts w:hint="default" w:ascii="Times New Roman" w:hAnsi="Times New Roman" w:eastAsia="方正仿宋_GBK" w:cs="Times New Roman"/>
          <w:bCs/>
          <w:color w:val="000000" w:themeColor="text1"/>
          <w:sz w:val="32"/>
          <w:szCs w:val="32"/>
          <w:u w:val="none"/>
          <w:lang w:eastAsia="zh-CN"/>
          <w14:textFill>
            <w14:solidFill>
              <w14:schemeClr w14:val="tx1"/>
            </w14:solidFill>
          </w14:textFill>
        </w:rPr>
        <w:sectPr>
          <w:footerReference r:id="rId8" w:type="first"/>
          <w:footerReference r:id="rId6" w:type="default"/>
          <w:footerReference r:id="rId7" w:type="even"/>
          <w:pgSz w:w="11906" w:h="16838"/>
          <w:pgMar w:top="2098" w:right="1474" w:bottom="1984" w:left="1587" w:header="851" w:footer="1417" w:gutter="0"/>
          <w:pgNumType w:fmt="numberInDash"/>
          <w:cols w:space="0" w:num="1"/>
          <w:rtlGutter w:val="0"/>
          <w:docGrid w:type="lines" w:linePitch="440" w:charSpace="0"/>
        </w:sect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r>
        <w:rPr>
          <w:rFonts w:hint="default" w:ascii="Times New Roman" w:hAnsi="Times New Roman" w:eastAsia="方正黑体_GBK" w:cs="Times New Roman"/>
          <w:bCs/>
          <w:color w:val="000000" w:themeColor="text1"/>
          <w:sz w:val="32"/>
          <w:szCs w:val="32"/>
          <w:u w:val="none"/>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pPr>
      <w:r>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t>永川区放射源</w:t>
      </w:r>
      <w:r>
        <w:rPr>
          <w:rFonts w:hint="default" w:ascii="Times New Roman" w:hAnsi="Times New Roman" w:eastAsia="方正小标宋_GBK" w:cs="Times New Roman"/>
          <w:bCs/>
          <w:color w:val="000000" w:themeColor="text1"/>
          <w:kern w:val="0"/>
          <w:sz w:val="36"/>
          <w:szCs w:val="36"/>
          <w:u w:val="none"/>
          <w:lang w:eastAsia="zh-CN"/>
          <w14:textFill>
            <w14:solidFill>
              <w14:schemeClr w14:val="tx1"/>
            </w14:solidFill>
          </w14:textFill>
        </w:rPr>
        <w:t>及射线装置使用</w:t>
      </w:r>
      <w:r>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t>单位一览表</w:t>
      </w:r>
    </w:p>
    <w:p>
      <w:pPr>
        <w:pStyle w:val="2"/>
        <w:keepNext w:val="0"/>
        <w:keepLines w:val="0"/>
        <w:snapToGrid w:val="0"/>
        <w:spacing w:before="0" w:after="0" w:line="240" w:lineRule="auto"/>
        <w:rPr>
          <w:rFonts w:hint="default" w:ascii="等线 Light" w:hAnsi="等线 Light" w:eastAsia="等线 Light" w:cs="Times New Roman"/>
          <w:bCs w:val="0"/>
          <w:color w:val="auto"/>
          <w:kern w:val="2"/>
          <w:sz w:val="28"/>
          <w:szCs w:val="28"/>
          <w:u w:val="none"/>
        </w:rPr>
      </w:pPr>
    </w:p>
    <w:tbl>
      <w:tblPr>
        <w:tblStyle w:val="14"/>
        <w:tblW w:w="13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819"/>
        <w:gridCol w:w="2642"/>
        <w:gridCol w:w="1869"/>
        <w:gridCol w:w="2140"/>
        <w:gridCol w:w="3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序号</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单位名称</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单位地址</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许可证号</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许可的种类和范围</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1"/>
                <w:szCs w:val="21"/>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重庆理文造纸有限公司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永川区朱沱镇四望山村</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渝环辐证[21207]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使用：Ⅴ类（8枚）</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Ⅴ类放射源（Cs-137）2枚；Ⅴ类放射源（Kr-85）6枚；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重庆理文制浆有限公司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永川区朱沱镇四望山村8幢18#办公楼</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使用：Ⅳ类（6枚），Ⅴ类（6枚）</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Ⅳ类放射源（Cs-137）6枚；Ⅴ类放射源（Cs-137）6枚；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重庆华新参天水泥有限公司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永川区红炉镇龙井口村</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渝环辐证[21061]</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使用：Ⅳ类(2枚)</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Ⅳ类放射源（Cf-252）2枚；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重庆市血液中心（永川站）</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永川区桂山路76号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渝环辐证[00166]</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使用：Ⅱ类（2枚）</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Ⅱ类放射源（Co-60）2枚；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重庆医科大学附属永川医院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永川区萱花路439号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渝环辐证[00272]</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使用：Ⅴ类（3枚）；使用：乙级非密封放射性物质场所；使用：Ⅱ类（3台），Ⅲ类（20台）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Ⅴ类放射源（Cs-137）2枚；Ⅴ类放射源（Sr-90）1枚；Ⅱ类射线装置（直线加速器）1台；Ⅱ类射线装置（血管造影用X射线装置）2台；Ⅲ类医用射线装置13台；Ⅲ类医用射线装置（非在用）7台；使用乙级非密封放射性物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6</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重庆恩福精密机械制造有限公司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永川区朱沱镇港桥路399号1幢（港桥工业园内）</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渝环辐证[00608]</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Ⅱ类射线装置1台（工业用X射线探伤装置）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7</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中船重工重庆液压机电有限公司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永川区兴龙大道2667号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渝环辐证[00260]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Ⅱ类射线装置2台（工业用X射线探伤装置）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8</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 xml:space="preserve">重庆海通机械制造有限公司 </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重庆市永川区凤凰湖工业园区兴龙大道2599号2幢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渝环辐证[00646]</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Ⅱ类射线装置1台（工业用X射线探伤装置）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9</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重庆跃进机械厂有限公司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永川区化工路1号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渝环辐证[00192]</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Ⅱ类射线装置2台（工业用X射线探伤装置）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10</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重庆理文码头开发有限公司（停业）</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永川区朱沱镇四望山村</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渝环辐证[00525]</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Ⅱ类射线装置（车辆检查用X射线装置）1台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11</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重庆市永川区中医院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永川区迎宾大道2号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渝环辐证[00541]</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使用：Ⅱ类（1台），Ⅲ类（7台）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Ⅱ类射线装置1台（血管造影用X射线装置）；Ⅲ类医用射线装置7台；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12</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重庆市永川区人民医院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永川区汇龙大道375号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渝环辐证[00437]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使用：Ⅱ类（1台），Ⅲ类（15台）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Ⅱ类射线装置1台（血管造影用X射线装置）；Ⅲ类医用射线装置15台；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13</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中新医院管理（重庆）有限公司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重庆市永川区汇龙大道518号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渝环辐证[00637]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使用：Ⅱ类（1台），Ⅲ类（2台）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Ⅱ类射线装置1台（粒子能量小于100兆电子伏的医用加速器）；Ⅲ类医用射线装置2台；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14</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重庆市永川区茶山竹海街道社区卫生服务中心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重庆市永川区茶山竹海街道萱花村漂布坊村民小组</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渝环辐证[21039]</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15</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重庆市永川区红炉镇卫生院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永川区红炉镇红欣街15号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渝环辐证[21044]</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16</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重庆市永川区何埂镇卫生院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永川区何埂镇老街186号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渝环辐证[21032]</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使用：Ⅲ类（4台）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Ⅲ类医用射线装置3台；Ⅲ类口腔（牙科）X射线装置1台；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17</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重庆市永川区卫星湖街道社区卫生服务中心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永川区卫星湖街道办事处双凤路232号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渝环辐证[B1037]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18</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重庆永川福华医院有限公司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永川区昌州大道东段809号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渝环辐证[21047]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使用：Ⅲ类（3台）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19</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重庆市永川区疾病预防控制中心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永川区汇龙大道471号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渝环辐证[21023]</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使用：Ⅲ类（3台）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20</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重庆永川惠民中医医院有限公司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永川区萱花西路148号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渝环辐证[21038]</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21</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重庆市永川区吉安镇卫生院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永川区吉安镇吉安大道18号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渝环辐证[21051]</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22</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重庆市永川区妇幼保健院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永川区星光大道66号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渝环辐证[21017]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使用：Ⅲ类（3台）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23</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重庆市永川大磨医院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永川区仙龙镇大磨场镇</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渝环辐证[21046]</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24</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重庆西胜电子科技有限公司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永川区兴龙大道2130号2幢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渝环辐证[21045]</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Ⅲ类射线装置1台（其他各类X射线检测装置（测厚、称重、测孔径、测密度等）：密度）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25</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重庆永川福成肛肠医院有限责任公司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永川区内环南路777号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26</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重庆市第十三人民医院永川分院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永川区火车站北路169号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渝环辐证[21102]</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27</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重庆市永川区朱沱镇卫生院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永川区朱沱镇群众路50号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渝环辐证[21029]</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28</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重庆市永川区胜利路街道社区卫生服务中心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永川区胜利路387号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渝环辐证[21008]</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29</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重庆市永川卧龙医院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永川区化工路302号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渝环辐证[21043]</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30</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重庆市永川区儿童医院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永川区文昌路16号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渝环辐证[21064]</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31</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重庆市永川区临江镇卫生院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永川区临江镇兴隆大道106号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渝环辐证[21028]</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32</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重庆市永川区精神卫生中心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永川区探花路610号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渝环辐证[21036]</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33</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重庆市永川区宝峰镇卫生院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永川区宝峰镇庆峰路58号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渝环辐证[21041]</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34</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永川区高娅口腔诊所</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永川区凤凰大道附7号2-3号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渝环辐证[21063]</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Ⅲ类射线装置2台（口腔（牙科）X射线装置）；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35</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重庆永川长青中医医院有限公司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永川区渝西大道中段1409号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渝环辐证[21062]</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36</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重庆市永川区大安街道社区卫生服务中心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永川区大安街道办事处同安大道</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渝环辐证[21016]</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使用：Ⅲ类（3台）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37</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重庆市永川区松溉镇卫生院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永川区松溉镇横街子14号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渝环辐证[21033]</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38</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重庆市永川区青峰镇卫生院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永川区青峰镇老街4号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渝环辐证[21011]</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39</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重庆市永川妇产医院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永川区内环南路878号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渝环辐证[21048]</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40</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重庆市永川区陈食街道社区卫生服务中心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永川区陈食街道办事处南华路64号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渝环辐证[21015]</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41</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重庆市永川区三教镇卫生院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永川区三教镇十八梯50号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渝环辐证[21025]</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42</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重庆市永川区板桥镇卫生院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重庆市永川区板桥镇幸福街18号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渝环辐证[21021]</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43</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重庆市永川区双石镇卫生院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永川区双石镇滨河街26号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渝环辐证[21027]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44</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spacing w:val="-17"/>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spacing w:val="-17"/>
                <w:kern w:val="0"/>
                <w:sz w:val="21"/>
                <w:szCs w:val="21"/>
                <w:u w:val="none"/>
                <w:lang w:val="en-US" w:eastAsia="zh-CN"/>
                <w14:textFill>
                  <w14:solidFill>
                    <w14:schemeClr w14:val="tx1"/>
                  </w14:solidFill>
                </w14:textFill>
              </w:rPr>
              <w:t>重庆市永川区红十字医院、黄瓜山分院、永隆分院（重庆市永川区南大街街道社区卫生服务中心）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永川区南大街1号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渝环辐证[21035]</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使用：Ⅲ类（3台）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45</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重庆市永川区中山路街道社区卫生服务中心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永川区渝西大道东段45号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46</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重庆永川大康中医医院有限公司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永川区凤凰大道8号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渝环辐证[21060]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使用：Ⅲ类（3台）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47</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永川区古氏口腔诊所</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重庆市永川区内环南路731号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渝环辐证[21059]</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Ⅲ类射线装置2台（口腔（牙科）X射线装置）；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48</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重庆市永川科名医院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重庆市永川区何埂镇科名街村</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渝环辐证[21058]</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49</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重庆市永川区金龙镇卫生院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重庆市永川区金龙镇卫生院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渝环辐证[21056]</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50</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重庆泰康拜博口腔医院管理有限公司永川口腔医院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重庆市永川区红河大道219-7/8</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渝环辐证[21057]</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Ⅲ类射线装置2台（口腔（牙科）X射线装置）；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51</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 xml:space="preserve">重庆市永川区永荣镇卫生院 </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重庆市永川区永荣镇永兴老街（永荣镇行政服务中心对面）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渝环辐证[21026]</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52</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重庆文理学院（重庆文理学院星湖校区综合门诊部）</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重庆市永川区红河大道319号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渝环辐证[21055]</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53</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重庆市永川区五间镇卫生院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重庆市永川区五间镇后街22号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渝环辐证[21013]</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54</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重庆市永川区兴龙湖社区卫生服务中心</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永川区学府大道339号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渝环辐证[21054]</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55</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重庆永川艺雕蝶姿美容医院有限责任公司</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spacing w:val="-17"/>
                <w:kern w:val="0"/>
                <w:sz w:val="21"/>
                <w:szCs w:val="21"/>
                <w:u w:val="none"/>
                <w:lang w:val="en-US" w:eastAsia="zh-CN"/>
                <w14:textFill>
                  <w14:solidFill>
                    <w14:schemeClr w14:val="tx1"/>
                  </w14:solidFill>
                </w14:textFill>
              </w:rPr>
              <w:t>重庆市永川区兴龙大道123号永川协信中心滨湖星天地商业街（东区）15幢1层1号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渝环辐证[21053]</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56</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重庆市永川区来苏镇卫生院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重庆市永川区来苏镇东坡大道北侧</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渝环辐证[21024]</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57</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重庆煤炭职业病医院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永川区桂山路5号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渝环辐证[21010]</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58</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重庆市永川海名微中西医结合医院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重庆市永川区胜利北路35号1-3幢</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渝环辐证[21052]</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59</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重庆市永川区仙龙镇卫生院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重庆市永川区仙龙镇仙牛街69号</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渝环辐证[21034]</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使用：Ⅲ类（2台）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60</w:t>
            </w:r>
          </w:p>
        </w:tc>
        <w:tc>
          <w:tcPr>
            <w:tcW w:w="281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重庆市永川云鹏医院</w:t>
            </w:r>
          </w:p>
        </w:tc>
        <w:tc>
          <w:tcPr>
            <w:tcW w:w="2642"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重庆市永川区双石镇中心桥村</w:t>
            </w:r>
          </w:p>
        </w:tc>
        <w:tc>
          <w:tcPr>
            <w:tcW w:w="18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渝环辐证[21049]</w:t>
            </w:r>
          </w:p>
        </w:tc>
        <w:tc>
          <w:tcPr>
            <w:tcW w:w="214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使用：Ⅲ类（1台）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u w:val="none"/>
                <w:lang w:val="en-US" w:eastAsia="zh-CN"/>
                <w14:textFill>
                  <w14:solidFill>
                    <w14:schemeClr w14:val="tx1"/>
                  </w14:solidFill>
                </w14:textFill>
              </w:rPr>
              <w:t>Ⅲ类医用射线装置1台；</w:t>
            </w:r>
          </w:p>
        </w:tc>
      </w:tr>
    </w:tbl>
    <w:p>
      <w:pPr>
        <w:jc w:val="left"/>
        <w:rPr>
          <w:rFonts w:hint="default" w:ascii="Times New Roman" w:hAnsi="Times New Roman" w:eastAsia="宋体" w:cs="Times New Roman"/>
          <w:bCs/>
          <w:color w:val="000000" w:themeColor="text1"/>
          <w:sz w:val="28"/>
          <w:szCs w:val="28"/>
          <w:u w:val="none"/>
          <w14:textFill>
            <w14:solidFill>
              <w14:schemeClr w14:val="tx1"/>
            </w14:solidFill>
          </w14:textFill>
        </w:rPr>
        <w:sectPr>
          <w:pgSz w:w="16838" w:h="11906" w:orient="landscape"/>
          <w:pgMar w:top="2098" w:right="1474" w:bottom="1984" w:left="1587" w:header="851" w:footer="1417" w:gutter="0"/>
          <w:pgNumType w:fmt="numberInDash"/>
          <w:cols w:space="0" w:num="1"/>
          <w:rtlGutter w:val="0"/>
          <w:docGrid w:type="lines" w:linePitch="460"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r>
        <w:rPr>
          <w:rFonts w:hint="default" w:ascii="Times New Roman" w:hAnsi="Times New Roman" w:eastAsia="方正黑体_GBK" w:cs="Times New Roman"/>
          <w:bCs/>
          <w:color w:val="000000" w:themeColor="text1"/>
          <w:sz w:val="32"/>
          <w:szCs w:val="32"/>
          <w:u w:val="none"/>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pPr>
      <w:r>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t>永川区辐射事故应急组织体系</w:t>
      </w:r>
    </w:p>
    <w:p>
      <w:pPr>
        <w:pStyle w:val="2"/>
        <w:rPr>
          <w:rFonts w:hint="default" w:ascii="Times New Roman" w:hAnsi="Times New Roman" w:eastAsia="方正小标宋_GBK" w:cs="Times New Roman"/>
          <w:bCs/>
          <w:color w:val="000000" w:themeColor="text1"/>
          <w:kern w:val="0"/>
          <w:sz w:val="44"/>
          <w:szCs w:val="44"/>
          <w:u w:val="none"/>
          <w14:textFill>
            <w14:solidFill>
              <w14:schemeClr w14:val="tx1"/>
            </w14:solidFill>
          </w14:textFill>
        </w:rPr>
      </w:pPr>
      <w:r>
        <w:rPr>
          <w:rFonts w:hint="default" w:ascii="Times New Roman" w:hAnsi="Times New Roman" w:eastAsia="宋体" w:cs="Times New Roman"/>
          <w:bCs/>
          <w:color w:val="000000" w:themeColor="text1"/>
          <w:kern w:val="0"/>
          <w:sz w:val="28"/>
          <w:szCs w:val="28"/>
          <w:u w:val="none"/>
          <w:lang w:eastAsia="zh-CN"/>
          <w14:textFill>
            <w14:solidFill>
              <w14:schemeClr w14:val="tx1"/>
            </w14:solidFill>
          </w14:textFill>
        </w:rPr>
        <w:drawing>
          <wp:anchor distT="0" distB="0" distL="114300" distR="114300" simplePos="0" relativeHeight="251671552" behindDoc="0" locked="0" layoutInCell="1" allowOverlap="1">
            <wp:simplePos x="0" y="0"/>
            <wp:positionH relativeFrom="column">
              <wp:posOffset>297180</wp:posOffset>
            </wp:positionH>
            <wp:positionV relativeFrom="paragraph">
              <wp:posOffset>53340</wp:posOffset>
            </wp:positionV>
            <wp:extent cx="8147685" cy="4172585"/>
            <wp:effectExtent l="0" t="0" r="5715" b="18415"/>
            <wp:wrapNone/>
            <wp:docPr id="13" name="图片 2" descr="669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2" descr="6699"/>
                    <pic:cNvPicPr>
                      <a:picLocks noChangeAspect="true"/>
                    </pic:cNvPicPr>
                  </pic:nvPicPr>
                  <pic:blipFill>
                    <a:blip r:embed="rId11"/>
                    <a:stretch>
                      <a:fillRect/>
                    </a:stretch>
                  </pic:blipFill>
                  <pic:spPr>
                    <a:xfrm>
                      <a:off x="0" y="0"/>
                      <a:ext cx="8147685" cy="4172585"/>
                    </a:xfrm>
                    <a:prstGeom prst="rect">
                      <a:avLst/>
                    </a:prstGeom>
                    <a:noFill/>
                    <a:ln>
                      <a:noFill/>
                    </a:ln>
                  </pic:spPr>
                </pic:pic>
              </a:graphicData>
            </a:graphic>
          </wp:anchor>
        </w:drawing>
      </w:r>
    </w:p>
    <w:p>
      <w:pPr>
        <w:rPr>
          <w:rFonts w:hint="default" w:ascii="Times New Roman" w:hAnsi="Times New Roman" w:eastAsia="方正小标宋_GBK" w:cs="Times New Roman"/>
          <w:bCs/>
          <w:color w:val="000000" w:themeColor="text1"/>
          <w:kern w:val="0"/>
          <w:sz w:val="44"/>
          <w:szCs w:val="44"/>
          <w:u w:val="none"/>
          <w14:textFill>
            <w14:solidFill>
              <w14:schemeClr w14:val="tx1"/>
            </w14:solidFill>
          </w14:textFill>
        </w:rPr>
      </w:pPr>
    </w:p>
    <w:p>
      <w:pPr>
        <w:pStyle w:val="2"/>
        <w:rPr>
          <w:rFonts w:hint="default" w:ascii="Times New Roman" w:hAnsi="Times New Roman" w:eastAsia="方正小标宋_GBK" w:cs="Times New Roman"/>
          <w:bCs/>
          <w:color w:val="000000" w:themeColor="text1"/>
          <w:kern w:val="0"/>
          <w:sz w:val="44"/>
          <w:szCs w:val="44"/>
          <w:u w:val="none"/>
          <w14:textFill>
            <w14:solidFill>
              <w14:schemeClr w14:val="tx1"/>
            </w14:solidFill>
          </w14:textFill>
        </w:rPr>
      </w:pPr>
    </w:p>
    <w:p>
      <w:pPr>
        <w:rPr>
          <w:rFonts w:hint="default" w:ascii="Times New Roman" w:hAnsi="Times New Roman" w:eastAsia="方正小标宋_GBK" w:cs="Times New Roman"/>
          <w:bCs/>
          <w:color w:val="000000" w:themeColor="text1"/>
          <w:kern w:val="0"/>
          <w:sz w:val="44"/>
          <w:szCs w:val="44"/>
          <w:u w:val="none"/>
          <w14:textFill>
            <w14:solidFill>
              <w14:schemeClr w14:val="tx1"/>
            </w14:solidFill>
          </w14:textFill>
        </w:rPr>
      </w:pPr>
    </w:p>
    <w:p>
      <w:pPr>
        <w:pStyle w:val="2"/>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themeColor="text1"/>
          <w:kern w:val="0"/>
          <w:sz w:val="28"/>
          <w:szCs w:val="28"/>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default" w:ascii="Times New Roman" w:hAnsi="Times New Roman" w:eastAsia="宋体" w:cs="Times New Roman"/>
          <w:bCs/>
          <w:color w:val="000000" w:themeColor="text1"/>
          <w:sz w:val="28"/>
          <w:szCs w:val="28"/>
          <w:u w:val="none"/>
          <w14:textFill>
            <w14:solidFill>
              <w14:schemeClr w14:val="tx1"/>
            </w14:solidFill>
          </w14:textFill>
        </w:rPr>
        <w:sectPr>
          <w:pgSz w:w="16838" w:h="11906" w:orient="landscape"/>
          <w:pgMar w:top="2098" w:right="1474" w:bottom="1984" w:left="1587" w:header="851" w:footer="1417" w:gutter="0"/>
          <w:pgNumType w:fmt="numberInDash"/>
          <w:cols w:space="0" w:num="1"/>
          <w:rtlGutter w:val="0"/>
          <w:docGrid w:type="lines" w:linePitch="460"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bookmarkStart w:id="230" w:name="OLE_LINK22"/>
      <w:r>
        <w:rPr>
          <w:rFonts w:hint="default" w:ascii="Times New Roman" w:hAnsi="Times New Roman" w:eastAsia="方正黑体_GBK" w:cs="Times New Roman"/>
          <w:bCs/>
          <w:color w:val="000000" w:themeColor="text1"/>
          <w:sz w:val="32"/>
          <w:szCs w:val="32"/>
          <w:u w:val="none"/>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pPr>
      <w:r>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t>永川区辐射事故应急响应流程图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方正小标宋_GBK" w:cs="Times New Roman"/>
          <w:bCs/>
          <w:color w:val="000000" w:themeColor="text1"/>
          <w:kern w:val="0"/>
          <w:sz w:val="44"/>
          <w:szCs w:val="44"/>
          <w:u w:val="none"/>
          <w:lang w:eastAsia="zh-CN"/>
          <w14:textFill>
            <w14:solidFill>
              <w14:schemeClr w14:val="tx1"/>
            </w14:solidFill>
          </w14:textFill>
        </w:rPr>
      </w:pPr>
      <w:r>
        <w:rPr>
          <w:rFonts w:hint="default" w:ascii="Times New Roman" w:hAnsi="Times New Roman" w:eastAsia="方正小标宋_GBK" w:cs="Times New Roman"/>
          <w:bCs/>
          <w:color w:val="000000" w:themeColor="text1"/>
          <w:kern w:val="0"/>
          <w:sz w:val="44"/>
          <w:szCs w:val="44"/>
          <w:u w:val="none"/>
          <w:lang w:eastAsia="zh-CN"/>
          <w14:textFill>
            <w14:solidFill>
              <w14:schemeClr w14:val="tx1"/>
            </w14:solidFill>
          </w14:textFill>
        </w:rPr>
        <w:drawing>
          <wp:inline distT="0" distB="0" distL="114300" distR="114300">
            <wp:extent cx="5614035" cy="5307330"/>
            <wp:effectExtent l="0" t="0" r="5715" b="7620"/>
            <wp:docPr id="14" name="图片 3" descr="667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3" descr="6677"/>
                    <pic:cNvPicPr>
                      <a:picLocks noChangeAspect="true"/>
                    </pic:cNvPicPr>
                  </pic:nvPicPr>
                  <pic:blipFill>
                    <a:blip r:embed="rId12"/>
                    <a:stretch>
                      <a:fillRect/>
                    </a:stretch>
                  </pic:blipFill>
                  <pic:spPr>
                    <a:xfrm>
                      <a:off x="0" y="0"/>
                      <a:ext cx="5614035" cy="530733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r>
        <w:rPr>
          <w:rFonts w:hint="default" w:ascii="Times New Roman" w:hAnsi="Times New Roman" w:eastAsia="方正黑体_GBK" w:cs="Times New Roman"/>
          <w:bCs/>
          <w:color w:val="000000" w:themeColor="text1"/>
          <w:sz w:val="32"/>
          <w:szCs w:val="32"/>
          <w:u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r>
        <w:rPr>
          <w:rFonts w:hint="default" w:ascii="Times New Roman" w:hAnsi="Times New Roman" w:eastAsia="方正黑体_GBK" w:cs="Times New Roman"/>
          <w:bCs/>
          <w:color w:val="000000" w:themeColor="text1"/>
          <w:sz w:val="32"/>
          <w:szCs w:val="32"/>
          <w:u w:val="none"/>
          <w14:textFill>
            <w14:solidFill>
              <w14:schemeClr w14:val="tx1"/>
            </w14:solidFill>
          </w14:textFill>
        </w:rPr>
        <w:t>附件4</w:t>
      </w:r>
    </w:p>
    <w:bookmarkEnd w:id="230"/>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方正小标宋_GBK" w:cs="Times New Roman"/>
          <w:bCs/>
          <w:color w:val="000000" w:themeColor="text1"/>
          <w:spacing w:val="-11"/>
          <w:kern w:val="0"/>
          <w:sz w:val="36"/>
          <w:szCs w:val="36"/>
          <w:u w:val="none"/>
          <w14:textFill>
            <w14:solidFill>
              <w14:schemeClr w14:val="tx1"/>
            </w14:solidFill>
          </w14:textFill>
        </w:rPr>
      </w:pPr>
      <w:bookmarkStart w:id="231" w:name="OLE_LINK25"/>
      <w:bookmarkStart w:id="232" w:name="OLE_LINK9"/>
      <w:r>
        <w:rPr>
          <w:rFonts w:hint="default" w:ascii="Times New Roman" w:hAnsi="Times New Roman" w:eastAsia="方正小标宋_GBK" w:cs="Times New Roman"/>
          <w:bCs/>
          <w:color w:val="000000" w:themeColor="text1"/>
          <w:spacing w:val="-11"/>
          <w:kern w:val="0"/>
          <w:sz w:val="36"/>
          <w:szCs w:val="36"/>
          <w:u w:val="none"/>
          <w14:textFill>
            <w14:solidFill>
              <w14:schemeClr w14:val="tx1"/>
            </w14:solidFill>
          </w14:textFill>
        </w:rPr>
        <w:t>永川区辐射事故应急领导小组成员单位通讯录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default" w:ascii="Times New Roman" w:hAnsi="Times New Roman" w:eastAsia="方正小标宋_GBK" w:cs="Times New Roman"/>
          <w:bCs/>
          <w:color w:val="000000" w:themeColor="text1"/>
          <w:spacing w:val="-11"/>
          <w:kern w:val="0"/>
          <w:sz w:val="44"/>
          <w:szCs w:val="44"/>
          <w:u w:val="none"/>
          <w14:textFill>
            <w14:solidFill>
              <w14:schemeClr w14:val="tx1"/>
            </w14:solidFill>
          </w14:textFill>
        </w:rPr>
      </w:pPr>
    </w:p>
    <w:bookmarkEnd w:id="231"/>
    <w:tbl>
      <w:tblPr>
        <w:tblStyle w:val="1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55"/>
        <w:gridCol w:w="2139"/>
        <w:gridCol w:w="1672"/>
        <w:gridCol w:w="1906"/>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序号</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联系人姓名</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单位</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办公电话</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移动电话</w:t>
            </w: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1</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曹林瑞</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区政府办公室</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49823333</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2</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刘又嘉</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区应急局</w:t>
            </w:r>
          </w:p>
        </w:tc>
        <w:tc>
          <w:tcPr>
            <w:tcW w:w="1672"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val="0"/>
                <w:bCs/>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61133000</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bookmarkEnd w:id="2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3</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薛尽东</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区生态环境局</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49581696</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4</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邓护正</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区消防</w:t>
            </w: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救援</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支队</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5</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罗进</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区公安局</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49577110</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6</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马小林</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区交通局</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49802924</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7</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邓小凤</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区卫生健康委</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49822963</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8</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何力</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w:t>
            </w: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委宣传部</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9</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陈亮</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区民政局</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49825088</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1</w:t>
            </w: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0</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林德超</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区财政局</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49895</w:t>
            </w: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198</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1</w:t>
            </w: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1</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程绪友</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区商务委</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49589515</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1</w:t>
            </w:r>
            <w: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t>2</w:t>
            </w:r>
          </w:p>
        </w:tc>
        <w:tc>
          <w:tcPr>
            <w:tcW w:w="1755"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廖小凤</w:t>
            </w:r>
          </w:p>
        </w:tc>
        <w:tc>
          <w:tcPr>
            <w:tcW w:w="21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区经济信息委</w:t>
            </w:r>
          </w:p>
        </w:tc>
        <w:tc>
          <w:tcPr>
            <w:tcW w:w="1672"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49828711</w:t>
            </w:r>
          </w:p>
        </w:tc>
        <w:tc>
          <w:tcPr>
            <w:tcW w:w="190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843"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outlineLvl w:val="9"/>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r>
        <w:rPr>
          <w:rFonts w:hint="default" w:ascii="Times New Roman" w:hAnsi="Times New Roman" w:eastAsia="方正黑体_GBK" w:cs="Times New Roman"/>
          <w:bCs/>
          <w:color w:val="000000" w:themeColor="text1"/>
          <w:sz w:val="32"/>
          <w:szCs w:val="32"/>
          <w:u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r>
        <w:rPr>
          <w:rFonts w:hint="default" w:ascii="Times New Roman" w:hAnsi="Times New Roman" w:eastAsia="方正黑体_GBK" w:cs="Times New Roman"/>
          <w:bCs/>
          <w:color w:val="000000" w:themeColor="text1"/>
          <w:sz w:val="32"/>
          <w:szCs w:val="32"/>
          <w:u w:val="none"/>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pPr>
      <w:r>
        <w:rPr>
          <w:rFonts w:hint="default" w:ascii="Times New Roman" w:hAnsi="Times New Roman" w:eastAsia="方正小标宋_GBK" w:cs="Times New Roman"/>
          <w:bCs/>
          <w:color w:val="000000" w:themeColor="text1"/>
          <w:kern w:val="0"/>
          <w:sz w:val="36"/>
          <w:szCs w:val="36"/>
          <w:u w:val="none"/>
          <w:lang w:eastAsia="zh-CN"/>
          <w14:textFill>
            <w14:solidFill>
              <w14:schemeClr w14:val="tx1"/>
            </w14:solidFill>
          </w14:textFill>
        </w:rPr>
        <w:t>应急</w:t>
      </w:r>
      <w:r>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t>专家</w:t>
      </w:r>
      <w:r>
        <w:rPr>
          <w:rFonts w:hint="default" w:ascii="Times New Roman" w:hAnsi="Times New Roman" w:eastAsia="方正小标宋_GBK" w:cs="Times New Roman"/>
          <w:bCs/>
          <w:color w:val="000000" w:themeColor="text1"/>
          <w:kern w:val="0"/>
          <w:sz w:val="36"/>
          <w:szCs w:val="36"/>
          <w:u w:val="none"/>
          <w:lang w:eastAsia="zh-CN"/>
          <w14:textFill>
            <w14:solidFill>
              <w14:schemeClr w14:val="tx1"/>
            </w14:solidFill>
          </w14:textFill>
        </w:rPr>
        <w:t>组人员</w:t>
      </w:r>
      <w:r>
        <w:rPr>
          <w:rFonts w:hint="default" w:ascii="Times New Roman" w:hAnsi="Times New Roman" w:eastAsia="方正小标宋_GBK" w:cs="Times New Roman"/>
          <w:bCs/>
          <w:color w:val="000000" w:themeColor="text1"/>
          <w:kern w:val="0"/>
          <w:sz w:val="36"/>
          <w:szCs w:val="36"/>
          <w:u w:val="none"/>
          <w14:textFill>
            <w14:solidFill>
              <w14:schemeClr w14:val="tx1"/>
            </w14:solidFill>
          </w14:textFill>
        </w:rPr>
        <w:t>名单及联系方式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方正小标宋_GBK" w:cs="Times New Roman"/>
          <w:bCs/>
          <w:color w:val="000000" w:themeColor="text1"/>
          <w:kern w:val="0"/>
          <w:sz w:val="44"/>
          <w:szCs w:val="44"/>
          <w:u w:val="none"/>
          <w14:textFill>
            <w14:solidFill>
              <w14:schemeClr w14:val="tx1"/>
            </w14:solidFill>
          </w14:textFill>
        </w:rPr>
      </w:pPr>
    </w:p>
    <w:tbl>
      <w:tblPr>
        <w:tblStyle w:val="14"/>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264"/>
        <w:gridCol w:w="1767"/>
        <w:gridCol w:w="173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姓名</w:t>
            </w:r>
          </w:p>
        </w:tc>
        <w:tc>
          <w:tcPr>
            <w:tcW w:w="3264"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职务</w:t>
            </w:r>
          </w:p>
        </w:tc>
        <w:tc>
          <w:tcPr>
            <w:tcW w:w="1767"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办公电话</w:t>
            </w:r>
          </w:p>
        </w:tc>
        <w:tc>
          <w:tcPr>
            <w:tcW w:w="1739"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移动电话</w:t>
            </w:r>
          </w:p>
        </w:tc>
        <w:tc>
          <w:tcPr>
            <w:tcW w:w="903"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曹永进</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二级巡视员</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89031706</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田  伟</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市局督查办专员</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89031733</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李衣维</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副总工</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89031713</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黄文胜</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市辐射站</w:t>
            </w: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副站</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长</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89031737</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李  飞</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市辐射站监察科副科长</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89031712</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杜恒雁</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市辐射站</w:t>
            </w: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副站</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长</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89031735</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林雪峰</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市辐射站</w:t>
            </w: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应急管理科科长</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刘晏</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市辐射站</w:t>
            </w: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应急管理科副科长</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val="en-US" w:eastAsia="zh-CN" w:bidi="ar-SA"/>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刘懿锋</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市辐射站</w:t>
            </w: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一级主管</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成炜</w:t>
            </w:r>
          </w:p>
        </w:tc>
        <w:tc>
          <w:tcPr>
            <w:tcW w:w="3264"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市辐射站</w:t>
            </w:r>
            <w:r>
              <w:rPr>
                <w:rFonts w:hint="default" w:ascii="Times New Roman" w:hAnsi="Times New Roman" w:eastAsia="方正仿宋_GBK" w:cs="Times New Roman"/>
                <w:b w:val="0"/>
                <w:bCs/>
                <w:color w:val="000000" w:themeColor="text1"/>
                <w:kern w:val="0"/>
                <w:sz w:val="24"/>
                <w:szCs w:val="24"/>
                <w:u w:val="none"/>
                <w:lang w:eastAsia="zh-CN"/>
                <w14:textFill>
                  <w14:solidFill>
                    <w14:schemeClr w14:val="tx1"/>
                  </w14:solidFill>
                </w14:textFill>
              </w:rPr>
              <w:t>一级主管</w:t>
            </w:r>
          </w:p>
        </w:tc>
        <w:tc>
          <w:tcPr>
            <w:tcW w:w="1767"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w:t>
            </w:r>
          </w:p>
        </w:tc>
        <w:tc>
          <w:tcPr>
            <w:tcW w:w="1739"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lang w:val="en-US" w:eastAsia="zh-CN"/>
                <w14:textFill>
                  <w14:solidFill>
                    <w14:schemeClr w14:val="tx1"/>
                  </w14:solidFill>
                </w14:textFill>
              </w:rPr>
            </w:pPr>
          </w:p>
        </w:tc>
        <w:tc>
          <w:tcPr>
            <w:tcW w:w="903" w:type="dxa"/>
            <w:vAlign w:val="center"/>
          </w:tcPr>
          <w:p>
            <w:pPr>
              <w:spacing w:line="300" w:lineRule="exact"/>
              <w:jc w:val="cente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r>
        <w:rPr>
          <w:rFonts w:hint="default" w:ascii="Times New Roman" w:hAnsi="Times New Roman" w:eastAsia="方正黑体_GBK" w:cs="Times New Roman"/>
          <w:bCs/>
          <w:color w:val="000000" w:themeColor="text1"/>
          <w:sz w:val="32"/>
          <w:szCs w:val="32"/>
          <w:u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黑体_GBK" w:cs="Times New Roman"/>
          <w:bCs/>
          <w:color w:val="000000" w:themeColor="text1"/>
          <w:sz w:val="32"/>
          <w:szCs w:val="32"/>
          <w:u w:val="none"/>
          <w14:textFill>
            <w14:solidFill>
              <w14:schemeClr w14:val="tx1"/>
            </w14:solidFill>
          </w14:textFill>
        </w:rPr>
      </w:pPr>
      <w:r>
        <w:rPr>
          <w:rFonts w:hint="default" w:ascii="Times New Roman" w:hAnsi="Times New Roman" w:eastAsia="方正黑体_GBK" w:cs="Times New Roman"/>
          <w:bCs/>
          <w:color w:val="000000" w:themeColor="text1"/>
          <w:sz w:val="32"/>
          <w:szCs w:val="32"/>
          <w:u w:val="none"/>
          <w14:textFill>
            <w14:solidFill>
              <w14:schemeClr w14:val="tx1"/>
            </w14:solidFill>
          </w14:textFill>
        </w:rPr>
        <w:t>附件</w:t>
      </w:r>
      <w:r>
        <w:rPr>
          <w:rFonts w:hint="default" w:ascii="Times New Roman" w:hAnsi="Times New Roman" w:eastAsia="方正黑体_GBK" w:cs="Times New Roman"/>
          <w:bCs/>
          <w:color w:val="000000" w:themeColor="text1"/>
          <w:sz w:val="32"/>
          <w:szCs w:val="32"/>
          <w:u w:val="none"/>
          <w:lang w:val="en-US" w:eastAsia="zh-CN"/>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Cs/>
          <w:color w:val="000000" w:themeColor="text1"/>
          <w:kern w:val="0"/>
          <w:sz w:val="44"/>
          <w:szCs w:val="44"/>
          <w:u w:val="none"/>
          <w14:textFill>
            <w14:solidFill>
              <w14:schemeClr w14:val="tx1"/>
            </w14:solidFill>
          </w14:textFill>
        </w:rPr>
      </w:pPr>
      <w:r>
        <w:rPr>
          <w:rFonts w:hint="default" w:ascii="Times New Roman" w:hAnsi="Times New Roman" w:eastAsia="方正小标宋_GBK" w:cs="Times New Roman"/>
          <w:bCs/>
          <w:color w:val="000000" w:themeColor="text1"/>
          <w:kern w:val="0"/>
          <w:sz w:val="44"/>
          <w:szCs w:val="44"/>
          <w:u w:val="none"/>
          <w:lang w:eastAsia="zh-CN"/>
          <w14:textFill>
            <w14:solidFill>
              <w14:schemeClr w14:val="tx1"/>
            </w14:solidFill>
          </w14:textFill>
        </w:rPr>
        <w:t>应急监测组人员</w:t>
      </w:r>
      <w:r>
        <w:rPr>
          <w:rFonts w:hint="default" w:ascii="Times New Roman" w:hAnsi="Times New Roman" w:eastAsia="方正小标宋_GBK" w:cs="Times New Roman"/>
          <w:bCs/>
          <w:color w:val="000000" w:themeColor="text1"/>
          <w:kern w:val="0"/>
          <w:sz w:val="44"/>
          <w:szCs w:val="44"/>
          <w:u w:val="none"/>
          <w14:textFill>
            <w14:solidFill>
              <w14:schemeClr w14:val="tx1"/>
            </w14:solidFill>
          </w14:textFill>
        </w:rPr>
        <w:t>名单及联系方式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小标宋_GBK" w:cs="Times New Roman"/>
          <w:bCs/>
          <w:color w:val="000000" w:themeColor="text1"/>
          <w:kern w:val="0"/>
          <w:sz w:val="44"/>
          <w:szCs w:val="44"/>
          <w:u w:val="none"/>
          <w14:textFill>
            <w14:solidFill>
              <w14:schemeClr w14:val="tx1"/>
            </w14:solidFill>
          </w14:textFill>
        </w:rPr>
      </w:pPr>
    </w:p>
    <w:tbl>
      <w:tblPr>
        <w:tblStyle w:val="1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3603"/>
        <w:gridCol w:w="1637"/>
        <w:gridCol w:w="181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5"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姓名</w:t>
            </w:r>
          </w:p>
        </w:tc>
        <w:tc>
          <w:tcPr>
            <w:tcW w:w="3603"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职务</w:t>
            </w:r>
          </w:p>
        </w:tc>
        <w:tc>
          <w:tcPr>
            <w:tcW w:w="1637"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办公电话</w:t>
            </w:r>
          </w:p>
        </w:tc>
        <w:tc>
          <w:tcPr>
            <w:tcW w:w="1812"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移动电话</w:t>
            </w:r>
          </w:p>
        </w:tc>
        <w:tc>
          <w:tcPr>
            <w:tcW w:w="941" w:type="dxa"/>
            <w:vAlign w:val="center"/>
          </w:tcPr>
          <w:p>
            <w:pPr>
              <w:spacing w:line="300" w:lineRule="exact"/>
              <w:jc w:val="cente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pPr>
            <w:r>
              <w:rPr>
                <w:rFonts w:hint="default" w:ascii="Times New Roman" w:hAnsi="Times New Roman" w:eastAsia="方正黑体_GBK" w:cs="Times New Roman"/>
                <w:b w:val="0"/>
                <w:bCs/>
                <w:color w:val="000000" w:themeColor="text1"/>
                <w:kern w:val="0"/>
                <w:sz w:val="24"/>
                <w:szCs w:val="24"/>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5"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t>杜恒雁</w:t>
            </w:r>
          </w:p>
        </w:tc>
        <w:tc>
          <w:tcPr>
            <w:tcW w:w="3603"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t>市辐射站</w:t>
            </w: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副站</w:t>
            </w:r>
            <w: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t>长</w:t>
            </w:r>
          </w:p>
        </w:tc>
        <w:tc>
          <w:tcPr>
            <w:tcW w:w="1637"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t>023-</w:t>
            </w:r>
            <w: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t>89031735</w:t>
            </w:r>
          </w:p>
        </w:tc>
        <w:tc>
          <w:tcPr>
            <w:tcW w:w="1812"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p>
        </w:tc>
        <w:tc>
          <w:tcPr>
            <w:tcW w:w="941"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5"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刘懿锋</w:t>
            </w:r>
          </w:p>
        </w:tc>
        <w:tc>
          <w:tcPr>
            <w:tcW w:w="3603"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t>市辐射站</w:t>
            </w: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一级主管</w:t>
            </w:r>
          </w:p>
        </w:tc>
        <w:tc>
          <w:tcPr>
            <w:tcW w:w="1637"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w:t>
            </w:r>
          </w:p>
        </w:tc>
        <w:tc>
          <w:tcPr>
            <w:tcW w:w="1812"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p>
        </w:tc>
        <w:tc>
          <w:tcPr>
            <w:tcW w:w="941"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5"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张样盛</w:t>
            </w:r>
          </w:p>
        </w:tc>
        <w:tc>
          <w:tcPr>
            <w:tcW w:w="3603"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区生态环境局监测站站长</w:t>
            </w:r>
          </w:p>
        </w:tc>
        <w:tc>
          <w:tcPr>
            <w:tcW w:w="1637"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w:t>
            </w:r>
          </w:p>
        </w:tc>
        <w:tc>
          <w:tcPr>
            <w:tcW w:w="1812"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val="en-US" w:eastAsia="zh-CN" w:bidi="ar-SA"/>
                <w14:textFill>
                  <w14:solidFill>
                    <w14:schemeClr w14:val="tx1"/>
                  </w14:solidFill>
                </w14:textFill>
              </w:rPr>
            </w:pPr>
          </w:p>
        </w:tc>
        <w:tc>
          <w:tcPr>
            <w:tcW w:w="941"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5"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刘运涛</w:t>
            </w:r>
          </w:p>
        </w:tc>
        <w:tc>
          <w:tcPr>
            <w:tcW w:w="3603"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区生态环境局监测站工程师</w:t>
            </w:r>
          </w:p>
        </w:tc>
        <w:tc>
          <w:tcPr>
            <w:tcW w:w="1637"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w:t>
            </w:r>
          </w:p>
        </w:tc>
        <w:tc>
          <w:tcPr>
            <w:tcW w:w="1812"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pPr>
          </w:p>
        </w:tc>
        <w:tc>
          <w:tcPr>
            <w:tcW w:w="941"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25"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左竟成</w:t>
            </w:r>
          </w:p>
        </w:tc>
        <w:tc>
          <w:tcPr>
            <w:tcW w:w="3603"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Cs/>
                <w:color w:val="000000" w:themeColor="text1"/>
                <w:kern w:val="0"/>
                <w:sz w:val="24"/>
                <w:szCs w:val="24"/>
                <w:u w:val="none"/>
                <w:lang w:eastAsia="zh-CN"/>
                <w14:textFill>
                  <w14:solidFill>
                    <w14:schemeClr w14:val="tx1"/>
                  </w14:solidFill>
                </w14:textFill>
              </w:rPr>
              <w:t>区生态环境局监测站工程师</w:t>
            </w:r>
          </w:p>
        </w:tc>
        <w:tc>
          <w:tcPr>
            <w:tcW w:w="1637"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r>
              <w:rPr>
                <w:rFonts w:hint="default" w:ascii="Times New Roman" w:hAnsi="Times New Roman" w:eastAsia="方正仿宋_GBK" w:cs="Times New Roman"/>
                <w:b w:val="0"/>
                <w:bCs/>
                <w:color w:val="000000" w:themeColor="text1"/>
                <w:kern w:val="0"/>
                <w:sz w:val="24"/>
                <w:szCs w:val="24"/>
                <w:u w:val="none"/>
                <w14:textFill>
                  <w14:solidFill>
                    <w14:schemeClr w14:val="tx1"/>
                  </w14:solidFill>
                </w14:textFill>
              </w:rPr>
              <w:t>/</w:t>
            </w:r>
          </w:p>
        </w:tc>
        <w:tc>
          <w:tcPr>
            <w:tcW w:w="1812"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lang w:val="en-US" w:eastAsia="zh-CN"/>
                <w14:textFill>
                  <w14:solidFill>
                    <w14:schemeClr w14:val="tx1"/>
                  </w14:solidFill>
                </w14:textFill>
              </w:rPr>
            </w:pPr>
          </w:p>
        </w:tc>
        <w:tc>
          <w:tcPr>
            <w:tcW w:w="941" w:type="dxa"/>
            <w:vAlign w:val="center"/>
          </w:tcPr>
          <w:p>
            <w:pPr>
              <w:spacing w:line="300" w:lineRule="exact"/>
              <w:jc w:val="center"/>
              <w:rPr>
                <w:rFonts w:hint="default" w:ascii="Times New Roman" w:hAnsi="Times New Roman" w:eastAsia="方正仿宋_GBK" w:cs="Times New Roman"/>
                <w:bCs/>
                <w:color w:val="000000" w:themeColor="text1"/>
                <w:kern w:val="0"/>
                <w:sz w:val="24"/>
                <w:szCs w:val="24"/>
                <w:u w:val="none"/>
                <w14:textFill>
                  <w14:solidFill>
                    <w14:schemeClr w14:val="tx1"/>
                  </w14:solidFill>
                </w14:textFill>
              </w:rPr>
            </w:pPr>
          </w:p>
        </w:tc>
      </w:tr>
    </w:tbl>
    <w:p>
      <w:pPr>
        <w:jc w:val="left"/>
        <w:rPr>
          <w:rFonts w:hint="default" w:ascii="Times New Roman" w:hAnsi="Times New Roman"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left"/>
        <w:textAlignment w:val="auto"/>
        <w:outlineLvl w:val="9"/>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br w:type="page"/>
      </w:r>
      <w:r>
        <w:rPr>
          <w:rFonts w:hint="default" w:ascii="Times New Roman" w:hAnsi="Times New Roman" w:eastAsia="方正黑体_GBK" w:cs="Times New Roman"/>
          <w:bCs/>
          <w:color w:val="000000" w:themeColor="text1"/>
          <w:sz w:val="32"/>
          <w:szCs w:val="32"/>
          <w:u w:val="none"/>
          <w14:textFill>
            <w14:solidFill>
              <w14:schemeClr w14:val="tx1"/>
            </w14:solidFill>
          </w14:textFill>
        </w:rPr>
        <w:t>附件</w:t>
      </w:r>
      <w:r>
        <w:rPr>
          <w:rFonts w:hint="default" w:ascii="Times New Roman" w:hAnsi="Times New Roman" w:eastAsia="方正黑体_GBK" w:cs="Times New Roman"/>
          <w:bCs/>
          <w:color w:val="000000" w:themeColor="text1"/>
          <w:sz w:val="32"/>
          <w:szCs w:val="32"/>
          <w:u w:val="none"/>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default" w:ascii="Times New Roman" w:hAnsi="Times New Roman" w:eastAsia="方正小标宋_GBK" w:cs="Times New Roman"/>
          <w:color w:val="000000" w:themeColor="text1"/>
          <w:kern w:val="0"/>
          <w:sz w:val="44"/>
          <w:szCs w:val="44"/>
          <w:u w:val="none"/>
          <w14:textFill>
            <w14:solidFill>
              <w14:schemeClr w14:val="tx1"/>
            </w14:solidFill>
          </w14:textFill>
        </w:rPr>
      </w:pPr>
      <w:r>
        <w:rPr>
          <w:rFonts w:hint="default" w:ascii="Times New Roman" w:hAnsi="Times New Roman" w:eastAsia="方正小标宋_GBK" w:cs="Times New Roman"/>
          <w:color w:val="000000" w:themeColor="text1"/>
          <w:kern w:val="0"/>
          <w:sz w:val="44"/>
          <w:szCs w:val="44"/>
          <w:u w:val="none"/>
          <w14:textFill>
            <w14:solidFill>
              <w14:schemeClr w14:val="tx1"/>
            </w14:solidFill>
          </w14:textFill>
        </w:rPr>
        <w:t>重庆市永川区辐射事故应急预案实施程序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0" w:firstLineChars="0"/>
        <w:textAlignment w:val="auto"/>
        <w:outlineLvl w:val="9"/>
        <w:rPr>
          <w:rFonts w:hint="default" w:ascii="Times New Roman" w:hAnsi="Times New Roman" w:eastAsia="方正仿宋简体" w:cs="Times New Roman"/>
          <w:color w:val="000000" w:themeColor="text1"/>
          <w:u w:val="none"/>
          <w14:textFill>
            <w14:solidFill>
              <w14:schemeClr w14:val="tx1"/>
            </w14:solidFill>
          </w14:textFill>
        </w:rPr>
      </w:pPr>
      <w:bookmarkStart w:id="233" w:name="_Toc7484"/>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黑体_GBK" w:cs="Times New Roman"/>
          <w:b w:val="0"/>
          <w:bCs w:val="0"/>
          <w:color w:val="000000" w:themeColor="text1"/>
          <w:kern w:val="0"/>
          <w:sz w:val="32"/>
          <w:szCs w:val="32"/>
          <w:u w:val="none"/>
          <w14:textFill>
            <w14:solidFill>
              <w14:schemeClr w14:val="tx1"/>
            </w14:solidFill>
          </w14:textFill>
        </w:rPr>
      </w:pPr>
      <w:r>
        <w:rPr>
          <w:rFonts w:hint="default" w:ascii="Times New Roman" w:hAnsi="Times New Roman" w:eastAsia="方正黑体_GBK" w:cs="Times New Roman"/>
          <w:b w:val="0"/>
          <w:bCs w:val="0"/>
          <w:color w:val="000000" w:themeColor="text1"/>
          <w:kern w:val="0"/>
          <w:sz w:val="32"/>
          <w:szCs w:val="32"/>
          <w:u w:val="none"/>
          <w14:textFill>
            <w14:solidFill>
              <w14:schemeClr w14:val="tx1"/>
            </w14:solidFill>
          </w14:textFill>
        </w:rPr>
        <w:t>一、重庆市永川区辐射事故应急响应</w:t>
      </w:r>
      <w:bookmarkStart w:id="234" w:name="_Toc2169"/>
      <w:r>
        <w:rPr>
          <w:rFonts w:hint="default" w:ascii="Times New Roman" w:hAnsi="Times New Roman" w:eastAsia="方正黑体_GBK" w:cs="Times New Roman"/>
          <w:b w:val="0"/>
          <w:bCs w:val="0"/>
          <w:color w:val="000000" w:themeColor="text1"/>
          <w:kern w:val="0"/>
          <w:sz w:val="32"/>
          <w:szCs w:val="32"/>
          <w:u w:val="none"/>
          <w14:textFill>
            <w14:solidFill>
              <w14:schemeClr w14:val="tx1"/>
            </w14:solidFill>
          </w14:textFill>
        </w:rPr>
        <w:t>实施程序</w:t>
      </w:r>
      <w:bookmarkEnd w:id="233"/>
      <w:bookmarkEnd w:id="234"/>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u w:val="none"/>
          <w14:textFill>
            <w14:solidFill>
              <w14:schemeClr w14:val="tx1"/>
            </w14:solidFill>
          </w14:textFill>
        </w:rPr>
        <w:t>概述</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结合</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sz w:val="32"/>
          <w:szCs w:val="32"/>
          <w:u w:val="none"/>
          <w14:textFill>
            <w14:solidFill>
              <w14:schemeClr w14:val="tx1"/>
            </w14:solidFill>
          </w14:textFill>
        </w:rPr>
        <w:t>制定本应急响应实施程序，该程序适用于永川区辐射事故应急处置指挥部的应急启动和通知行动。</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目的</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为有效保障在辐射事故发生时，辐射事故应急组织能够高效、快速地启动到岗，特制订本程序。</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岗位设置</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应急处置指挥部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指挥长</w:t>
      </w: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人员关于辐射事故报告情况，批准辐射事故应急响应行动的启动，指挥和调度区级有关部门做好应急处置工作。</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应急处置指挥部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副指挥长</w:t>
      </w:r>
      <w:r>
        <w:rPr>
          <w:rFonts w:hint="default" w:ascii="Times New Roman" w:hAnsi="Times New Roman" w:eastAsia="方正仿宋_GBK" w:cs="Times New Roman"/>
          <w:color w:val="000000" w:themeColor="text1"/>
          <w:sz w:val="32"/>
          <w:szCs w:val="32"/>
          <w:u w:val="none"/>
          <w14:textFill>
            <w14:solidFill>
              <w14:schemeClr w14:val="tx1"/>
            </w14:solidFill>
          </w14:textFill>
        </w:rPr>
        <w:t>：接到区辐射应急办报告后，确定辐射事故等级，协调辐射事故应急处置工作，并将辐射事故报应急处置指挥部，经指挥部批准后报市</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生态环境局</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主任：在接到应急值班人员报告后，立刻对报告内容进行初步甄别，迅速报</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应急处置指挥部副指挥长</w:t>
      </w:r>
      <w:r>
        <w:rPr>
          <w:rFonts w:hint="default" w:ascii="Times New Roman" w:hAnsi="Times New Roman" w:eastAsia="方正仿宋_GBK" w:cs="Times New Roman"/>
          <w:color w:val="000000" w:themeColor="text1"/>
          <w:sz w:val="32"/>
          <w:szCs w:val="32"/>
          <w:u w:val="none"/>
          <w14:textFill>
            <w14:solidFill>
              <w14:schemeClr w14:val="tx1"/>
            </w14:solidFill>
          </w14:textFill>
        </w:rPr>
        <w:t>，及时通报事故发展情况和应急处置情况。</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应急值班人员：在接到辐射事故应急报告时，做好责任报告人（责任报告单位）姓名、联系方式、事故发生地点、事故发生时间等基础信息收集，立即向区局辐射应急办主任汇报情况。</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各响应组组长：在接到辐射事故应急通知后，立即启动到岗，向</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汇报本组到岗情况，布置任务分工和响应工作。</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各岗位其他负责人：若出现各岗位组长无法及时到岗或无法履行辐射应急职责等情况时，立即通知本组其他负责人在最短时间内到岗。</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（四）</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启动程序</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（1）当发生辐射事故时，应急值班人员汇总基本情况后向</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进行电话和书面报告；</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（2）</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主任接到事故报告后应进行初步甄别，初步判断辐射事故等级，并上报应急处置指挥部</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副指挥长</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（3）</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确定辐射事故等级，协调相关力量参与应急救援，汇总辐射事故信息上报指挥部，经</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指挥部指挥长</w:t>
      </w:r>
      <w:r>
        <w:rPr>
          <w:rFonts w:hint="default" w:ascii="Times New Roman" w:hAnsi="Times New Roman" w:eastAsia="方正仿宋_GBK" w:cs="Times New Roman"/>
          <w:color w:val="000000" w:themeColor="text1"/>
          <w:sz w:val="32"/>
          <w:szCs w:val="32"/>
          <w:u w:val="none"/>
          <w14:textFill>
            <w14:solidFill>
              <w14:schemeClr w14:val="tx1"/>
            </w14:solidFill>
          </w14:textFill>
        </w:rPr>
        <w:t>批准后报市</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生态环境局；</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（4）辐射应急处置</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指挥部指挥长</w:t>
      </w:r>
      <w:r>
        <w:rPr>
          <w:rFonts w:hint="default" w:ascii="Times New Roman" w:hAnsi="Times New Roman" w:eastAsia="方正仿宋_GBK" w:cs="Times New Roman"/>
          <w:color w:val="000000" w:themeColor="text1"/>
          <w:sz w:val="32"/>
          <w:szCs w:val="32"/>
          <w:u w:val="none"/>
          <w14:textFill>
            <w14:solidFill>
              <w14:schemeClr w14:val="tx1"/>
            </w14:solidFill>
          </w14:textFill>
        </w:rPr>
        <w:t>根据辐射事故等级，下达启动应急指令，指挥和调度区级有关部门做好应急处置工作；</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（5）区辐射应急办根据应急指令和辐射事故应急状态，启动各级应急组织（应急响应组织启动见表1-1），通知各应急组组长或其他负责人到岗（应急组织成员签到见表1-2）</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（6）当发生较大及以上辐射事故时，立即将辐射事故情况向市</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生态环境局</w:t>
      </w:r>
      <w:r>
        <w:rPr>
          <w:rFonts w:hint="default" w:ascii="Times New Roman" w:hAnsi="Times New Roman" w:eastAsia="方正仿宋_GBK" w:cs="Times New Roman"/>
          <w:color w:val="000000" w:themeColor="text1"/>
          <w:sz w:val="32"/>
          <w:szCs w:val="32"/>
          <w:u w:val="none"/>
          <w14:textFill>
            <w14:solidFill>
              <w14:schemeClr w14:val="tx1"/>
            </w14:solidFill>
          </w14:textFill>
        </w:rPr>
        <w:t>报告，配合做好应急处置工作。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表1-1  重庆市永川区辐射事故应急响应组织启动表</w:t>
      </w:r>
    </w:p>
    <w:tbl>
      <w:tblPr>
        <w:tblStyle w:val="14"/>
        <w:tblW w:w="9915" w:type="dxa"/>
        <w:jc w:val="center"/>
        <w:tblLayout w:type="fixed"/>
        <w:tblCellMar>
          <w:top w:w="0" w:type="dxa"/>
          <w:left w:w="108" w:type="dxa"/>
          <w:bottom w:w="0" w:type="dxa"/>
          <w:right w:w="108" w:type="dxa"/>
        </w:tblCellMar>
      </w:tblPr>
      <w:tblGrid>
        <w:gridCol w:w="1480"/>
        <w:gridCol w:w="900"/>
        <w:gridCol w:w="866"/>
        <w:gridCol w:w="952"/>
        <w:gridCol w:w="952"/>
        <w:gridCol w:w="952"/>
        <w:gridCol w:w="952"/>
        <w:gridCol w:w="952"/>
        <w:gridCol w:w="952"/>
        <w:gridCol w:w="957"/>
      </w:tblGrid>
      <w:tr>
        <w:tblPrEx>
          <w:tblCellMar>
            <w:top w:w="0" w:type="dxa"/>
            <w:left w:w="108" w:type="dxa"/>
            <w:bottom w:w="0" w:type="dxa"/>
            <w:right w:w="108" w:type="dxa"/>
          </w:tblCellMar>
        </w:tblPrEx>
        <w:trPr>
          <w:trHeight w:val="244" w:hRule="atLeast"/>
          <w:jc w:val="center"/>
        </w:trPr>
        <w:tc>
          <w:tcPr>
            <w:tcW w:w="148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辐射事</w:t>
            </w:r>
          </w:p>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故等级</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应急</w:t>
            </w:r>
          </w:p>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指挥部</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综合</w:t>
            </w:r>
          </w:p>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协调组</w:t>
            </w: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现场</w:t>
            </w:r>
          </w:p>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抢救组</w:t>
            </w: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后勤</w:t>
            </w:r>
          </w:p>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保障组</w:t>
            </w: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治安</w:t>
            </w:r>
          </w:p>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秩序组</w:t>
            </w: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医疗</w:t>
            </w:r>
          </w:p>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救护组</w:t>
            </w: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舆情</w:t>
            </w:r>
          </w:p>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宣传组</w:t>
            </w:r>
          </w:p>
        </w:tc>
        <w:tc>
          <w:tcPr>
            <w:tcW w:w="95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事故</w:t>
            </w:r>
          </w:p>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调查组</w:t>
            </w: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善后</w:t>
            </w:r>
          </w:p>
          <w:p>
            <w:pPr>
              <w:snapToGrid w:val="0"/>
              <w:spacing w:line="240"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处理组</w:t>
            </w:r>
          </w:p>
        </w:tc>
      </w:tr>
      <w:tr>
        <w:tblPrEx>
          <w:tblCellMar>
            <w:top w:w="0" w:type="dxa"/>
            <w:left w:w="108" w:type="dxa"/>
            <w:bottom w:w="0" w:type="dxa"/>
            <w:right w:w="108" w:type="dxa"/>
          </w:tblCellMar>
        </w:tblPrEx>
        <w:trPr>
          <w:trHeight w:val="106" w:hRule="atLeast"/>
          <w:jc w:val="center"/>
        </w:trPr>
        <w:tc>
          <w:tcPr>
            <w:tcW w:w="1480" w:type="dxa"/>
            <w:tcBorders>
              <w:top w:val="single" w:color="auto" w:sz="4" w:space="0"/>
              <w:left w:val="single" w:color="000000" w:sz="8" w:space="0"/>
              <w:bottom w:val="single" w:color="000000" w:sz="4" w:space="0"/>
              <w:right w:val="single" w:color="000000" w:sz="4" w:space="0"/>
            </w:tcBorders>
            <w:vAlign w:val="center"/>
          </w:tcPr>
          <w:p>
            <w:pPr>
              <w:pStyle w:val="17"/>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一般事故</w:t>
            </w:r>
          </w:p>
        </w:tc>
        <w:tc>
          <w:tcPr>
            <w:tcW w:w="900"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866"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auto"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auto"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auto"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auto"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7" w:type="dxa"/>
            <w:tcBorders>
              <w:top w:val="single" w:color="auto"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r>
      <w:tr>
        <w:tblPrEx>
          <w:tblCellMar>
            <w:top w:w="0" w:type="dxa"/>
            <w:left w:w="108" w:type="dxa"/>
            <w:bottom w:w="0" w:type="dxa"/>
            <w:right w:w="108" w:type="dxa"/>
          </w:tblCellMar>
        </w:tblPrEx>
        <w:trPr>
          <w:trHeight w:val="106" w:hRule="atLeast"/>
          <w:jc w:val="center"/>
        </w:trPr>
        <w:tc>
          <w:tcPr>
            <w:tcW w:w="1480" w:type="dxa"/>
            <w:tcBorders>
              <w:top w:val="single" w:color="000000" w:sz="4" w:space="0"/>
              <w:left w:val="single" w:color="000000" w:sz="8" w:space="0"/>
              <w:bottom w:val="single" w:color="000000" w:sz="4" w:space="0"/>
              <w:right w:val="single" w:color="000000" w:sz="4" w:space="0"/>
            </w:tcBorders>
            <w:vAlign w:val="center"/>
          </w:tcPr>
          <w:p>
            <w:pPr>
              <w:pStyle w:val="17"/>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较大事故</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r>
      <w:tr>
        <w:tblPrEx>
          <w:tblCellMar>
            <w:top w:w="0" w:type="dxa"/>
            <w:left w:w="108" w:type="dxa"/>
            <w:bottom w:w="0" w:type="dxa"/>
            <w:right w:w="108" w:type="dxa"/>
          </w:tblCellMar>
        </w:tblPrEx>
        <w:trPr>
          <w:trHeight w:val="106" w:hRule="atLeast"/>
          <w:jc w:val="center"/>
        </w:trPr>
        <w:tc>
          <w:tcPr>
            <w:tcW w:w="1480" w:type="dxa"/>
            <w:tcBorders>
              <w:top w:val="single" w:color="000000" w:sz="4" w:space="0"/>
              <w:left w:val="single" w:color="000000" w:sz="8" w:space="0"/>
              <w:bottom w:val="single" w:color="000000" w:sz="4" w:space="0"/>
              <w:right w:val="single" w:color="000000" w:sz="4" w:space="0"/>
            </w:tcBorders>
            <w:vAlign w:val="center"/>
          </w:tcPr>
          <w:p>
            <w:pPr>
              <w:pStyle w:val="17"/>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重大事故</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r>
      <w:tr>
        <w:tblPrEx>
          <w:tblCellMar>
            <w:top w:w="0" w:type="dxa"/>
            <w:left w:w="108" w:type="dxa"/>
            <w:bottom w:w="0" w:type="dxa"/>
            <w:right w:w="108" w:type="dxa"/>
          </w:tblCellMar>
        </w:tblPrEx>
        <w:trPr>
          <w:trHeight w:val="106" w:hRule="atLeast"/>
          <w:jc w:val="center"/>
        </w:trPr>
        <w:tc>
          <w:tcPr>
            <w:tcW w:w="1480" w:type="dxa"/>
            <w:tcBorders>
              <w:top w:val="single" w:color="000000" w:sz="4" w:space="0"/>
              <w:left w:val="single" w:color="000000" w:sz="8" w:space="0"/>
              <w:bottom w:val="single" w:color="000000" w:sz="4" w:space="0"/>
              <w:right w:val="single" w:color="000000" w:sz="4" w:space="0"/>
            </w:tcBorders>
            <w:vAlign w:val="center"/>
          </w:tcPr>
          <w:p>
            <w:pPr>
              <w:pStyle w:val="17"/>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特别重大事故</w:t>
            </w: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86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2"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c>
          <w:tcPr>
            <w:tcW w:w="957"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w:t>
            </w:r>
          </w:p>
        </w:tc>
      </w:tr>
    </w:tbl>
    <w:p>
      <w:pPr>
        <w:spacing w:line="300" w:lineRule="exact"/>
        <w:ind w:firstLine="480"/>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注： ○ 表示待命，√ 表示应急响应人员启动并到达责任岗位。技术支持单位以区辐射站和环境监测站为主。</w:t>
      </w:r>
    </w:p>
    <w:p>
      <w:pPr>
        <w:snapToGrid w:val="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表1-2 重庆市永川区辐射事故应急组织成员签到表</w:t>
      </w:r>
    </w:p>
    <w:tbl>
      <w:tblPr>
        <w:tblStyle w:val="1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03"/>
        <w:gridCol w:w="1662"/>
        <w:gridCol w:w="2043"/>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序号</w:t>
            </w: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应急响应岗位</w:t>
            </w: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姓名</w:t>
            </w: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到岗时间（时/分）</w:t>
            </w: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90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662"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2043"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c>
          <w:tcPr>
            <w:tcW w:w="1850" w:type="dxa"/>
            <w:vAlign w:val="center"/>
          </w:tcPr>
          <w:p>
            <w:pPr>
              <w:snapToGrid w:val="0"/>
              <w:spacing w:line="264" w:lineRule="auto"/>
              <w:jc w:val="center"/>
              <w:rPr>
                <w:rFonts w:hint="default" w:ascii="Times New Roman" w:hAnsi="Times New Roman" w:cs="Times New Roman"/>
                <w:color w:val="000000" w:themeColor="text1"/>
                <w:kern w:val="0"/>
                <w:sz w:val="21"/>
                <w:szCs w:val="21"/>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sz w:val="32"/>
          <w:szCs w:val="32"/>
          <w:u w:val="none"/>
          <w14:textFill>
            <w14:solidFill>
              <w14:schemeClr w14:val="tx1"/>
            </w14:solidFill>
          </w14:textFill>
        </w:rPr>
      </w:pPr>
      <w:bookmarkStart w:id="235" w:name="_Toc8475"/>
      <w:r>
        <w:rPr>
          <w:rFonts w:hint="default" w:ascii="Times New Roman" w:hAnsi="Times New Roman" w:eastAsia="方正黑体_GBK" w:cs="Times New Roman"/>
          <w:b w:val="0"/>
          <w:bCs w:val="0"/>
          <w:color w:val="000000" w:themeColor="text1"/>
          <w:kern w:val="0"/>
          <w:sz w:val="32"/>
          <w:szCs w:val="32"/>
          <w:u w:val="none"/>
          <w14:textFill>
            <w14:solidFill>
              <w14:schemeClr w14:val="tx1"/>
            </w14:solidFill>
          </w14:textFill>
        </w:rPr>
        <w:t>二</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default" w:ascii="Times New Roman" w:hAnsi="Times New Roman" w:eastAsia="方正黑体_GBK" w:cs="Times New Roman"/>
          <w:color w:val="000000" w:themeColor="text1"/>
          <w:sz w:val="32"/>
          <w:szCs w:val="32"/>
          <w:u w:val="none"/>
          <w14:textFill>
            <w14:solidFill>
              <w14:schemeClr w14:val="tx1"/>
            </w14:solidFill>
          </w14:textFill>
        </w:rPr>
        <w:t>重庆市永川区辐射事故联络沟通实施程序</w:t>
      </w:r>
      <w:bookmarkEnd w:id="235"/>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结合</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sz w:val="32"/>
          <w:szCs w:val="32"/>
          <w:u w:val="none"/>
          <w14:textFill>
            <w14:solidFill>
              <w14:schemeClr w14:val="tx1"/>
            </w14:solidFill>
          </w14:textFill>
        </w:rPr>
        <w:t>制定本实施程序，该程序适用于永川</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公室的应急响应行动。</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u w:val="none"/>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u w:val="none"/>
          <w14:textFill>
            <w14:solidFill>
              <w14:schemeClr w14:val="tx1"/>
            </w14:solidFill>
          </w14:textFill>
        </w:rPr>
        <w:t>工作任务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（1）负责全区辐射事故应急处置和日常管理工作；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（2）联络应急救援队伍及专家；</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（3）发布一般辐射事故预警信息和处置指令；</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（4）起草辐射事故调查报告，报送市</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生态环境局</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（5）接待上级事故调查组关于辐射事故过程的调查。</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岗位设置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应急组长：负责组织安排辐射事故联络沟通工作；配合其他应急响应单位的应急启动和应急行动；协调应急监测、专家、市局辐射应急领导小组等外部联络（见应急事故报告表2-3）；负责起草应急响应总结报告；接待上级事故调查组关于辐射事故过程的调查。</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应急联络员：负责为应急指挥部收集辐射事故相关信息，提供辐射应急相关资料，向各部门传达上级应急指令。</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资料管理员：负责提供辐射事故应急所需的技术资料，编写应急简报，整理汇总辐射事故相关报告。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应急值班员：负责</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人员的通知和联系（见应急事故报告表2-2）；负责与责任单位、辐射应急系统内各有关单位的通知联系。</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（四）</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行动指南</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14:textFill>
            <w14:solidFill>
              <w14:schemeClr w14:val="tx1"/>
            </w14:solidFill>
          </w14:textFill>
        </w:rPr>
        <w:t>根据</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z w:val="32"/>
          <w:szCs w:val="32"/>
          <w:u w:val="none"/>
          <w14:textFill>
            <w14:solidFill>
              <w14:schemeClr w14:val="tx1"/>
            </w14:solidFill>
          </w14:textFill>
        </w:rPr>
        <w:t>人员职责分工，确定辐射事故应急响应行动，详见表2-1。</w:t>
      </w:r>
    </w:p>
    <w:p>
      <w:pPr>
        <w:snapToGrid w:val="0"/>
        <w:spacing w:line="300" w:lineRule="auto"/>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表2-1  重庆市永川</w:t>
      </w:r>
      <w:r>
        <w:rPr>
          <w:rFonts w:hint="default" w:ascii="Times New Roman" w:hAnsi="Times New Roman" w:eastAsia="方正黑体_GBK" w:cs="Times New Roman"/>
          <w:color w:val="000000" w:themeColor="text1"/>
          <w:szCs w:val="32"/>
          <w:u w:val="none"/>
          <w:lang w:eastAsia="zh-CN"/>
          <w14:textFill>
            <w14:solidFill>
              <w14:schemeClr w14:val="tx1"/>
            </w14:solidFill>
          </w14:textFill>
        </w:rPr>
        <w:t>区辐射应急办</w:t>
      </w:r>
      <w:r>
        <w:rPr>
          <w:rFonts w:hint="default" w:ascii="Times New Roman" w:hAnsi="Times New Roman" w:eastAsia="方正黑体_GBK" w:cs="Times New Roman"/>
          <w:color w:val="000000" w:themeColor="text1"/>
          <w:szCs w:val="32"/>
          <w:u w:val="none"/>
          <w14:textFill>
            <w14:solidFill>
              <w14:schemeClr w14:val="tx1"/>
            </w14:solidFill>
          </w14:textFill>
        </w:rPr>
        <w:t>行动指南表</w:t>
      </w:r>
    </w:p>
    <w:tbl>
      <w:tblPr>
        <w:tblStyle w:val="1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2165"/>
        <w:gridCol w:w="326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86" w:type="dxa"/>
            <w:vAlign w:val="center"/>
          </w:tcPr>
          <w:p>
            <w:pPr>
              <w:snapToGrid w:val="0"/>
              <w:spacing w:line="24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岗位指南</w:t>
            </w:r>
          </w:p>
        </w:tc>
        <w:tc>
          <w:tcPr>
            <w:tcW w:w="2165" w:type="dxa"/>
            <w:vAlign w:val="center"/>
          </w:tcPr>
          <w:p>
            <w:pPr>
              <w:snapToGrid w:val="0"/>
              <w:spacing w:line="24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260" w:type="dxa"/>
            <w:vAlign w:val="center"/>
          </w:tcPr>
          <w:p>
            <w:pPr>
              <w:snapToGrid w:val="0"/>
              <w:spacing w:line="24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2366" w:type="dxa"/>
            <w:vAlign w:val="center"/>
          </w:tcPr>
          <w:p>
            <w:pPr>
              <w:snapToGrid w:val="0"/>
              <w:spacing w:line="24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286" w:type="dxa"/>
            <w:vAlign w:val="center"/>
          </w:tcPr>
          <w:p>
            <w:pPr>
              <w:snapToGrid w:val="0"/>
              <w:spacing w:line="24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应急组长</w:t>
            </w:r>
          </w:p>
        </w:tc>
        <w:tc>
          <w:tcPr>
            <w:tcW w:w="2165" w:type="dxa"/>
            <w:vAlign w:val="center"/>
          </w:tcPr>
          <w:p>
            <w:pPr>
              <w:numPr>
                <w:ilvl w:val="0"/>
                <w:numId w:val="1"/>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接到应急值班员通知后，立即前往指定地点；</w:t>
            </w:r>
          </w:p>
          <w:p>
            <w:pPr>
              <w:numPr>
                <w:ilvl w:val="0"/>
                <w:numId w:val="1"/>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根据成员到岗情况，合理安排岗位职责。</w:t>
            </w:r>
          </w:p>
        </w:tc>
        <w:tc>
          <w:tcPr>
            <w:tcW w:w="3260" w:type="dxa"/>
            <w:vAlign w:val="center"/>
          </w:tcPr>
          <w:p>
            <w:pPr>
              <w:numPr>
                <w:ilvl w:val="0"/>
                <w:numId w:val="2"/>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督促各岗位成员完成既定的工作；</w:t>
            </w:r>
          </w:p>
          <w:p>
            <w:pPr>
              <w:numPr>
                <w:ilvl w:val="0"/>
                <w:numId w:val="2"/>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协调应急监测、专家组、市局辐射应急领导小组等外部联络；</w:t>
            </w:r>
          </w:p>
          <w:p>
            <w:pPr>
              <w:numPr>
                <w:ilvl w:val="0"/>
                <w:numId w:val="2"/>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配合其他应急响应单位的应急启动和应急行动；</w:t>
            </w:r>
          </w:p>
        </w:tc>
        <w:tc>
          <w:tcPr>
            <w:tcW w:w="2366" w:type="dxa"/>
            <w:vAlign w:val="center"/>
          </w:tcPr>
          <w:p>
            <w:pPr>
              <w:numPr>
                <w:ilvl w:val="-1"/>
                <w:numId w:val="0"/>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负责起草应急响应总结报告；</w:t>
            </w:r>
          </w:p>
          <w:p>
            <w:p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2.接待上级事故调查组关于辐射事故过程的调查。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1286" w:type="dxa"/>
            <w:vAlign w:val="center"/>
          </w:tcPr>
          <w:p>
            <w:pPr>
              <w:snapToGrid w:val="0"/>
              <w:spacing w:line="24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应急联络员</w:t>
            </w:r>
          </w:p>
        </w:tc>
        <w:tc>
          <w:tcPr>
            <w:tcW w:w="2165" w:type="dxa"/>
            <w:vAlign w:val="center"/>
          </w:tcPr>
          <w:p>
            <w:p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接到应急值班员通知后，立即前往指定地点。</w:t>
            </w:r>
          </w:p>
        </w:tc>
        <w:tc>
          <w:tcPr>
            <w:tcW w:w="3260" w:type="dxa"/>
            <w:vAlign w:val="center"/>
          </w:tcPr>
          <w:p>
            <w:pPr>
              <w:numPr>
                <w:ilvl w:val="0"/>
                <w:numId w:val="3"/>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记录并向各部门传达上级应急指令；</w:t>
            </w:r>
          </w:p>
          <w:p>
            <w:pPr>
              <w:numPr>
                <w:ilvl w:val="0"/>
                <w:numId w:val="3"/>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接收文件管理岗，送指挥</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长</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审阅、批示；</w:t>
            </w:r>
          </w:p>
          <w:p>
            <w:pPr>
              <w:numPr>
                <w:ilvl w:val="0"/>
                <w:numId w:val="3"/>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为应急指挥部提供辐射应急相关资料。</w:t>
            </w:r>
          </w:p>
        </w:tc>
        <w:tc>
          <w:tcPr>
            <w:tcW w:w="2366" w:type="dxa"/>
            <w:vAlign w:val="center"/>
          </w:tcPr>
          <w:p>
            <w:pPr>
              <w:snapToGrid w:val="0"/>
              <w:spacing w:line="24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286" w:type="dxa"/>
            <w:vAlign w:val="center"/>
          </w:tcPr>
          <w:p>
            <w:pPr>
              <w:snapToGrid w:val="0"/>
              <w:spacing w:line="24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资料管理员</w:t>
            </w:r>
          </w:p>
        </w:tc>
        <w:tc>
          <w:tcPr>
            <w:tcW w:w="2165" w:type="dxa"/>
            <w:vAlign w:val="center"/>
          </w:tcPr>
          <w:p>
            <w:p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接到应急值班员通知后，立即前往指定地点。</w:t>
            </w:r>
          </w:p>
        </w:tc>
        <w:tc>
          <w:tcPr>
            <w:tcW w:w="3260" w:type="dxa"/>
            <w:vAlign w:val="center"/>
          </w:tcPr>
          <w:p>
            <w:pPr>
              <w:numPr>
                <w:ilvl w:val="0"/>
                <w:numId w:val="4"/>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为各响应组提供辐射事故应急所需的技术资料；</w:t>
            </w:r>
          </w:p>
          <w:p>
            <w:pPr>
              <w:numPr>
                <w:ilvl w:val="0"/>
                <w:numId w:val="4"/>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起草辐射事故应急简报。</w:t>
            </w:r>
          </w:p>
        </w:tc>
        <w:tc>
          <w:tcPr>
            <w:tcW w:w="2366" w:type="dxa"/>
            <w:vAlign w:val="center"/>
          </w:tcPr>
          <w:p>
            <w:pPr>
              <w:numPr>
                <w:ilvl w:val="0"/>
                <w:numId w:val="5"/>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起草辐射事故报告，经审阅后送</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w:t>
            </w:r>
          </w:p>
          <w:p>
            <w:pPr>
              <w:numPr>
                <w:ilvl w:val="0"/>
                <w:numId w:val="5"/>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整理汇总各响应组应急事故相关报告。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86" w:type="dxa"/>
            <w:vAlign w:val="center"/>
          </w:tcPr>
          <w:p>
            <w:pPr>
              <w:snapToGrid w:val="0"/>
              <w:spacing w:line="24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应急值班员</w:t>
            </w:r>
          </w:p>
        </w:tc>
        <w:tc>
          <w:tcPr>
            <w:tcW w:w="2165" w:type="dxa"/>
            <w:vAlign w:val="center"/>
          </w:tcPr>
          <w:p>
            <w:pPr>
              <w:numPr>
                <w:ilvl w:val="0"/>
                <w:numId w:val="0"/>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接到应急办主任相关指令后，按照指令启动应急响应；</w:t>
            </w:r>
          </w:p>
          <w:p>
            <w:pPr>
              <w:numPr>
                <w:ilvl w:val="0"/>
                <w:numId w:val="0"/>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通知联系</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辐射应急办相关人员、辐射应急系统内相关单位；</w:t>
            </w:r>
          </w:p>
          <w:p>
            <w:pPr>
              <w:numPr>
                <w:ilvl w:val="0"/>
                <w:numId w:val="0"/>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负责与责任单位保持联系。</w:t>
            </w:r>
          </w:p>
        </w:tc>
        <w:tc>
          <w:tcPr>
            <w:tcW w:w="3260" w:type="dxa"/>
            <w:vAlign w:val="center"/>
          </w:tcPr>
          <w:p>
            <w:p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当接到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、市辐射应急领导小组、其他区县部门等单位通知时，进行电话记录。</w:t>
            </w:r>
          </w:p>
        </w:tc>
        <w:tc>
          <w:tcPr>
            <w:tcW w:w="2366" w:type="dxa"/>
            <w:vAlign w:val="center"/>
          </w:tcPr>
          <w:p>
            <w:pPr>
              <w:numPr>
                <w:ilvl w:val="0"/>
                <w:numId w:val="6"/>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将电话记录表交由资料管理员；</w:t>
            </w:r>
          </w:p>
          <w:p>
            <w:pPr>
              <w:numPr>
                <w:ilvl w:val="0"/>
                <w:numId w:val="6"/>
              </w:numPr>
              <w:snapToGrid w:val="0"/>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参与起草应急响应总结报告。</w:t>
            </w:r>
          </w:p>
        </w:tc>
      </w:tr>
    </w:tbl>
    <w:p>
      <w:pPr>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表2-2  重庆市永川区辐射事故应急初报表</w:t>
      </w:r>
    </w:p>
    <w:tbl>
      <w:tblPr>
        <w:tblStyle w:val="1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072"/>
        <w:gridCol w:w="238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辐射事故单位</w:t>
            </w:r>
          </w:p>
        </w:tc>
        <w:tc>
          <w:tcPr>
            <w:tcW w:w="4452" w:type="dxa"/>
            <w:gridSpan w:val="2"/>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642" w:type="dxa"/>
            <w:vMerge w:val="restart"/>
            <w:vAlign w:val="top"/>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联系人</w:t>
            </w:r>
          </w:p>
        </w:tc>
        <w:tc>
          <w:tcPr>
            <w:tcW w:w="4452" w:type="dxa"/>
            <w:gridSpan w:val="2"/>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642" w:type="dxa"/>
            <w:vMerge w:val="continue"/>
            <w:vAlign w:val="center"/>
          </w:tcPr>
          <w:p>
            <w:pPr>
              <w:numPr>
                <w:ilvl w:val="0"/>
                <w:numId w:val="7"/>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联系电话</w:t>
            </w:r>
          </w:p>
        </w:tc>
        <w:tc>
          <w:tcPr>
            <w:tcW w:w="4452" w:type="dxa"/>
            <w:gridSpan w:val="2"/>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642" w:type="dxa"/>
            <w:vMerge w:val="continue"/>
            <w:vAlign w:val="center"/>
          </w:tcPr>
          <w:p>
            <w:pPr>
              <w:numPr>
                <w:ilvl w:val="0"/>
                <w:numId w:val="7"/>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事故名称</w:t>
            </w:r>
          </w:p>
        </w:tc>
        <w:tc>
          <w:tcPr>
            <w:tcW w:w="4452" w:type="dxa"/>
            <w:gridSpan w:val="2"/>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642"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Merge w:val="restart"/>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事故发生地和时间</w:t>
            </w:r>
          </w:p>
        </w:tc>
        <w:tc>
          <w:tcPr>
            <w:tcW w:w="2072"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事故发生时间</w:t>
            </w:r>
          </w:p>
        </w:tc>
        <w:tc>
          <w:tcPr>
            <w:tcW w:w="5022" w:type="dxa"/>
            <w:gridSpan w:val="2"/>
            <w:vAlign w:val="center"/>
          </w:tcPr>
          <w:p>
            <w:pPr>
              <w:numPr>
                <w:ilvl w:val="0"/>
                <w:numId w:val="0"/>
              </w:numPr>
              <w:spacing w:line="240" w:lineRule="exact"/>
              <w:ind w:firstLine="420" w:firstLineChars="200"/>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Merge w:val="continue"/>
            <w:vAlign w:val="center"/>
          </w:tcPr>
          <w:p>
            <w:pPr>
              <w:numPr>
                <w:ilvl w:val="0"/>
                <w:numId w:val="7"/>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072"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事故发生地</w:t>
            </w:r>
          </w:p>
        </w:tc>
        <w:tc>
          <w:tcPr>
            <w:tcW w:w="5022" w:type="dxa"/>
            <w:gridSpan w:val="2"/>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事故种类</w:t>
            </w:r>
          </w:p>
        </w:tc>
        <w:tc>
          <w:tcPr>
            <w:tcW w:w="7094"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事故原因</w:t>
            </w:r>
          </w:p>
        </w:tc>
        <w:tc>
          <w:tcPr>
            <w:tcW w:w="7094"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人员情况</w:t>
            </w:r>
          </w:p>
        </w:tc>
        <w:tc>
          <w:tcPr>
            <w:tcW w:w="7094"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受损概况</w:t>
            </w:r>
          </w:p>
        </w:tc>
        <w:tc>
          <w:tcPr>
            <w:tcW w:w="7094"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放射性泄漏情况</w:t>
            </w:r>
          </w:p>
        </w:tc>
        <w:tc>
          <w:tcPr>
            <w:tcW w:w="7094"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与事故有关的</w:t>
            </w: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其他情况</w:t>
            </w:r>
          </w:p>
        </w:tc>
        <w:tc>
          <w:tcPr>
            <w:tcW w:w="7094"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96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初步判断的应急级别</w:t>
            </w:r>
          </w:p>
        </w:tc>
        <w:tc>
          <w:tcPr>
            <w:tcW w:w="7094"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059" w:type="dxa"/>
            <w:gridSpan w:val="4"/>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报告人（签 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059" w:type="dxa"/>
            <w:gridSpan w:val="4"/>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审核人（签 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059" w:type="dxa"/>
            <w:gridSpan w:val="4"/>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批准人（签 名）：    年  月  日  时  分     职务：         电话：</w:t>
            </w:r>
          </w:p>
        </w:tc>
      </w:tr>
    </w:tbl>
    <w:p>
      <w:pPr>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表2-3  重庆市永川区辐射事故应急续报表</w:t>
      </w:r>
    </w:p>
    <w:tbl>
      <w:tblPr>
        <w:tblStyle w:val="1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4657"/>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辐射事故单位</w:t>
            </w:r>
          </w:p>
        </w:tc>
        <w:tc>
          <w:tcPr>
            <w:tcW w:w="4657"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626" w:type="dxa"/>
            <w:vMerge w:val="restart"/>
            <w:vAlign w:val="top"/>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联系人</w:t>
            </w:r>
          </w:p>
        </w:tc>
        <w:tc>
          <w:tcPr>
            <w:tcW w:w="4657"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626" w:type="dxa"/>
            <w:vMerge w:val="continue"/>
            <w:vAlign w:val="center"/>
          </w:tcPr>
          <w:p>
            <w:pPr>
              <w:numPr>
                <w:ilvl w:val="0"/>
                <w:numId w:val="7"/>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联系电话</w:t>
            </w:r>
          </w:p>
        </w:tc>
        <w:tc>
          <w:tcPr>
            <w:tcW w:w="4657"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626" w:type="dxa"/>
            <w:vMerge w:val="continue"/>
            <w:vAlign w:val="center"/>
          </w:tcPr>
          <w:p>
            <w:pPr>
              <w:numPr>
                <w:ilvl w:val="0"/>
                <w:numId w:val="7"/>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事故名称</w:t>
            </w:r>
          </w:p>
        </w:tc>
        <w:tc>
          <w:tcPr>
            <w:tcW w:w="4657"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c>
          <w:tcPr>
            <w:tcW w:w="2626"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事故发生时间</w:t>
            </w:r>
          </w:p>
        </w:tc>
        <w:tc>
          <w:tcPr>
            <w:tcW w:w="7283" w:type="dxa"/>
            <w:gridSpan w:val="2"/>
            <w:vAlign w:val="center"/>
          </w:tcPr>
          <w:p>
            <w:pPr>
              <w:numPr>
                <w:ilvl w:val="0"/>
                <w:numId w:val="0"/>
              </w:numPr>
              <w:spacing w:line="240" w:lineRule="exact"/>
              <w:ind w:firstLine="420" w:firstLineChars="200"/>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接到报告时间</w:t>
            </w:r>
          </w:p>
        </w:tc>
        <w:tc>
          <w:tcPr>
            <w:tcW w:w="7283" w:type="dxa"/>
            <w:gridSpan w:val="2"/>
            <w:vAlign w:val="center"/>
          </w:tcPr>
          <w:p>
            <w:pPr>
              <w:numPr>
                <w:ilvl w:val="0"/>
                <w:numId w:val="0"/>
              </w:numPr>
              <w:spacing w:line="240" w:lineRule="exact"/>
              <w:ind w:firstLine="420" w:firstLineChars="200"/>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通告发出时间</w:t>
            </w:r>
          </w:p>
        </w:tc>
        <w:tc>
          <w:tcPr>
            <w:tcW w:w="7283" w:type="dxa"/>
            <w:gridSpan w:val="2"/>
            <w:vAlign w:val="center"/>
          </w:tcPr>
          <w:p>
            <w:pPr>
              <w:numPr>
                <w:ilvl w:val="0"/>
                <w:numId w:val="0"/>
              </w:numPr>
              <w:spacing w:line="240" w:lineRule="exact"/>
              <w:ind w:firstLine="420" w:firstLineChars="200"/>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5" w:type="dxa"/>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进入应急状态时间</w:t>
            </w:r>
          </w:p>
        </w:tc>
        <w:tc>
          <w:tcPr>
            <w:tcW w:w="7283" w:type="dxa"/>
            <w:gridSpan w:val="2"/>
            <w:vAlign w:val="center"/>
          </w:tcPr>
          <w:p>
            <w:pPr>
              <w:numPr>
                <w:ilvl w:val="0"/>
                <w:numId w:val="0"/>
              </w:numPr>
              <w:spacing w:line="240" w:lineRule="exact"/>
              <w:ind w:firstLine="420" w:firstLineChars="200"/>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9018" w:type="dxa"/>
            <w:gridSpan w:val="3"/>
            <w:vAlign w:val="top"/>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事故发生概况：</w:t>
            </w: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事故原因：</w:t>
            </w: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拟采取的应急措施：</w:t>
            </w: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018"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报告人（签 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018"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审核人（签 名）：    年  月  日  时  分     职务：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018" w:type="dxa"/>
            <w:gridSpan w:val="3"/>
            <w:vAlign w:val="center"/>
          </w:tcPr>
          <w:p>
            <w:pPr>
              <w:numPr>
                <w:ilvl w:val="0"/>
                <w:numId w:val="0"/>
              </w:numPr>
              <w:spacing w:line="24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批准人（签 名）：    年  月  日  时  分     职务：         电话：</w:t>
            </w:r>
          </w:p>
        </w:tc>
      </w:tr>
    </w:tbl>
    <w:p>
      <w:pPr>
        <w:jc w:val="center"/>
        <w:rPr>
          <w:rFonts w:hint="default" w:ascii="Times New Roman" w:hAnsi="Times New Roman" w:eastAsia="方正黑体简体" w:cs="Times New Roman"/>
          <w:color w:val="000000" w:themeColor="text1"/>
          <w:kern w:val="0"/>
          <w:u w:val="none"/>
          <w14:textFill>
            <w14:solidFill>
              <w14:schemeClr w14:val="tx1"/>
            </w14:solidFill>
          </w14:textFill>
        </w:rPr>
      </w:pPr>
      <w:bookmarkStart w:id="236" w:name="_Toc296"/>
      <w:r>
        <w:rPr>
          <w:rFonts w:hint="default" w:ascii="Times New Roman" w:hAnsi="Times New Roman" w:eastAsia="方正黑体_GBK" w:cs="Times New Roman"/>
          <w:color w:val="000000" w:themeColor="text1"/>
          <w:szCs w:val="32"/>
          <w:u w:val="none"/>
          <w14:textFill>
            <w14:solidFill>
              <w14:schemeClr w14:val="tx1"/>
            </w14:solidFill>
          </w14:textFill>
        </w:rPr>
        <w:t>图2-1  重庆市永川区辐射事故报告程序图</w:t>
      </w:r>
      <w:r>
        <w:rPr>
          <w:rFonts w:hint="default" w:ascii="Times New Roman" w:hAnsi="Times New Roman" w:eastAsia="方正仿宋_GBK" w:cs="Times New Roman"/>
          <w:bCs/>
          <w:color w:val="000000" w:themeColor="text1"/>
          <w:sz w:val="32"/>
          <w:szCs w:val="32"/>
          <w:highlight w:val="none"/>
          <w:u w:val="none"/>
          <w:lang w:eastAsia="zh-CN"/>
          <w14:textFill>
            <w14:solidFill>
              <w14:schemeClr w14:val="tx1"/>
            </w14:solidFill>
          </w14:textFill>
        </w:rPr>
        <w:drawing>
          <wp:inline distT="0" distB="0" distL="114300" distR="114300">
            <wp:extent cx="5279390" cy="3221990"/>
            <wp:effectExtent l="0" t="0" r="16510" b="16510"/>
            <wp:docPr id="15" name="图片 4" descr="997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4" descr="9977"/>
                    <pic:cNvPicPr>
                      <a:picLocks noChangeAspect="true"/>
                    </pic:cNvPicPr>
                  </pic:nvPicPr>
                  <pic:blipFill>
                    <a:blip r:embed="rId10"/>
                    <a:stretch>
                      <a:fillRect/>
                    </a:stretch>
                  </pic:blipFill>
                  <pic:spPr>
                    <a:xfrm>
                      <a:off x="0" y="0"/>
                      <a:ext cx="5279390" cy="32219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三、重庆市永川区辐射综合协调实施程序</w:t>
      </w:r>
      <w:bookmarkEnd w:id="236"/>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制定本实施程序，该程序适用于综合协调组应急响应行动。</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（二）</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工作任务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（1）负责辐射事故信息汇总报送；</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（2）传达辐射应急指挥部指示；</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（3）协调辐射事故应急处置工作；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（4）完成领导交办的各项综合协调任务。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（三）</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岗位设置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组长：负责辐射事故信息汇总报送，传达辐射应急指挥部指示，组织编写本组工作报告。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成员：完成领导交办的各项综合协调任务，协调各个辐射事故领导小组应急处置工作。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（四）</w:t>
      </w: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行动指南</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根据综合协调组人员职责分工，确定辐射事故应急响应行动，详见下表3-1。</w:t>
      </w:r>
    </w:p>
    <w:p>
      <w:pPr>
        <w:snapToGrid w:val="0"/>
        <w:spacing w:line="300" w:lineRule="auto"/>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表3-1  重庆市永川区综合协调组行动指南表</w:t>
      </w:r>
    </w:p>
    <w:tbl>
      <w:tblPr>
        <w:tblStyle w:val="14"/>
        <w:tblpPr w:leftFromText="180" w:rightFromText="180" w:vertAnchor="text" w:tblpXSpec="center" w:tblpY="1"/>
        <w:tblOverlap w:val="never"/>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2361"/>
        <w:gridCol w:w="3020"/>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55" w:type="dxa"/>
            <w:vAlign w:val="center"/>
          </w:tcPr>
          <w:p>
            <w:pPr>
              <w:snapToGrid w:val="0"/>
              <w:spacing w:line="240" w:lineRule="auto"/>
              <w:jc w:val="center"/>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18415</wp:posOffset>
                      </wp:positionV>
                      <wp:extent cx="963930" cy="386080"/>
                      <wp:effectExtent l="1905" t="4445" r="5715" b="9525"/>
                      <wp:wrapNone/>
                      <wp:docPr id="19" name="直接连接符 19"/>
                      <wp:cNvGraphicFramePr/>
                      <a:graphic xmlns:a="http://schemas.openxmlformats.org/drawingml/2006/main">
                        <a:graphicData uri="http://schemas.microsoft.com/office/word/2010/wordprocessingShape">
                          <wps:wsp>
                            <wps:cNvCnPr/>
                            <wps:spPr>
                              <a:xfrm>
                                <a:off x="0" y="0"/>
                                <a:ext cx="963930" cy="386080"/>
                              </a:xfrm>
                              <a:prstGeom prst="line">
                                <a:avLst/>
                              </a:prstGeom>
                              <a:noFill/>
                              <a:ln w="6350" cap="flat" cmpd="sng" algn="ctr">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85pt;margin-top:1.45pt;height:30.4pt;width:75.9pt;z-index:251660288;mso-width-relative:page;mso-height-relative:page;" filled="f" stroked="t" coordsize="21600,21600" o:gfxdata="UEsFBgAAAAAAAAAAAAAAAAAAAAAAAFBLAwQKAAAAAACHTuJAAAAAAAAAAAAAAAAABAAAAGRycy9Q&#10;SwMEFAAAAAgAh07iQJn7OmPWAAAACAEAAA8AAABkcnMvZG93bnJldi54bWxNjz9PwzAUxHckvoP1&#10;kNha24X0T4jTASmIhYGCmN34kUTYz1HsxoVPjzvBeLrT3e+q/dlZNuMUBk8K5FIAQ2q9GahT8P7W&#10;LLbAQtRktPWECr4xwL6+vqp0aXyiV5wPsWO5hEKpFfQxjiXnoe3R6bD0I1L2Pv3kdMxy6riZdMrl&#10;zvKVEGvu9EB5odcjPvbYfh1OTgHJ+GFTimmefoqnQhbNs3hplLq9keIBWMRz/AvDBT+jQ52Zjv5E&#10;JjCrYCHlJkcVrHbALv69kMCOCtZ3G+B1xf8fqH8BUEsDBBQAAAAIAIdO4kBZigWh8gEAAMMDAAAO&#10;AAAAZHJzL2Uyb0RvYy54bWytU82O0zAQviPxDpbvNN2tqNqo6R62LBcElYAHmNpOYsl/GrtN+xK8&#10;ABI3OHHkztuw+xiM3VJ2lwtC5DAZeyYz833zZXG1t4btFEbtXcMvRmPOlBNeatc1/P27m2czzmIC&#10;J8F4pxp+UJFfLZ8+WQyhVpe+90YqZFTExXoIDe9TCnVVRdErC3Hkg3IUbD1aSHTErpIIA1W3proc&#10;j6fV4FEG9ELFSLerY5AvS/22VSK9aduoEjMNp9lSsVjsJttquYC6Qwi9Fqcx4B+msKAdNT2XWkEC&#10;tkX9RymrBfro2zQS3la+bbVQBQOhuRg/QvO2h6AKFiInhjNN8f+VFa93a2Ra0u7mnDmwtKPbj99+&#10;fPh89/0T2duvXxhFiKYhxJqyr90aT6cY1pgx71u0+U1o2L5QezhTq/aJCbqcTyfzCS1AUGgym45n&#10;hfrq98cBY3qpvGXZabjRLiOHGnavYqKGlPorJV87f6ONKdszjg0Nn06e5/JAGmoNJHJtIFTRdZyB&#10;6UicImGpGL3RMn+d60TsNtcG2Q6yQMqTwVK3B2m59Qpif8wroaN0egXyhZMsHQIx50jjPE9jleTM&#10;KOqavTJmAm3+JpNaG5dHU0W+J/SZ/SPf2dt4eaC1bQPqrie2Em5VGTsHSSkFwEnVWYr3z+Tf//e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Z+zpj1gAAAAgBAAAPAAAAAAAAAAEAIAAAADgAAABk&#10;cnMvZG93bnJldi54bWxQSwECFAAUAAAACACHTuJAWYoFofIBAADDAwAADgAAAAAAAAABACAAAAA7&#10;AQAAZHJzL2Uyb0RvYy54bWxQSwUGAAAAAAYABgBZAQAAnwUAAAAA&#10;">
                      <v:fill on="f" focussize="0,0"/>
                      <v:stroke weight="0.5pt" color="#000000" joinstyle="round"/>
                      <v:imagedata o:title=""/>
                      <o:lock v:ext="edit" aspectratio="f"/>
                    </v:line>
                  </w:pict>
                </mc:Fallback>
              </mc:AlternateContent>
            </w:r>
            <w:r>
              <w:rPr>
                <w:rFonts w:hint="eastAsia" w:ascii="方正黑体_GBK" w:hAnsi="方正黑体_GBK" w:eastAsia="方正黑体_GBK" w:cs="方正黑体_GBK"/>
                <w:color w:val="000000" w:themeColor="text1"/>
                <w:sz w:val="21"/>
                <w:szCs w:val="21"/>
                <w:u w:val="none"/>
                <w14:textFill>
                  <w14:solidFill>
                    <w14:schemeClr w14:val="tx1"/>
                  </w14:solidFill>
                </w14:textFill>
              </w:rPr>
              <w:t xml:space="preserve">  岗位</w:t>
            </w:r>
          </w:p>
          <w:p>
            <w:pPr>
              <w:snapToGrid w:val="0"/>
              <w:spacing w:line="240" w:lineRule="auto"/>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w:t>指南</w:t>
            </w:r>
          </w:p>
        </w:tc>
        <w:tc>
          <w:tcPr>
            <w:tcW w:w="2361" w:type="dxa"/>
            <w:vAlign w:val="center"/>
          </w:tcPr>
          <w:p>
            <w:pPr>
              <w:snapToGrid w:val="0"/>
              <w:spacing w:line="240" w:lineRule="auto"/>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020" w:type="dxa"/>
            <w:vAlign w:val="center"/>
          </w:tcPr>
          <w:p>
            <w:pPr>
              <w:snapToGrid w:val="0"/>
              <w:spacing w:line="240" w:lineRule="auto"/>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2502" w:type="dxa"/>
            <w:vAlign w:val="center"/>
          </w:tcPr>
          <w:p>
            <w:pPr>
              <w:snapToGrid w:val="0"/>
              <w:spacing w:line="240" w:lineRule="auto"/>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455" w:type="dxa"/>
            <w:vAlign w:val="center"/>
          </w:tcPr>
          <w:p>
            <w:pPr>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组长</w:t>
            </w:r>
          </w:p>
        </w:tc>
        <w:tc>
          <w:tcPr>
            <w:tcW w:w="236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2.根据成员到岗情况，合理安排岗位职责。</w:t>
            </w:r>
          </w:p>
        </w:tc>
        <w:tc>
          <w:tcPr>
            <w:tcW w:w="30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1.传达相应指令；</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2.汇总报送辐射事故信息；</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3.督促各岗位成员完成相应的工作；</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4.组织各项综合协调工作，审核本组报告。</w:t>
            </w:r>
          </w:p>
        </w:tc>
        <w:tc>
          <w:tcPr>
            <w:tcW w:w="25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组织成员编写本组总结报告，报辐射应急指挥部审查。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55" w:type="dxa"/>
            <w:vAlign w:val="center"/>
          </w:tcPr>
          <w:p>
            <w:pPr>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成员</w:t>
            </w:r>
          </w:p>
        </w:tc>
        <w:tc>
          <w:tcPr>
            <w:tcW w:w="236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020" w:type="dxa"/>
            <w:vAlign w:val="center"/>
          </w:tcPr>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完成领导交办的各项综合协调任务；</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2.协调各个辐射事故领导小组应急处置工作。</w:t>
            </w:r>
          </w:p>
        </w:tc>
        <w:tc>
          <w:tcPr>
            <w:tcW w:w="250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完成辐射应急响应行动报告的起草工作。</w:t>
            </w:r>
          </w:p>
        </w:tc>
      </w:tr>
    </w:tbl>
    <w:p>
      <w:pPr>
        <w:snapToGrid w:val="0"/>
        <w:spacing w:line="300" w:lineRule="auto"/>
        <w:jc w:val="center"/>
        <w:rPr>
          <w:rFonts w:hint="default" w:ascii="Times New Roman" w:hAnsi="Times New Roman" w:eastAsia="方正黑体_GBK" w:cs="Times New Roman"/>
          <w:color w:val="000000" w:themeColor="text1"/>
          <w:sz w:val="36"/>
          <w:szCs w:val="36"/>
          <w:u w:val="none"/>
          <w14:textFill>
            <w14:solidFill>
              <w14:schemeClr w14:val="tx1"/>
            </w14:solidFill>
          </w14:textFill>
        </w:rPr>
      </w:pPr>
      <w:r>
        <w:rPr>
          <w:rFonts w:hint="default" w:ascii="Times New Roman" w:hAnsi="Times New Roman" w:eastAsia="方正仿宋简体" w:cs="Times New Roman"/>
          <w:color w:val="000000" w:themeColor="text1"/>
          <w:szCs w:val="32"/>
          <w:u w:val="none"/>
          <w14:textFill>
            <w14:solidFill>
              <w14:schemeClr w14:val="tx1"/>
            </w14:solidFill>
          </w14:textFill>
        </w:rPr>
        <w:br w:type="page"/>
      </w:r>
      <w:bookmarkStart w:id="237" w:name="_Toc18608"/>
      <w:r>
        <w:rPr>
          <w:rFonts w:hint="default" w:ascii="Times New Roman" w:hAnsi="Times New Roman" w:eastAsia="方正黑体_GBK" w:cs="Times New Roman"/>
          <w:color w:val="000000" w:themeColor="text1"/>
          <w:sz w:val="36"/>
          <w:szCs w:val="36"/>
          <w:u w:val="none"/>
          <w14:textFill>
            <w14:solidFill>
              <w14:schemeClr w14:val="tx1"/>
            </w14:solidFill>
          </w14:textFill>
        </w:rPr>
        <w:t>四、重庆市永川区辐射事故现场抢救实施程序</w:t>
      </w:r>
      <w:bookmarkEnd w:id="237"/>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（一）概述</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制定本实施程序，该程序适用于现场抢救组应急响应行动。</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（二）工作任务</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（1）收集辐射事故现场信息；</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（2）组织开展应急监测工作；</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（3）负责抢救遇险、受伤人员；</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（4）隔离辐射污染源，移送各类污染源等；</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（5）编写事故现场抢救工作总结报告。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（三）岗位设置</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组长：负责领导事故现场人员抢救工作，组织编写事故现场抢救工作报告。</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成员：收集分析事故现场信息，实施应急监测，掌握事故现场安全情况，抢救遇险、受伤人员，隔离辐射污染源，移送各类污染源等，参与事故现场抢救工作报告编写。</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（四）行动指南</w:t>
      </w:r>
    </w:p>
    <w:p>
      <w:pPr>
        <w:snapToGrid w:val="0"/>
        <w:spacing w:line="300" w:lineRule="auto"/>
        <w:ind w:firstLine="640" w:firstLineChars="200"/>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根据现场抢救组人员职责分工，确定辐射事故应急响应行动，详见下表4-1。</w:t>
      </w:r>
    </w:p>
    <w:p>
      <w:pPr>
        <w:snapToGrid w:val="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表4-1  重庆市永川区现场抢救组行动指南表</w:t>
      </w:r>
    </w:p>
    <w:tbl>
      <w:tblPr>
        <w:tblStyle w:val="14"/>
        <w:tblpPr w:leftFromText="180" w:rightFromText="180" w:vertAnchor="text" w:horzAnchor="margin" w:tblpXSpec="center" w:tblpY="8"/>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287"/>
        <w:gridCol w:w="397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70" w:type="dxa"/>
            <w:vAlign w:val="center"/>
          </w:tcPr>
          <w:p>
            <w:pPr>
              <w:snapToGrid w:val="0"/>
              <w:spacing w:line="300" w:lineRule="exact"/>
              <w:jc w:val="center"/>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12065</wp:posOffset>
                      </wp:positionV>
                      <wp:extent cx="972820" cy="392430"/>
                      <wp:effectExtent l="1905" t="4445" r="15875" b="22225"/>
                      <wp:wrapNone/>
                      <wp:docPr id="20" name="直接连接符 20"/>
                      <wp:cNvGraphicFramePr/>
                      <a:graphic xmlns:a="http://schemas.openxmlformats.org/drawingml/2006/main">
                        <a:graphicData uri="http://schemas.microsoft.com/office/word/2010/wordprocessingShape">
                          <wps:wsp>
                            <wps:cNvCnPr/>
                            <wps:spPr>
                              <a:xfrm>
                                <a:off x="0" y="0"/>
                                <a:ext cx="972820" cy="392430"/>
                              </a:xfrm>
                              <a:prstGeom prst="line">
                                <a:avLst/>
                              </a:prstGeom>
                              <a:noFill/>
                              <a:ln w="6350" cap="flat" cmpd="sng" algn="ctr">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45pt;margin-top:0.95pt;height:30.9pt;width:76.6pt;z-index:251668480;mso-width-relative:page;mso-height-relative:page;" filled="f" stroked="t" coordsize="21600,21600" o:gfxdata="UEsFBgAAAAAAAAAAAAAAAAAAAAAAAFBLAwQKAAAAAACHTuJAAAAAAAAAAAAAAAAABAAAAGRycy9Q&#10;SwMEFAAAAAgAh07iQGO9FdHWAAAACAEAAA8AAABkcnMvZG93bnJldi54bWxNj7FOwzAQhnck3sE6&#10;JLbWTkvaEuJ0QApiYaAgZjc2SYR9jmw3Ljw91wmm0+n79d939f7sLJtNiKNHCcVSADPYeT1iL+H9&#10;rV3sgMWkUCvr0Uj4NhH2zfVVrSrtM76a+ZB6RiUYKyVhSGmqOI/dYJyKSz8ZJPbpg1OJ1tBzHVSm&#10;cmf5SogNd2pEujCoyTwOpvs6nJwELNKHzTnlOfyUT2VRts/ipZXy9qYQD8CSOae/MFz0SR0acjr6&#10;E+rIrIRFIe4pSoDGhd+t1sCOEjbrLfCm5v8faH4BUEsDBBQAAAAIAIdO4kCX5u9V8AEAAMMDAAAO&#10;AAAAZHJzL2Uyb0RvYy54bWytU82O0zAQviPxDpbvNN0Ult2o6R62LBcElYAHmNpOYsl/GrtN+xK8&#10;ABI3OHHkvm/D8hiM3VIWuCBEDs7YM/lmvs9f5lc7a9hWYdTetfxsMuVMOeGldn3L3765eXTBWUzg&#10;JBjvVMv3KvKrxcMH8zE0qvaDN1IhIxAXmzG0fEgpNFUVxaAsxIkPylGy82gh0Rb7SiKMhG5NVU+n&#10;59XoUQb0QsVIp8tDki8KftcpkV51XVSJmZbTbKmsWNZ1XqvFHJoeIQxaHMeAf5jCgnbU9AS1hARs&#10;g/oPKKsF+ui7NBHeVr7rtFCFA7E5m/7G5vUAQRUuJE4MJ5ni/4MVL7crZFq2vCZ5HFi6o7v3X76+&#10;+/jt9gOtd58/McqQTGOIDVVfuxUedzGsMHPedWjzm9iwXZF2f5JW7RITdHj5tL7IHQSlZpf141nB&#10;rH5+HDCm58pbloOWG+0yc2hg+yImakilP0rysfM32phye8axseXnsycZHshDnYFEoQ3EKrqeMzA9&#10;mVMkLIjRGy3z1xknYr++Nsi2kA1SnkyWuv1SllsvIQ6HupI6WGdQIJ85ydI+kHKOPM7zNFZJzoyi&#10;rjkqYybQ5m8qqbVxeTRV7Htkn9U/6J2jtZd7urZNQN0PpFbCjSpj5yQ5pRA4ujpb8f6e4vv/3uI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Y70V0dYAAAAIAQAADwAAAAAAAAABACAAAAA4AAAAZHJz&#10;L2Rvd25yZXYueG1sUEsBAhQAFAAAAAgAh07iQJfm71XwAQAAwwMAAA4AAAAAAAAAAQAgAAAAOwEA&#10;AGRycy9lMm9Eb2MueG1sUEsFBgAAAAAGAAYAWQEAAJ0FAAAAAA==&#10;">
                      <v:fill on="f" focussize="0,0"/>
                      <v:stroke weight="0.5pt" color="#000000" joinstyle="round"/>
                      <v:imagedata o:title=""/>
                      <o:lock v:ext="edit" aspectratio="f"/>
                    </v:line>
                  </w:pict>
                </mc:Fallback>
              </mc:AlternateContent>
            </w:r>
            <w:r>
              <w:rPr>
                <w:rFonts w:hint="eastAsia" w:ascii="方正黑体_GBK" w:hAnsi="方正黑体_GBK" w:eastAsia="方正黑体_GBK" w:cs="方正黑体_GBK"/>
                <w:color w:val="000000" w:themeColor="text1"/>
                <w:sz w:val="21"/>
                <w:szCs w:val="21"/>
                <w:u w:val="none"/>
                <w14:textFill>
                  <w14:solidFill>
                    <w14:schemeClr w14:val="tx1"/>
                  </w14:solidFill>
                </w14:textFill>
              </w:rPr>
              <w:t xml:space="preserve">   岗位</w:t>
            </w:r>
          </w:p>
          <w:p>
            <w:pPr>
              <w:spacing w:line="300" w:lineRule="exact"/>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w:t>指南</w:t>
            </w:r>
          </w:p>
        </w:tc>
        <w:tc>
          <w:tcPr>
            <w:tcW w:w="2287"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975"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1525"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70"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组长</w:t>
            </w:r>
          </w:p>
        </w:tc>
        <w:tc>
          <w:tcPr>
            <w:tcW w:w="228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2.根据成员到岗情况，合理安排岗位职责。</w:t>
            </w:r>
          </w:p>
        </w:tc>
        <w:tc>
          <w:tcPr>
            <w:tcW w:w="397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1.根据应急指挥部指令，完成交办的任务；</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2.督促各岗位成员完成相应的工作；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3.组织事故现场抢救工作，审核本组报告。</w:t>
            </w:r>
          </w:p>
        </w:tc>
        <w:tc>
          <w:tcPr>
            <w:tcW w:w="152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组织成员编写本组总结报告，报辐射应急指挥部审查。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470"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成员</w:t>
            </w:r>
          </w:p>
        </w:tc>
        <w:tc>
          <w:tcPr>
            <w:tcW w:w="228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97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1.组织实施应急监测，跟踪事故状态，掌握辐射事故发展趋势；</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2.开展事故现场遇险或受伤人员抢救工作；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3.隔离或移送污染源；</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4.提出抢救行动建议，报组长审核。</w:t>
            </w:r>
          </w:p>
        </w:tc>
        <w:tc>
          <w:tcPr>
            <w:tcW w:w="152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完成辐射应急响应行动报告的起草工作。</w:t>
            </w:r>
          </w:p>
        </w:tc>
      </w:tr>
    </w:tbl>
    <w:p>
      <w:pPr>
        <w:snapToGrid w:val="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表4-2  现场监测原始记录表——γ辐射剂量率监测数据表</w:t>
      </w:r>
    </w:p>
    <w:p>
      <w:pPr>
        <w:snapToGrid w:val="0"/>
        <w:ind w:right="-154"/>
        <w:rPr>
          <w:rFonts w:hint="eastAsia" w:ascii="方正仿宋_GBK" w:hAnsi="方正仿宋_GBK" w:eastAsia="方正仿宋_GBK" w:cs="方正仿宋_GBK"/>
          <w:color w:val="000000" w:themeColor="text1"/>
          <w:sz w:val="24"/>
          <w:u w:val="none"/>
          <w14:textFill>
            <w14:solidFill>
              <w14:schemeClr w14:val="tx1"/>
            </w14:solidFill>
          </w14:textFill>
        </w:rPr>
      </w:pPr>
      <w:r>
        <w:rPr>
          <w:rFonts w:hint="eastAsia" w:ascii="方正仿宋_GBK" w:hAnsi="方正仿宋_GBK" w:eastAsia="方正仿宋_GBK" w:cs="方正仿宋_GBK"/>
          <w:color w:val="000000" w:themeColor="text1"/>
          <w:sz w:val="24"/>
          <w:u w:val="none"/>
          <w14:textFill>
            <w14:solidFill>
              <w14:schemeClr w14:val="tx1"/>
            </w14:solidFill>
          </w14:textFill>
        </w:rPr>
        <w:t xml:space="preserve">项目名称                      地点                日期  　          </w:t>
      </w:r>
    </w:p>
    <w:p>
      <w:pPr>
        <w:snapToGrid w:val="0"/>
        <w:rPr>
          <w:rFonts w:hint="eastAsia" w:ascii="方正仿宋_GBK" w:hAnsi="方正仿宋_GBK" w:eastAsia="方正仿宋_GBK" w:cs="方正仿宋_GBK"/>
          <w:color w:val="000000" w:themeColor="text1"/>
          <w:sz w:val="24"/>
          <w:u w:val="none"/>
          <w14:textFill>
            <w14:solidFill>
              <w14:schemeClr w14:val="tx1"/>
            </w14:solidFill>
          </w14:textFill>
        </w:rPr>
      </w:pPr>
      <w:r>
        <w:rPr>
          <w:rFonts w:hint="eastAsia" w:ascii="方正仿宋_GBK" w:hAnsi="方正仿宋_GBK" w:eastAsia="方正仿宋_GBK" w:cs="方正仿宋_GBK"/>
          <w:color w:val="000000" w:themeColor="text1"/>
          <w:sz w:val="24"/>
          <w:u w:val="none"/>
          <w14:textFill>
            <w14:solidFill>
              <w14:schemeClr w14:val="tx1"/>
            </w14:solidFill>
          </w14:textFill>
        </w:rPr>
        <w:t xml:space="preserve">仪器型号与编号                刻度系数            效率因子          </w:t>
      </w:r>
    </w:p>
    <w:p>
      <w:pPr>
        <w:snapToGrid w:val="0"/>
        <w:ind w:right="-154"/>
        <w:jc w:val="right"/>
        <w:rPr>
          <w:rFonts w:hint="eastAsia" w:ascii="方正仿宋_GBK" w:hAnsi="方正仿宋_GBK" w:eastAsia="方正仿宋_GBK" w:cs="方正仿宋_GBK"/>
          <w:color w:val="000000" w:themeColor="text1"/>
          <w:sz w:val="24"/>
          <w:u w:val="none"/>
          <w14:textFill>
            <w14:solidFill>
              <w14:schemeClr w14:val="tx1"/>
            </w14:solidFill>
          </w14:textFill>
        </w:rPr>
      </w:pPr>
      <w:r>
        <w:rPr>
          <w:rFonts w:hint="eastAsia" w:ascii="方正仿宋_GBK" w:hAnsi="方正仿宋_GBK" w:eastAsia="方正仿宋_GBK" w:cs="方正仿宋_GBK"/>
          <w:color w:val="000000" w:themeColor="text1"/>
          <w:sz w:val="24"/>
          <w:u w:val="none"/>
          <w14:textFill>
            <w14:solidFill>
              <w14:schemeClr w14:val="tx1"/>
            </w14:solidFill>
          </w14:textFill>
        </w:rPr>
        <w:t>共  页第  页</w:t>
      </w:r>
    </w:p>
    <w:tbl>
      <w:tblPr>
        <w:tblStyle w:val="1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71"/>
        <w:gridCol w:w="753"/>
        <w:gridCol w:w="752"/>
        <w:gridCol w:w="753"/>
        <w:gridCol w:w="753"/>
        <w:gridCol w:w="752"/>
        <w:gridCol w:w="753"/>
        <w:gridCol w:w="753"/>
        <w:gridCol w:w="752"/>
        <w:gridCol w:w="75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90" w:type="dxa"/>
            <w:vMerge w:val="restart"/>
            <w:vAlign w:val="center"/>
          </w:tcPr>
          <w:p>
            <w:pPr>
              <w:spacing w:line="300" w:lineRule="exact"/>
              <w:jc w:val="center"/>
              <w:rPr>
                <w:rFonts w:hint="eastAsia" w:ascii="方正黑体_GBK" w:hAnsi="方正黑体_GBK" w:eastAsia="方正黑体_GBK" w:cs="方正黑体_GBK"/>
                <w:color w:val="000000" w:themeColor="text1"/>
                <w:sz w:val="24"/>
                <w:szCs w:val="24"/>
                <w:u w:val="none"/>
                <w14:textFill>
                  <w14:solidFill>
                    <w14:schemeClr w14:val="tx1"/>
                  </w14:solidFill>
                </w14:textFill>
              </w:rPr>
            </w:pPr>
            <w:r>
              <w:rPr>
                <w:rFonts w:hint="eastAsia" w:ascii="方正黑体_GBK" w:hAnsi="方正黑体_GBK" w:eastAsia="方正黑体_GBK" w:cs="方正黑体_GBK"/>
                <w:color w:val="000000" w:themeColor="text1"/>
                <w:sz w:val="24"/>
                <w:szCs w:val="24"/>
                <w:u w:val="none"/>
                <w14:textFill>
                  <w14:solidFill>
                    <w14:schemeClr w14:val="tx1"/>
                  </w14:solidFill>
                </w14:textFill>
              </w:rPr>
              <w:t>序号</w:t>
            </w:r>
          </w:p>
        </w:tc>
        <w:tc>
          <w:tcPr>
            <w:tcW w:w="1071" w:type="dxa"/>
            <w:vMerge w:val="restart"/>
            <w:vAlign w:val="center"/>
          </w:tcPr>
          <w:p>
            <w:pPr>
              <w:spacing w:line="300" w:lineRule="exact"/>
              <w:jc w:val="center"/>
              <w:rPr>
                <w:rFonts w:hint="eastAsia" w:ascii="方正黑体_GBK" w:hAnsi="方正黑体_GBK" w:eastAsia="方正黑体_GBK" w:cs="方正黑体_GBK"/>
                <w:color w:val="000000" w:themeColor="text1"/>
                <w:sz w:val="24"/>
                <w:szCs w:val="24"/>
                <w:u w:val="none"/>
                <w14:textFill>
                  <w14:solidFill>
                    <w14:schemeClr w14:val="tx1"/>
                  </w14:solidFill>
                </w14:textFill>
              </w:rPr>
            </w:pPr>
            <w:r>
              <w:rPr>
                <w:rFonts w:hint="eastAsia" w:ascii="方正黑体_GBK" w:hAnsi="方正黑体_GBK" w:eastAsia="方正黑体_GBK" w:cs="方正黑体_GBK"/>
                <w:color w:val="000000" w:themeColor="text1"/>
                <w:sz w:val="24"/>
                <w:szCs w:val="24"/>
                <w:u w:val="none"/>
                <w14:textFill>
                  <w14:solidFill>
                    <w14:schemeClr w14:val="tx1"/>
                  </w14:solidFill>
                </w14:textFill>
              </w:rPr>
              <w:t>点位名</w:t>
            </w:r>
          </w:p>
        </w:tc>
        <w:tc>
          <w:tcPr>
            <w:tcW w:w="7558" w:type="dxa"/>
            <w:gridSpan w:val="10"/>
            <w:vAlign w:val="center"/>
          </w:tcPr>
          <w:p>
            <w:pPr>
              <w:spacing w:line="300" w:lineRule="exact"/>
              <w:jc w:val="center"/>
              <w:rPr>
                <w:rFonts w:hint="eastAsia" w:ascii="方正黑体_GBK" w:hAnsi="方正黑体_GBK" w:eastAsia="方正黑体_GBK" w:cs="方正黑体_GBK"/>
                <w:color w:val="000000" w:themeColor="text1"/>
                <w:sz w:val="24"/>
                <w:szCs w:val="24"/>
                <w:u w:val="none"/>
                <w14:textFill>
                  <w14:solidFill>
                    <w14:schemeClr w14:val="tx1"/>
                  </w14:solidFill>
                </w14:textFill>
              </w:rPr>
            </w:pPr>
            <w:r>
              <w:rPr>
                <w:rFonts w:hint="eastAsia" w:ascii="方正黑体_GBK" w:hAnsi="方正黑体_GBK" w:eastAsia="方正黑体_GBK" w:cs="方正黑体_GBK"/>
                <w:color w:val="000000" w:themeColor="text1"/>
                <w:sz w:val="24"/>
                <w:szCs w:val="24"/>
                <w:u w:val="none"/>
                <w14:textFill>
                  <w14:solidFill>
                    <w14:schemeClr w14:val="tx1"/>
                  </w14:solidFill>
                </w14:textFill>
              </w:rPr>
              <w:t>读 数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90" w:type="dxa"/>
            <w:vMerge w:val="continue"/>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1071" w:type="dxa"/>
            <w:vMerge w:val="continue"/>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1</w:t>
            </w: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2</w:t>
            </w: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3</w:t>
            </w: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4</w:t>
            </w: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5</w:t>
            </w: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6</w:t>
            </w: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7</w:t>
            </w: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8</w:t>
            </w: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9</w:t>
            </w: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0"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1</w:t>
            </w:r>
          </w:p>
        </w:tc>
        <w:tc>
          <w:tcPr>
            <w:tcW w:w="1071"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0"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2</w:t>
            </w:r>
          </w:p>
        </w:tc>
        <w:tc>
          <w:tcPr>
            <w:tcW w:w="1071"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0"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3</w:t>
            </w:r>
          </w:p>
        </w:tc>
        <w:tc>
          <w:tcPr>
            <w:tcW w:w="1071"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0"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4</w:t>
            </w:r>
          </w:p>
        </w:tc>
        <w:tc>
          <w:tcPr>
            <w:tcW w:w="1071"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0"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5</w:t>
            </w:r>
          </w:p>
        </w:tc>
        <w:tc>
          <w:tcPr>
            <w:tcW w:w="1071"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0"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6</w:t>
            </w:r>
          </w:p>
        </w:tc>
        <w:tc>
          <w:tcPr>
            <w:tcW w:w="1071"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90"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7</w:t>
            </w:r>
          </w:p>
        </w:tc>
        <w:tc>
          <w:tcPr>
            <w:tcW w:w="1071"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0"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r>
              <w:rPr>
                <w:rFonts w:hint="default" w:ascii="Times New Roman" w:hAnsi="Times New Roman" w:eastAsia="方正仿宋简体" w:cs="Times New Roman"/>
                <w:color w:val="000000" w:themeColor="text1"/>
                <w:sz w:val="24"/>
                <w:szCs w:val="24"/>
                <w:u w:val="none"/>
                <w14:textFill>
                  <w14:solidFill>
                    <w14:schemeClr w14:val="tx1"/>
                  </w14:solidFill>
                </w14:textFill>
              </w:rPr>
              <w:t>8</w:t>
            </w:r>
          </w:p>
        </w:tc>
        <w:tc>
          <w:tcPr>
            <w:tcW w:w="1071"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2"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53"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c>
          <w:tcPr>
            <w:tcW w:w="784" w:type="dxa"/>
            <w:vAlign w:val="center"/>
          </w:tcPr>
          <w:p>
            <w:pPr>
              <w:spacing w:line="300" w:lineRule="exact"/>
              <w:jc w:val="center"/>
              <w:rPr>
                <w:rFonts w:hint="default" w:ascii="Times New Roman" w:hAnsi="Times New Roman" w:eastAsia="方正仿宋简体" w:cs="Times New Roman"/>
                <w:color w:val="000000" w:themeColor="text1"/>
                <w:sz w:val="24"/>
                <w:szCs w:val="24"/>
                <w:u w:val="none"/>
                <w14:textFill>
                  <w14:solidFill>
                    <w14:schemeClr w14:val="tx1"/>
                  </w14:solidFill>
                </w14:textFill>
              </w:rPr>
            </w:pPr>
          </w:p>
        </w:tc>
      </w:tr>
    </w:tbl>
    <w:p>
      <w:pPr>
        <w:spacing w:line="240" w:lineRule="exact"/>
        <w:rPr>
          <w:rFonts w:hint="default" w:ascii="Times New Roman" w:hAnsi="Times New Roman" w:cs="Times New Roman"/>
          <w:color w:val="000000" w:themeColor="text1"/>
          <w:sz w:val="24"/>
          <w:u w:val="none"/>
          <w14:textFill>
            <w14:solidFill>
              <w14:schemeClr w14:val="tx1"/>
            </w14:solidFill>
          </w14:textFill>
        </w:rPr>
      </w:pPr>
    </w:p>
    <w:tbl>
      <w:tblPr>
        <w:tblStyle w:val="14"/>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732"/>
        <w:gridCol w:w="1797"/>
        <w:gridCol w:w="1728"/>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90"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r>
              <w:rPr>
                <w:rFonts w:hint="default" w:ascii="Times New Roman" w:hAnsi="Times New Roman" w:eastAsia="方正黑体_GBK" w:cs="Times New Roman"/>
                <w:color w:val="000000" w:themeColor="text1"/>
                <w:sz w:val="24"/>
                <w:szCs w:val="24"/>
                <w:u w:val="none"/>
                <w14:textFill>
                  <w14:solidFill>
                    <w14:schemeClr w14:val="tx1"/>
                  </w14:solidFill>
                </w14:textFill>
              </w:rPr>
              <w:t>序号</w:t>
            </w:r>
          </w:p>
        </w:tc>
        <w:tc>
          <w:tcPr>
            <w:tcW w:w="27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r>
              <w:rPr>
                <w:rFonts w:hint="default" w:ascii="Times New Roman" w:hAnsi="Times New Roman" w:eastAsia="方正黑体_GBK" w:cs="Times New Roman"/>
                <w:color w:val="000000" w:themeColor="text1"/>
                <w:sz w:val="24"/>
                <w:szCs w:val="24"/>
                <w:u w:val="none"/>
                <w14:textFill>
                  <w14:solidFill>
                    <w14:schemeClr w14:val="tx1"/>
                  </w14:solidFill>
                </w14:textFill>
              </w:rPr>
              <w:t>测点简述</w:t>
            </w:r>
          </w:p>
        </w:tc>
        <w:tc>
          <w:tcPr>
            <w:tcW w:w="179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r>
              <w:rPr>
                <w:rFonts w:hint="default" w:ascii="Times New Roman" w:hAnsi="Times New Roman" w:eastAsia="方正黑体_GBK" w:cs="Times New Roman"/>
                <w:color w:val="000000" w:themeColor="text1"/>
                <w:sz w:val="24"/>
                <w:szCs w:val="24"/>
                <w:u w:val="none"/>
                <w14:textFill>
                  <w14:solidFill>
                    <w14:schemeClr w14:val="tx1"/>
                  </w14:solidFill>
                </w14:textFill>
              </w:rPr>
              <w:t>读数值X±σ</w:t>
            </w:r>
          </w:p>
        </w:tc>
        <w:tc>
          <w:tcPr>
            <w:tcW w:w="1728"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r>
              <w:rPr>
                <w:rFonts w:hint="default" w:ascii="Times New Roman" w:hAnsi="Times New Roman" w:eastAsia="方正黑体_GBK" w:cs="Times New Roman"/>
                <w:color w:val="000000" w:themeColor="text1"/>
                <w:sz w:val="24"/>
                <w:szCs w:val="24"/>
                <w:u w:val="none"/>
                <w14:textFill>
                  <w14:solidFill>
                    <w14:schemeClr w14:val="tx1"/>
                  </w14:solidFill>
                </w14:textFill>
              </w:rPr>
              <w:t>剂量率Gy/h</w:t>
            </w:r>
          </w:p>
        </w:tc>
        <w:tc>
          <w:tcPr>
            <w:tcW w:w="2371"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r>
              <w:rPr>
                <w:rFonts w:hint="default" w:ascii="Times New Roman" w:hAnsi="Times New Roman" w:eastAsia="方正黑体_GBK" w:cs="Times New Roman"/>
                <w:color w:val="000000" w:themeColor="text1"/>
                <w:sz w:val="24"/>
                <w:szCs w:val="24"/>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Align w:val="center"/>
          </w:tcPr>
          <w:p>
            <w:pPr>
              <w:spacing w:line="32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r>
              <w:rPr>
                <w:rFonts w:hint="default" w:ascii="Times New Roman" w:hAnsi="Times New Roman" w:eastAsia="方正仿宋简体" w:cs="Times New Roman"/>
                <w:color w:val="000000" w:themeColor="text1"/>
                <w:sz w:val="24"/>
                <w:u w:val="none"/>
                <w14:textFill>
                  <w14:solidFill>
                    <w14:schemeClr w14:val="tx1"/>
                  </w14:solidFill>
                </w14:textFill>
              </w:rPr>
              <w:t>1</w:t>
            </w:r>
          </w:p>
        </w:tc>
        <w:tc>
          <w:tcPr>
            <w:tcW w:w="2732"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97"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28"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2371"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Align w:val="center"/>
          </w:tcPr>
          <w:p>
            <w:pPr>
              <w:spacing w:line="32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r>
              <w:rPr>
                <w:rFonts w:hint="default" w:ascii="Times New Roman" w:hAnsi="Times New Roman" w:eastAsia="方正仿宋简体" w:cs="Times New Roman"/>
                <w:color w:val="000000" w:themeColor="text1"/>
                <w:sz w:val="24"/>
                <w:u w:val="none"/>
                <w14:textFill>
                  <w14:solidFill>
                    <w14:schemeClr w14:val="tx1"/>
                  </w14:solidFill>
                </w14:textFill>
              </w:rPr>
              <w:t>2</w:t>
            </w:r>
          </w:p>
        </w:tc>
        <w:tc>
          <w:tcPr>
            <w:tcW w:w="2732"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97"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28"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2371"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Align w:val="center"/>
          </w:tcPr>
          <w:p>
            <w:pPr>
              <w:spacing w:line="32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r>
              <w:rPr>
                <w:rFonts w:hint="default" w:ascii="Times New Roman" w:hAnsi="Times New Roman" w:eastAsia="方正仿宋简体" w:cs="Times New Roman"/>
                <w:color w:val="000000" w:themeColor="text1"/>
                <w:sz w:val="24"/>
                <w:u w:val="none"/>
                <w14:textFill>
                  <w14:solidFill>
                    <w14:schemeClr w14:val="tx1"/>
                  </w14:solidFill>
                </w14:textFill>
              </w:rPr>
              <w:t>3</w:t>
            </w:r>
          </w:p>
        </w:tc>
        <w:tc>
          <w:tcPr>
            <w:tcW w:w="2732"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97"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28"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2371"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Align w:val="center"/>
          </w:tcPr>
          <w:p>
            <w:pPr>
              <w:spacing w:line="32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r>
              <w:rPr>
                <w:rFonts w:hint="default" w:ascii="Times New Roman" w:hAnsi="Times New Roman" w:eastAsia="方正仿宋简体" w:cs="Times New Roman"/>
                <w:color w:val="000000" w:themeColor="text1"/>
                <w:sz w:val="24"/>
                <w:u w:val="none"/>
                <w14:textFill>
                  <w14:solidFill>
                    <w14:schemeClr w14:val="tx1"/>
                  </w14:solidFill>
                </w14:textFill>
              </w:rPr>
              <w:t>4</w:t>
            </w:r>
          </w:p>
        </w:tc>
        <w:tc>
          <w:tcPr>
            <w:tcW w:w="2732"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97"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28"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2371"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Align w:val="center"/>
          </w:tcPr>
          <w:p>
            <w:pPr>
              <w:spacing w:line="32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r>
              <w:rPr>
                <w:rFonts w:hint="default" w:ascii="Times New Roman" w:hAnsi="Times New Roman" w:eastAsia="方正仿宋简体" w:cs="Times New Roman"/>
                <w:color w:val="000000" w:themeColor="text1"/>
                <w:sz w:val="24"/>
                <w:u w:val="none"/>
                <w14:textFill>
                  <w14:solidFill>
                    <w14:schemeClr w14:val="tx1"/>
                  </w14:solidFill>
                </w14:textFill>
              </w:rPr>
              <w:t>5</w:t>
            </w:r>
          </w:p>
        </w:tc>
        <w:tc>
          <w:tcPr>
            <w:tcW w:w="2732"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97"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28"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2371"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Align w:val="center"/>
          </w:tcPr>
          <w:p>
            <w:pPr>
              <w:spacing w:line="32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r>
              <w:rPr>
                <w:rFonts w:hint="default" w:ascii="Times New Roman" w:hAnsi="Times New Roman" w:eastAsia="方正仿宋简体" w:cs="Times New Roman"/>
                <w:color w:val="000000" w:themeColor="text1"/>
                <w:sz w:val="24"/>
                <w:u w:val="none"/>
                <w14:textFill>
                  <w14:solidFill>
                    <w14:schemeClr w14:val="tx1"/>
                  </w14:solidFill>
                </w14:textFill>
              </w:rPr>
              <w:t>6</w:t>
            </w:r>
          </w:p>
        </w:tc>
        <w:tc>
          <w:tcPr>
            <w:tcW w:w="2732"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97"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28"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2371"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90" w:type="dxa"/>
            <w:vAlign w:val="center"/>
          </w:tcPr>
          <w:p>
            <w:pPr>
              <w:spacing w:line="32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r>
              <w:rPr>
                <w:rFonts w:hint="default" w:ascii="Times New Roman" w:hAnsi="Times New Roman" w:eastAsia="方正仿宋简体" w:cs="Times New Roman"/>
                <w:color w:val="000000" w:themeColor="text1"/>
                <w:sz w:val="24"/>
                <w:u w:val="none"/>
                <w14:textFill>
                  <w14:solidFill>
                    <w14:schemeClr w14:val="tx1"/>
                  </w14:solidFill>
                </w14:textFill>
              </w:rPr>
              <w:t>7</w:t>
            </w:r>
          </w:p>
        </w:tc>
        <w:tc>
          <w:tcPr>
            <w:tcW w:w="2732"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97"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28"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2371"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90" w:type="dxa"/>
            <w:vAlign w:val="center"/>
          </w:tcPr>
          <w:p>
            <w:pPr>
              <w:spacing w:line="32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r>
              <w:rPr>
                <w:rFonts w:hint="default" w:ascii="Times New Roman" w:hAnsi="Times New Roman" w:eastAsia="方正仿宋简体" w:cs="Times New Roman"/>
                <w:color w:val="000000" w:themeColor="text1"/>
                <w:sz w:val="24"/>
                <w:u w:val="none"/>
                <w14:textFill>
                  <w14:solidFill>
                    <w14:schemeClr w14:val="tx1"/>
                  </w14:solidFill>
                </w14:textFill>
              </w:rPr>
              <w:t>8</w:t>
            </w:r>
          </w:p>
        </w:tc>
        <w:tc>
          <w:tcPr>
            <w:tcW w:w="2732"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97"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1728"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c>
          <w:tcPr>
            <w:tcW w:w="2371" w:type="dxa"/>
            <w:vAlign w:val="center"/>
          </w:tcPr>
          <w:p>
            <w:pPr>
              <w:spacing w:line="400" w:lineRule="exact"/>
              <w:jc w:val="center"/>
              <w:rPr>
                <w:rFonts w:hint="default" w:ascii="Times New Roman" w:hAnsi="Times New Roman" w:eastAsia="方正仿宋简体" w:cs="Times New Roman"/>
                <w:color w:val="000000" w:themeColor="text1"/>
                <w:sz w:val="24"/>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方正仿宋_GBK" w:hAnsi="方正仿宋_GBK" w:eastAsia="方正仿宋_GBK" w:cs="方正仿宋_GBK"/>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t xml:space="preserve">测量人               校核人              校核日期           </w:t>
      </w:r>
    </w:p>
    <w:p>
      <w:pPr>
        <w:snapToGrid w:val="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续表4-2  现场监测原始记录表——α、β表面污染测量记录表</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方正仿宋_GBK" w:hAnsi="方正仿宋_GBK" w:eastAsia="方正仿宋_GBK" w:cs="方正仿宋_GBK"/>
          <w:color w:val="000000" w:themeColor="text1"/>
          <w:sz w:val="24"/>
          <w:u w:val="none"/>
          <w14:textFill>
            <w14:solidFill>
              <w14:schemeClr w14:val="tx1"/>
            </w14:solidFill>
          </w14:textFill>
        </w:rPr>
      </w:pPr>
      <w:r>
        <w:rPr>
          <w:rFonts w:hint="eastAsia" w:ascii="方正仿宋_GBK" w:hAnsi="方正仿宋_GBK" w:eastAsia="方正仿宋_GBK" w:cs="方正仿宋_GBK"/>
          <w:color w:val="000000" w:themeColor="text1"/>
          <w:sz w:val="24"/>
          <w:u w:val="none"/>
          <w14:textFill>
            <w14:solidFill>
              <w14:schemeClr w14:val="tx1"/>
            </w14:solidFill>
          </w14:textFill>
        </w:rPr>
        <w:t xml:space="preserve">污染源名称                       地点                   日期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方正仿宋_GBK" w:hAnsi="方正仿宋_GBK" w:eastAsia="方正仿宋_GBK" w:cs="方正仿宋_GBK"/>
          <w:color w:val="000000" w:themeColor="text1"/>
          <w:sz w:val="24"/>
          <w:u w:val="none"/>
          <w14:textFill>
            <w14:solidFill>
              <w14:schemeClr w14:val="tx1"/>
            </w14:solidFill>
          </w14:textFill>
        </w:rPr>
      </w:pPr>
      <w:r>
        <w:rPr>
          <w:rFonts w:hint="eastAsia" w:ascii="方正仿宋_GBK" w:hAnsi="方正仿宋_GBK" w:eastAsia="方正仿宋_GBK" w:cs="方正仿宋_GBK"/>
          <w:color w:val="000000" w:themeColor="text1"/>
          <w:sz w:val="24"/>
          <w:u w:val="none"/>
          <w14:textFill>
            <w14:solidFill>
              <w14:schemeClr w14:val="tx1"/>
            </w14:solidFill>
          </w14:textFill>
        </w:rPr>
        <w:t xml:space="preserve">仪器型号及编号                   仪器效率               校准日期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方正仿宋_GBK" w:hAnsi="方正仿宋_GBK" w:eastAsia="方正仿宋_GBK" w:cs="方正仿宋_GBK"/>
          <w:color w:val="000000" w:themeColor="text1"/>
          <w:sz w:val="24"/>
          <w:u w:val="none"/>
          <w14:textFill>
            <w14:solidFill>
              <w14:schemeClr w14:val="tx1"/>
            </w14:solidFill>
          </w14:textFill>
        </w:rPr>
      </w:pPr>
      <w:r>
        <w:rPr>
          <w:rFonts w:hint="eastAsia" w:ascii="方正仿宋_GBK" w:hAnsi="方正仿宋_GBK" w:eastAsia="方正仿宋_GBK" w:cs="方正仿宋_GBK"/>
          <w:color w:val="000000" w:themeColor="text1"/>
          <w:sz w:val="24"/>
          <w:u w:val="none"/>
          <w14:textFill>
            <w14:solidFill>
              <w14:schemeClr w14:val="tx1"/>
            </w14:solidFill>
          </w14:textFill>
        </w:rPr>
        <w:t xml:space="preserve">污染核素                        间接测量的表面类型                        </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方正仿宋_GBK" w:hAnsi="方正仿宋_GBK" w:eastAsia="方正仿宋_GBK" w:cs="方正仿宋_GBK"/>
          <w:color w:val="000000" w:themeColor="text1"/>
          <w:sz w:val="24"/>
          <w:u w:val="none"/>
          <w14:textFill>
            <w14:solidFill>
              <w14:schemeClr w14:val="tx1"/>
            </w14:solidFill>
          </w14:textFill>
        </w:rPr>
      </w:pPr>
      <w:r>
        <w:rPr>
          <w:rFonts w:hint="eastAsia" w:ascii="方正仿宋_GBK" w:hAnsi="方正仿宋_GBK" w:eastAsia="方正仿宋_GBK" w:cs="方正仿宋_GBK"/>
          <w:color w:val="000000" w:themeColor="text1"/>
          <w:sz w:val="24"/>
          <w:u w:val="none"/>
          <w14:textFill>
            <w14:solidFill>
              <w14:schemeClr w14:val="tx1"/>
            </w14:solidFill>
          </w14:textFill>
        </w:rPr>
        <w:t xml:space="preserve">擦试材料                  润湿剂                去除因子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154" w:firstLine="0" w:firstLineChars="0"/>
        <w:jc w:val="right"/>
        <w:textAlignment w:val="auto"/>
        <w:outlineLvl w:val="9"/>
        <w:rPr>
          <w:rFonts w:hint="eastAsia" w:ascii="方正仿宋_GBK" w:hAnsi="方正仿宋_GBK" w:eastAsia="方正仿宋_GBK" w:cs="方正仿宋_GBK"/>
          <w:color w:val="000000" w:themeColor="text1"/>
          <w:sz w:val="24"/>
          <w:u w:val="none"/>
          <w14:textFill>
            <w14:solidFill>
              <w14:schemeClr w14:val="tx1"/>
            </w14:solidFill>
          </w14:textFill>
        </w:rPr>
      </w:pPr>
      <w:r>
        <w:rPr>
          <w:rFonts w:hint="eastAsia" w:ascii="方正仿宋_GBK" w:hAnsi="方正仿宋_GBK" w:eastAsia="方正仿宋_GBK" w:cs="方正仿宋_GBK"/>
          <w:color w:val="000000" w:themeColor="text1"/>
          <w:sz w:val="24"/>
          <w:u w:val="none"/>
          <w14:textFill>
            <w14:solidFill>
              <w14:schemeClr w14:val="tx1"/>
            </w14:solidFill>
          </w14:textFill>
        </w:rPr>
        <w:t>共   页 第   页</w:t>
      </w:r>
    </w:p>
    <w:tbl>
      <w:tblPr>
        <w:tblStyle w:val="14"/>
        <w:tblW w:w="941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071"/>
        <w:gridCol w:w="761"/>
        <w:gridCol w:w="679"/>
        <w:gridCol w:w="679"/>
        <w:gridCol w:w="679"/>
        <w:gridCol w:w="679"/>
        <w:gridCol w:w="678"/>
        <w:gridCol w:w="679"/>
        <w:gridCol w:w="679"/>
        <w:gridCol w:w="679"/>
        <w:gridCol w:w="679"/>
        <w:gridCol w:w="6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791" w:type="dxa"/>
            <w:vMerge w:val="restart"/>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序号</w:t>
            </w:r>
          </w:p>
        </w:tc>
        <w:tc>
          <w:tcPr>
            <w:tcW w:w="1071" w:type="dxa"/>
            <w:vMerge w:val="restart"/>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点位名</w:t>
            </w:r>
          </w:p>
        </w:tc>
        <w:tc>
          <w:tcPr>
            <w:tcW w:w="761" w:type="dxa"/>
            <w:vMerge w:val="restart"/>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测量</w:t>
            </w:r>
          </w:p>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类别</w:t>
            </w:r>
          </w:p>
        </w:tc>
        <w:tc>
          <w:tcPr>
            <w:tcW w:w="6795" w:type="dxa"/>
            <w:gridSpan w:val="10"/>
            <w:tcBorders>
              <w:righ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读 数 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791" w:type="dxa"/>
            <w:vMerge w:val="continue"/>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071" w:type="dxa"/>
            <w:vMerge w:val="continue"/>
            <w:vAlign w:val="top"/>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761" w:type="dxa"/>
            <w:vMerge w:val="continue"/>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1</w:t>
            </w: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2</w:t>
            </w: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3</w:t>
            </w: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4</w:t>
            </w:r>
          </w:p>
        </w:tc>
        <w:tc>
          <w:tcPr>
            <w:tcW w:w="678"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5</w:t>
            </w: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6</w:t>
            </w: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7</w:t>
            </w: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8</w:t>
            </w: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9</w:t>
            </w:r>
          </w:p>
        </w:tc>
        <w:tc>
          <w:tcPr>
            <w:tcW w:w="685" w:type="dxa"/>
            <w:tcBorders>
              <w:right w:val="single" w:color="auto" w:sz="4" w:space="0"/>
            </w:tcBorders>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91" w:type="dxa"/>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1</w:t>
            </w:r>
          </w:p>
        </w:tc>
        <w:tc>
          <w:tcPr>
            <w:tcW w:w="1071" w:type="dxa"/>
            <w:vAlign w:val="top"/>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761"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8"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85" w:type="dxa"/>
            <w:tcBorders>
              <w:right w:val="single" w:color="auto" w:sz="4" w:space="0"/>
            </w:tcBorders>
            <w:vAlign w:val="center"/>
          </w:tcPr>
          <w:p>
            <w:pPr>
              <w:spacing w:line="48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1" w:type="dxa"/>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2</w:t>
            </w:r>
          </w:p>
        </w:tc>
        <w:tc>
          <w:tcPr>
            <w:tcW w:w="1071" w:type="dxa"/>
            <w:vAlign w:val="top"/>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761"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8"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85"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1" w:type="dxa"/>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3</w:t>
            </w:r>
          </w:p>
        </w:tc>
        <w:tc>
          <w:tcPr>
            <w:tcW w:w="1071" w:type="dxa"/>
            <w:vAlign w:val="top"/>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761"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8"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85"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1" w:type="dxa"/>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4</w:t>
            </w:r>
          </w:p>
        </w:tc>
        <w:tc>
          <w:tcPr>
            <w:tcW w:w="1071" w:type="dxa"/>
            <w:vAlign w:val="top"/>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761"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8"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85"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1" w:type="dxa"/>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5</w:t>
            </w:r>
          </w:p>
        </w:tc>
        <w:tc>
          <w:tcPr>
            <w:tcW w:w="1071" w:type="dxa"/>
            <w:vAlign w:val="top"/>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761"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8"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85"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1" w:type="dxa"/>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6</w:t>
            </w:r>
          </w:p>
        </w:tc>
        <w:tc>
          <w:tcPr>
            <w:tcW w:w="1071" w:type="dxa"/>
            <w:vAlign w:val="top"/>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761"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8"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85"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91" w:type="dxa"/>
            <w:tcBorders>
              <w:left w:val="single" w:color="auto" w:sz="4" w:space="0"/>
            </w:tcBorders>
            <w:vAlign w:val="center"/>
          </w:tcPr>
          <w:p>
            <w:pPr>
              <w:spacing w:line="36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7</w:t>
            </w:r>
          </w:p>
        </w:tc>
        <w:tc>
          <w:tcPr>
            <w:tcW w:w="1071" w:type="dxa"/>
            <w:vAlign w:val="top"/>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761"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8"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7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685"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bl>
    <w:p>
      <w:pPr>
        <w:spacing w:line="240" w:lineRule="exact"/>
        <w:rPr>
          <w:rFonts w:hint="default" w:ascii="Times New Roman" w:hAnsi="Times New Roman" w:cs="Times New Roman"/>
          <w:color w:val="000000" w:themeColor="text1"/>
          <w:sz w:val="24"/>
          <w:u w:val="none"/>
          <w14:textFill>
            <w14:solidFill>
              <w14:schemeClr w14:val="tx1"/>
            </w14:solidFill>
          </w14:textFill>
        </w:rPr>
      </w:pPr>
    </w:p>
    <w:tbl>
      <w:tblPr>
        <w:tblStyle w:val="14"/>
        <w:tblW w:w="945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743"/>
        <w:gridCol w:w="1769"/>
        <w:gridCol w:w="1770"/>
        <w:gridCol w:w="23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93" w:type="dxa"/>
            <w:tcBorders>
              <w:lef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序号</w:t>
            </w:r>
          </w:p>
        </w:tc>
        <w:tc>
          <w:tcPr>
            <w:tcW w:w="2743" w:type="dxa"/>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测点简述</w:t>
            </w:r>
          </w:p>
        </w:tc>
        <w:tc>
          <w:tcPr>
            <w:tcW w:w="1769" w:type="dxa"/>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读数值</w:t>
            </w:r>
          </w:p>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X±σ</w:t>
            </w:r>
          </w:p>
        </w:tc>
        <w:tc>
          <w:tcPr>
            <w:tcW w:w="1770" w:type="dxa"/>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测量值</w:t>
            </w:r>
          </w:p>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Bq/cm</w:t>
            </w:r>
            <w:r>
              <w:rPr>
                <w:rFonts w:hint="default" w:ascii="Times New Roman" w:hAnsi="Times New Roman" w:eastAsia="方正黑体_GBK" w:cs="Times New Roman"/>
                <w:color w:val="000000" w:themeColor="text1"/>
                <w:sz w:val="24"/>
                <w:u w:val="none"/>
                <w:vertAlign w:val="superscript"/>
                <w14:textFill>
                  <w14:solidFill>
                    <w14:schemeClr w14:val="tx1"/>
                  </w14:solidFill>
                </w14:textFill>
              </w:rPr>
              <w:t>2</w:t>
            </w:r>
          </w:p>
        </w:tc>
        <w:tc>
          <w:tcPr>
            <w:tcW w:w="2382" w:type="dxa"/>
            <w:tcBorders>
              <w:righ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3" w:type="dxa"/>
            <w:tcBorders>
              <w:lef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1</w:t>
            </w:r>
          </w:p>
        </w:tc>
        <w:tc>
          <w:tcPr>
            <w:tcW w:w="2743"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6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70"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2382"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3" w:type="dxa"/>
            <w:tcBorders>
              <w:lef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2</w:t>
            </w:r>
          </w:p>
        </w:tc>
        <w:tc>
          <w:tcPr>
            <w:tcW w:w="2743"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6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70"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2382"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3" w:type="dxa"/>
            <w:tcBorders>
              <w:lef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3</w:t>
            </w:r>
          </w:p>
        </w:tc>
        <w:tc>
          <w:tcPr>
            <w:tcW w:w="2743"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6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70"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2382"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3" w:type="dxa"/>
            <w:tcBorders>
              <w:lef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4</w:t>
            </w:r>
          </w:p>
        </w:tc>
        <w:tc>
          <w:tcPr>
            <w:tcW w:w="2743"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6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70"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2382"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3" w:type="dxa"/>
            <w:tcBorders>
              <w:lef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5</w:t>
            </w:r>
          </w:p>
        </w:tc>
        <w:tc>
          <w:tcPr>
            <w:tcW w:w="2743"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6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70"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2382"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93" w:type="dxa"/>
            <w:tcBorders>
              <w:lef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6</w:t>
            </w:r>
          </w:p>
        </w:tc>
        <w:tc>
          <w:tcPr>
            <w:tcW w:w="2743"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6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70"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2382"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93" w:type="dxa"/>
            <w:tcBorders>
              <w:left w:val="single" w:color="auto" w:sz="4" w:space="0"/>
            </w:tcBorders>
            <w:vAlign w:val="center"/>
          </w:tcPr>
          <w:p>
            <w:pPr>
              <w:spacing w:line="32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r>
              <w:rPr>
                <w:rFonts w:hint="default" w:ascii="Times New Roman" w:hAnsi="Times New Roman" w:eastAsia="方正黑体_GBK" w:cs="Times New Roman"/>
                <w:color w:val="000000" w:themeColor="text1"/>
                <w:sz w:val="24"/>
                <w:u w:val="none"/>
                <w14:textFill>
                  <w14:solidFill>
                    <w14:schemeClr w14:val="tx1"/>
                  </w14:solidFill>
                </w14:textFill>
              </w:rPr>
              <w:t>7</w:t>
            </w:r>
          </w:p>
        </w:tc>
        <w:tc>
          <w:tcPr>
            <w:tcW w:w="2743"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69"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1770" w:type="dxa"/>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c>
          <w:tcPr>
            <w:tcW w:w="2382" w:type="dxa"/>
            <w:tcBorders>
              <w:right w:val="single" w:color="auto" w:sz="4" w:space="0"/>
            </w:tcBorders>
            <w:vAlign w:val="center"/>
          </w:tcPr>
          <w:p>
            <w:pPr>
              <w:spacing w:line="400" w:lineRule="exact"/>
              <w:jc w:val="center"/>
              <w:rPr>
                <w:rFonts w:hint="default" w:ascii="Times New Roman" w:hAnsi="Times New Roman" w:eastAsia="方正黑体_GBK" w:cs="Times New Roman"/>
                <w:color w:val="000000" w:themeColor="text1"/>
                <w:sz w:val="24"/>
                <w:u w:val="none"/>
                <w14:textFill>
                  <w14:solidFill>
                    <w14:schemeClr w14:val="tx1"/>
                  </w14:solidFill>
                </w14:textFill>
              </w:rPr>
            </w:pPr>
          </w:p>
        </w:tc>
      </w:tr>
    </w:tbl>
    <w:p>
      <w:pPr>
        <w:rPr>
          <w:rFonts w:hint="eastAsia" w:ascii="方正仿宋_GBK" w:hAnsi="方正仿宋_GBK" w:eastAsia="方正仿宋_GBK" w:cs="方正仿宋_GBK"/>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14:textFill>
            <w14:solidFill>
              <w14:schemeClr w14:val="tx1"/>
            </w14:solidFill>
          </w14:textFill>
        </w:rPr>
        <w:t xml:space="preserve">测量人         </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none"/>
          <w14:textFill>
            <w14:solidFill>
              <w14:schemeClr w14:val="tx1"/>
            </w14:solidFill>
          </w14:textFill>
        </w:rPr>
        <w:t xml:space="preserve">      校核人        </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none"/>
          <w14:textFill>
            <w14:solidFill>
              <w14:schemeClr w14:val="tx1"/>
            </w14:solidFill>
          </w14:textFill>
        </w:rPr>
        <w:t xml:space="preserve">      校核日期         </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720" w:firstLineChars="200"/>
        <w:jc w:val="both"/>
        <w:textAlignment w:val="auto"/>
        <w:rPr>
          <w:rFonts w:hint="default" w:ascii="Times New Roman" w:hAnsi="Times New Roman" w:eastAsia="方正黑体_GBK" w:cs="Times New Roman"/>
          <w:color w:val="000000" w:themeColor="text1"/>
          <w:sz w:val="36"/>
          <w:szCs w:val="36"/>
          <w:u w:val="none"/>
          <w14:textFill>
            <w14:solidFill>
              <w14:schemeClr w14:val="tx1"/>
            </w14:solidFill>
          </w14:textFill>
        </w:rPr>
      </w:pPr>
      <w:bookmarkStart w:id="238" w:name="_Toc31484"/>
      <w:r>
        <w:rPr>
          <w:rFonts w:hint="default" w:ascii="Times New Roman" w:hAnsi="Times New Roman" w:eastAsia="方正黑体_GBK" w:cs="Times New Roman"/>
          <w:color w:val="000000" w:themeColor="text1"/>
          <w:sz w:val="36"/>
          <w:szCs w:val="36"/>
          <w:u w:val="none"/>
          <w14:textFill>
            <w14:solidFill>
              <w14:schemeClr w14:val="tx1"/>
            </w14:solidFill>
          </w14:textFill>
        </w:rPr>
        <w:t>五、重庆市永川区辐射事故治安秩序实施程序</w:t>
      </w:r>
      <w:bookmarkEnd w:id="238"/>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制定本实施程序，该程序适用于治安秩序组应急响应行动。</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（二）工作任务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（1）收集辐射事故现场信息；</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（2）设置辐射事故现场警戒，维护辐射事故现场；</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（3）引导民众撤离到事故现场警戒范围外，并维护现场秩序。</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（4）编写事故现场治安秩序总结报告。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（三）岗位设置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组长：负责领导事故现场治安工作，组织编写事故现场治安秩序报告。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成员：掌握事故现场安全情况，负责辐射事故现场警戒、秩序、疏散等工作，收集分析事故现场信息，参与现场治安秩序报告编写。</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（四）行动指南</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根据治安秩序组人员职责分工，确定辐射事故应急响应行动，详见下表5-1。</w:t>
      </w:r>
    </w:p>
    <w:p>
      <w:pPr>
        <w:snapToGrid w:val="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表5-1  重庆市永川区治安秩序组行动指南表</w:t>
      </w:r>
    </w:p>
    <w:tbl>
      <w:tblPr>
        <w:tblStyle w:val="14"/>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465"/>
        <w:gridCol w:w="3905"/>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20" w:type="dxa"/>
            <w:vAlign w:val="center"/>
          </w:tcPr>
          <w:p>
            <w:pPr>
              <w:spacing w:line="300" w:lineRule="exact"/>
              <w:jc w:val="left"/>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27940</wp:posOffset>
                      </wp:positionV>
                      <wp:extent cx="944880" cy="361950"/>
                      <wp:effectExtent l="1905" t="4445" r="5715" b="14605"/>
                      <wp:wrapNone/>
                      <wp:docPr id="21" name="直接连接符 21"/>
                      <wp:cNvGraphicFramePr/>
                      <a:graphic xmlns:a="http://schemas.openxmlformats.org/drawingml/2006/main">
                        <a:graphicData uri="http://schemas.microsoft.com/office/word/2010/wordprocessingShape">
                          <wps:wsp>
                            <wps:cNvCnPr/>
                            <wps:spPr>
                              <a:xfrm>
                                <a:off x="0" y="0"/>
                                <a:ext cx="944880" cy="36195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pt;margin-top:2.2pt;height:28.5pt;width:74.4pt;z-index:251661312;mso-width-relative:page;mso-height-relative:page;" filled="f" stroked="t" coordsize="21600,21600" o:gfxdata="UEsFBgAAAAAAAAAAAAAAAAAAAAAAAFBLAwQKAAAAAACHTuJAAAAAAAAAAAAAAAAABAAAAGRycy9Q&#10;SwMEFAAAAAgAh07iQKernM7TAAAABwEAAA8AAABkcnMvZG93bnJldi54bWxNjzFPwzAUhHck/oP1&#10;kNha28ipUIjTASmIhYGCmN3YJBH2cxS/xoVfjzvBeLrT3XfN/hw8W92Spoga5FYAc9hHO+Gg4f2t&#10;29wDS2TQGh/Rafh2Cfbt9VVjahszvrr1QAMrJZhqo2EkmmvOUz+6YNI2zg6L9xmXYKjIZeB2MbmU&#10;B8/vhNjxYCYsC6OZ3ePo+q/DKWhASR8+Z8rr8lM9VbLqnsVLp/XtjRQPwMid6S8MF/yCDm1hOsYT&#10;2sS8ho0qV0iDUsAutlLlyVHDTirgbcP/87e/UEsDBBQAAAAIAIdO4kBNy2SL5wEAAK0DAAAOAAAA&#10;ZHJzL2Uyb0RvYy54bWytU0uOEzEQ3SNxB8t70klmiDKtdGYxYdggiAQcoGK7uy35p7KTTi7BBZDY&#10;wYole24zwzEoOyEMsEGILJyyq+q53vPrxfXeGrZTGLV3DZ+MxpwpJ7zUrmv42ze3T+acxQROgvFO&#10;NfygIr9ePn60GEKtpr73RipkBOJiPYSG9ymFuqqi6JWFOPJBOUq2Hi0k2mJXSYSB0K2ppuPxrBo8&#10;yoBeqBjpdHVM8mXBb1sl0qu2jSox03CaLZUVy7rJa7VcQN0hhF6L0xjwD1NY0I4uPUOtIAHbov4D&#10;ymqBPvo2jYS3lW9bLVThQGwm49/YvO4hqMKFxInhLFP8f7Di5W6NTMuGTyecObD0Rvfvv9y9+/jt&#10;6wda7z9/YpQhmYYQa6q+cWs87WJYY+a8b9Hmf2LD9kXaw1latU9M0OHV5eV8Tg8gKHUxm1w9LdJX&#10;P5sDxvRcecty0HCjXWYONexexEQXUumPknxsHBsaPrsgHCaAjNMaSBTaQFSi60pv9EbLW21M7ojY&#10;bW4Msh1kK5RfpkW4v5TlS1YQ+2NdSR1N0iuQz5xk6RBII0du5nkEqyRnRpH5c0SAUCfQ5m8q6Wrj&#10;coMqRj3xzDoflc3RxssDPdA2oO560iXhVpWxc5I8UQic/JtN93BP8cOvb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p6ucztMAAAAHAQAADwAAAAAAAAABACAAAAA4AAAAZHJzL2Rvd25yZXYueG1s&#10;UEsBAhQAFAAAAAgAh07iQE3LZIvnAQAArQMAAA4AAAAAAAAAAQAgAAAAOAEAAGRycy9lMm9Eb2Mu&#10;eG1sUEsFBgAAAAAGAAYAWQEAAJEFAAAAAA==&#10;">
                      <v:fill on="f" focussize="0,0"/>
                      <v:stroke weight="0.5pt" color="#000000" joinstyle="round"/>
                      <v:imagedata o:title=""/>
                      <o:lock v:ext="edit" aspectratio="f"/>
                    </v:line>
                  </w:pict>
                </mc:Fallback>
              </mc:AlternateContent>
            </w: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 xml:space="preserve">     岗位</w:t>
            </w:r>
          </w:p>
          <w:p>
            <w:pPr>
              <w:spacing w:line="300" w:lineRule="exact"/>
              <w:jc w:val="left"/>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指南</w:t>
            </w:r>
          </w:p>
        </w:tc>
        <w:tc>
          <w:tcPr>
            <w:tcW w:w="2465"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905"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1567"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520"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组长</w:t>
            </w:r>
          </w:p>
        </w:tc>
        <w:tc>
          <w:tcPr>
            <w:tcW w:w="246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2.根据成员到岗情况，合理安排岗位职责。</w:t>
            </w:r>
          </w:p>
        </w:tc>
        <w:tc>
          <w:tcPr>
            <w:tcW w:w="390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1.根据应急指挥部指令，完成交办的任务；</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2.督促各岗位成员完成相应的工作；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3.组织事故现场治安工作，审核本组报告。</w:t>
            </w:r>
          </w:p>
        </w:tc>
        <w:tc>
          <w:tcPr>
            <w:tcW w:w="156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组织成员编写本组总结报告，报辐射应急指挥部审查。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520"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成员</w:t>
            </w:r>
          </w:p>
        </w:tc>
        <w:tc>
          <w:tcPr>
            <w:tcW w:w="246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90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1.跟踪事故状态，掌握辐射事故发展趋势；</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2.开展事故现场警戒、人员疏散、现场秩序等工作；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3.提出防护行动建议，报组长审核。</w:t>
            </w:r>
          </w:p>
        </w:tc>
        <w:tc>
          <w:tcPr>
            <w:tcW w:w="156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完成辐射应急响应行动报告的起草工作。</w:t>
            </w:r>
          </w:p>
        </w:tc>
      </w:tr>
    </w:tbl>
    <w:p>
      <w:pPr>
        <w:snapToGrid w:val="0"/>
        <w:spacing w:line="300" w:lineRule="auto"/>
        <w:ind w:firstLine="0" w:firstLineChars="0"/>
        <w:jc w:val="center"/>
        <w:rPr>
          <w:rFonts w:hint="default" w:ascii="Times New Roman" w:hAnsi="Times New Roman" w:eastAsia="方正黑体_GBK" w:cs="Times New Roman"/>
          <w:color w:val="000000" w:themeColor="text1"/>
          <w:sz w:val="36"/>
          <w:szCs w:val="36"/>
          <w:u w:val="none"/>
          <w14:textFill>
            <w14:solidFill>
              <w14:schemeClr w14:val="tx1"/>
            </w14:solidFill>
          </w14:textFill>
        </w:rPr>
      </w:pPr>
      <w:bookmarkStart w:id="239" w:name="_Toc18849"/>
      <w:r>
        <w:rPr>
          <w:rFonts w:hint="default" w:ascii="Times New Roman" w:hAnsi="Times New Roman" w:eastAsia="方正黑体_GBK" w:cs="Times New Roman"/>
          <w:color w:val="000000" w:themeColor="text1"/>
          <w:sz w:val="36"/>
          <w:szCs w:val="36"/>
          <w:u w:val="none"/>
          <w14:textFill>
            <w14:solidFill>
              <w14:schemeClr w14:val="tx1"/>
            </w14:solidFill>
          </w14:textFill>
        </w:rPr>
        <w:t>六、重庆市永川区辐射事故医疗救护实施程序</w:t>
      </w:r>
      <w:bookmarkEnd w:id="239"/>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制定本实施程序，该程序适用于医疗救护组应急响应行动。</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（二）工作任务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（1）收集辐射事故现场人员伤亡信息；</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（2）对受伤人员进行现场医疗救治和转运救治；</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（3）编写医疗救护总结报告。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（三）岗位设置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组长：负责领导事故现场医疗救护工作，组织编写医疗救护总结报告。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成员：收集事故现场信息，负责辐射事故现场医疗救治和转运救治工作，参与医疗救护总结报告编写。</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（四）行动指南</w:t>
      </w:r>
    </w:p>
    <w:p>
      <w:pPr>
        <w:snapToGrid w:val="0"/>
        <w:spacing w:line="300" w:lineRule="auto"/>
        <w:ind w:firstLine="640" w:firstLineChars="200"/>
        <w:jc w:val="both"/>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根据医疗救护组人员职责分工，确定辐射事故应急响应行动，详见下表6-1。</w:t>
      </w:r>
    </w:p>
    <w:p>
      <w:pPr>
        <w:snapToGrid w:val="0"/>
        <w:spacing w:line="300" w:lineRule="auto"/>
        <w:ind w:firstLine="0" w:firstLineChars="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表6-1  重庆市永川区医疗救护组行动指南表</w:t>
      </w:r>
    </w:p>
    <w:tbl>
      <w:tblPr>
        <w:tblStyle w:val="14"/>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244"/>
        <w:gridCol w:w="356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51" w:type="dxa"/>
            <w:vAlign w:val="center"/>
          </w:tcPr>
          <w:p>
            <w:pPr>
              <w:spacing w:line="300" w:lineRule="exact"/>
              <w:jc w:val="left"/>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-69215</wp:posOffset>
                      </wp:positionH>
                      <wp:positionV relativeFrom="paragraph">
                        <wp:posOffset>14605</wp:posOffset>
                      </wp:positionV>
                      <wp:extent cx="957580" cy="379730"/>
                      <wp:effectExtent l="1905" t="4445" r="12065" b="15875"/>
                      <wp:wrapNone/>
                      <wp:docPr id="22" name="直接连接符 22"/>
                      <wp:cNvGraphicFramePr/>
                      <a:graphic xmlns:a="http://schemas.openxmlformats.org/drawingml/2006/main">
                        <a:graphicData uri="http://schemas.microsoft.com/office/word/2010/wordprocessingShape">
                          <wps:wsp>
                            <wps:cNvCnPr/>
                            <wps:spPr>
                              <a:xfrm>
                                <a:off x="0" y="0"/>
                                <a:ext cx="957580" cy="37973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45pt;margin-top:1.15pt;height:29.9pt;width:75.4pt;z-index:251662336;mso-width-relative:page;mso-height-relative:page;" filled="f" stroked="t" coordsize="21600,21600" o:gfxdata="UEsFBgAAAAAAAAAAAAAAAAAAAAAAAFBLAwQKAAAAAACHTuJAAAAAAAAAAAAAAAAABAAAAGRycy9Q&#10;SwMEFAAAAAgAh07iQGmqchDVAAAACAEAAA8AAABkcnMvZG93bnJldi54bWxNjzFPwzAUhHck/oP1&#10;kNha26lS0ZCXDkhBLAyUitmNTRJhP0exGxd+Pe4E4+lOd9/V+4uzbDFzGD0hyLUAZqjzeqQe4fje&#10;rh6AhahIK+vJIHybAPvm9qZWlfaJ3sxyiD3LJRQqhTDEOFWch24wToW1nwxl79PPTsUs557rWaVc&#10;7iwvhNhyp0bKC4OazNNguq/D2SGQjB82pZiW+ad8LmXZvojXFvH+TopHYNFc4l8YrvgZHZrMdPJn&#10;0oFZhJUUuxxFKDbArv5ml/UJYVtI4E3N/x9ofgFQSwMEFAAAAAgAh07iQKjNO9rnAQAArQMAAA4A&#10;AABkcnMvZTJvRG9jLnhtbK1TS44TMRDdI3EHy3vSmUSZzLTSmcWEYYMgEnCAiu3utuSfXE46uQQX&#10;QGIHK5bsuQ3DMSg7IQywQYgsnLKr6rne8+vFzd4atlMRtXcNvxiNOVNOeKld1/A3r++eXHGGCZwE&#10;451q+EEhv1k+frQYQq0mvvdGqsgIxGE9hIb3KYW6qlD0ygKOfFCOkq2PFhJtY1fJCAOhW1NNxuPL&#10;avBRhuiFQqTT1THJlwW/bZVIL9sWVWKm4TRbKmss6yav1XIBdRch9FqcxoB/mMKCdnTpGWoFCdg2&#10;6j+grBbRo2/TSHhb+bbVQhUOxOZi/BubVz0EVbiQOBjOMuH/gxUvduvItGz4ZMKZA0tvdP/u89e3&#10;H759eU/r/aePjDIk0xCwpupbt46nHYZ1zJz3bbT5n9iwfZH2cJZW7RMTdHg9m8+u6AEEpabz6/m0&#10;SF/9bA4R0zPlLctBw412mTnUsHuOiS6k0h8l+dg4NjT8cjrLmEDGaQ0kCm0gKui60oveaHmnjckd&#10;GLvNrYlsB9kK5ZdpEe4vZfmSFWB/rCupo0l6BfKpkywdAmnkyM08j2CV5MwoMn+OCBDqBNr8TSVd&#10;bVxuUMWoJ55Z56OyOdp4eaAH2oaou550SXGrytg5SZ4oBE7+zaZ7uKf44Ve2/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pqnIQ1QAAAAgBAAAPAAAAAAAAAAEAIAAAADgAAABkcnMvZG93bnJldi54&#10;bWxQSwECFAAUAAAACACHTuJAqM072ucBAACtAwAADgAAAAAAAAABACAAAAA6AQAAZHJzL2Uyb0Rv&#10;Yy54bWxQSwUGAAAAAAYABgBZAQAAkwUAAAAA&#10;">
                      <v:fill on="f" focussize="0,0"/>
                      <v:stroke weight="0.5pt" color="#000000" joinstyle="round"/>
                      <v:imagedata o:title=""/>
                      <o:lock v:ext="edit" aspectratio="f"/>
                    </v:line>
                  </w:pict>
                </mc:Fallback>
              </mc:AlternateContent>
            </w: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 xml:space="preserve">     岗位 </w:t>
            </w:r>
          </w:p>
          <w:p>
            <w:pPr>
              <w:spacing w:line="300" w:lineRule="exact"/>
              <w:jc w:val="left"/>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指南</w:t>
            </w:r>
          </w:p>
        </w:tc>
        <w:tc>
          <w:tcPr>
            <w:tcW w:w="2244"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562"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2060"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451"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组长</w:t>
            </w:r>
          </w:p>
        </w:tc>
        <w:tc>
          <w:tcPr>
            <w:tcW w:w="2244"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2.根据成员到岗情况，合理安排岗位职责。</w:t>
            </w:r>
          </w:p>
        </w:tc>
        <w:tc>
          <w:tcPr>
            <w:tcW w:w="3562"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1.根据应急指挥部指令，完成交办的任务；</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2.督促各岗位成员完成相应的工作；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3.组织事故现场救援工作，审核本组报告。</w:t>
            </w:r>
          </w:p>
        </w:tc>
        <w:tc>
          <w:tcPr>
            <w:tcW w:w="2060"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组织成员编写本组总结报告，报辐射应急指挥部审查。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451"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成员</w:t>
            </w:r>
          </w:p>
        </w:tc>
        <w:tc>
          <w:tcPr>
            <w:tcW w:w="2244" w:type="dxa"/>
            <w:vAlign w:val="center"/>
          </w:tcPr>
          <w:p>
            <w:pPr>
              <w:spacing w:line="300" w:lineRule="exact"/>
              <w:jc w:val="left"/>
              <w:rPr>
                <w:rFonts w:hint="default" w:ascii="Times New Roman" w:hAnsi="Times New Roman" w:eastAsia="方正仿宋_GBK" w:cs="Times New Roman"/>
                <w:color w:val="000000" w:themeColor="text1"/>
                <w:spacing w:val="-6"/>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spacing w:val="-6"/>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spacing w:val="-6"/>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spacing w:val="-6"/>
                <w:kern w:val="0"/>
                <w:sz w:val="21"/>
                <w:szCs w:val="21"/>
                <w:u w:val="none"/>
                <w14:textFill>
                  <w14:solidFill>
                    <w14:schemeClr w14:val="tx1"/>
                  </w14:solidFill>
                </w14:textFill>
              </w:rPr>
              <w:t>通知后，立即前往指定地点。</w:t>
            </w:r>
          </w:p>
        </w:tc>
        <w:tc>
          <w:tcPr>
            <w:tcW w:w="3562"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1.跟踪事故状态，掌握人员伤亡信息；</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2.开展事故现场医疗救治和转运工作。</w:t>
            </w:r>
          </w:p>
        </w:tc>
        <w:tc>
          <w:tcPr>
            <w:tcW w:w="2060" w:type="dxa"/>
            <w:vAlign w:val="center"/>
          </w:tcPr>
          <w:p>
            <w:pPr>
              <w:spacing w:line="300" w:lineRule="exact"/>
              <w:jc w:val="left"/>
              <w:rPr>
                <w:rFonts w:hint="default" w:ascii="Times New Roman" w:hAnsi="Times New Roman" w:eastAsia="方正仿宋_GBK" w:cs="Times New Roman"/>
                <w:color w:val="000000" w:themeColor="text1"/>
                <w:spacing w:val="-6"/>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spacing w:val="-6"/>
                <w:kern w:val="0"/>
                <w:sz w:val="21"/>
                <w:szCs w:val="21"/>
                <w:u w:val="none"/>
                <w14:textFill>
                  <w14:solidFill>
                    <w14:schemeClr w14:val="tx1"/>
                  </w14:solidFill>
                </w14:textFill>
              </w:rPr>
              <w:t>完成辐射应急响应行动报告的起草工作。</w:t>
            </w:r>
          </w:p>
        </w:tc>
      </w:tr>
    </w:tbl>
    <w:p>
      <w:pPr>
        <w:snapToGrid w:val="0"/>
        <w:spacing w:line="300" w:lineRule="auto"/>
        <w:ind w:firstLine="720" w:firstLineChars="200"/>
        <w:jc w:val="both"/>
        <w:rPr>
          <w:rFonts w:hint="default" w:ascii="Times New Roman" w:hAnsi="Times New Roman" w:eastAsia="方正黑体_GBK" w:cs="Times New Roman"/>
          <w:color w:val="000000" w:themeColor="text1"/>
          <w:sz w:val="36"/>
          <w:szCs w:val="36"/>
          <w:u w:val="none"/>
          <w14:textFill>
            <w14:solidFill>
              <w14:schemeClr w14:val="tx1"/>
            </w14:solidFill>
          </w14:textFill>
        </w:rPr>
      </w:pPr>
      <w:bookmarkStart w:id="240" w:name="_Toc27784"/>
      <w:r>
        <w:rPr>
          <w:rFonts w:hint="default" w:ascii="Times New Roman" w:hAnsi="Times New Roman" w:eastAsia="方正黑体_GBK" w:cs="Times New Roman"/>
          <w:color w:val="000000" w:themeColor="text1"/>
          <w:sz w:val="36"/>
          <w:szCs w:val="36"/>
          <w:u w:val="none"/>
          <w14:textFill>
            <w14:solidFill>
              <w14:schemeClr w14:val="tx1"/>
            </w14:solidFill>
          </w14:textFill>
        </w:rPr>
        <w:t>七、重庆市永川区辐射事故应急信息公开实施程序</w:t>
      </w:r>
      <w:bookmarkEnd w:id="240"/>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制定本实施程序，该程序适用于辐射事故舆情宣传组应急响应行动。</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（二）工作任务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（1）负责辐射事故新闻发布工作；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（2）协调媒体采访事宜，开展应急期间公众宣传；</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（3）收集辐射事故舆情信息；</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（4）编写舆情监测和分析报告。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（三）岗位设置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组长：领导舆情信息组工作，审核辐射事故相关报告。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信息管理员：负责收集其他辐射事故应急响应组相关资料，整理汇总相关文件，编写辐射事故舆情信息工作总结报告。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舆情监控员：负责应对公众咨询，组织舆论引导工作，对舆情进行监测。</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（四）行动指南</w:t>
      </w:r>
    </w:p>
    <w:p>
      <w:pPr>
        <w:snapToGrid w:val="0"/>
        <w:spacing w:line="300" w:lineRule="auto"/>
        <w:ind w:firstLine="640" w:firstLineChars="200"/>
        <w:jc w:val="both"/>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根据舆情宣传组单位职责分工，确定辐射事故应急响应行动，详见下表7-1。</w:t>
      </w:r>
    </w:p>
    <w:p>
      <w:pPr>
        <w:snapToGrid w:val="0"/>
        <w:spacing w:line="300" w:lineRule="auto"/>
        <w:ind w:firstLine="0" w:firstLineChars="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表7-1  重庆市永川区舆情信息组行动指南表</w:t>
      </w:r>
    </w:p>
    <w:tbl>
      <w:tblPr>
        <w:tblStyle w:val="1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321"/>
        <w:gridCol w:w="3253"/>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30" w:type="dxa"/>
            <w:vAlign w:val="center"/>
          </w:tcPr>
          <w:p>
            <w:pPr>
              <w:snapToGrid w:val="0"/>
              <w:spacing w:line="240" w:lineRule="auto"/>
              <w:jc w:val="center"/>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13970</wp:posOffset>
                      </wp:positionV>
                      <wp:extent cx="953135" cy="384810"/>
                      <wp:effectExtent l="1905" t="4445" r="16510" b="10795"/>
                      <wp:wrapNone/>
                      <wp:docPr id="23" name="直接连接符 23"/>
                      <wp:cNvGraphicFramePr/>
                      <a:graphic xmlns:a="http://schemas.openxmlformats.org/drawingml/2006/main">
                        <a:graphicData uri="http://schemas.microsoft.com/office/word/2010/wordprocessingShape">
                          <wps:wsp>
                            <wps:cNvCnPr/>
                            <wps:spPr>
                              <a:xfrm>
                                <a:off x="0" y="0"/>
                                <a:ext cx="953135" cy="384810"/>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pt;margin-top:1.1pt;height:30.3pt;width:75.05pt;z-index:251663360;mso-width-relative:page;mso-height-relative:page;" filled="f" stroked="t" coordsize="21600,21600" o:gfxdata="UEsFBgAAAAAAAAAAAAAAAAAAAAAAAFBLAwQKAAAAAACHTuJAAAAAAAAAAAAAAAAABAAAAGRycy9Q&#10;SwMEFAAAAAgAh07iQC+nKl/UAAAABwEAAA8AAABkcnMvZG93bnJldi54bWxNjzFPwzAUhHck/oP1&#10;kNha2xGpShqnA1IQCwMFMbuxSaLaz1H8Ghd+Pe4E4+lOd9/V+4t3bLFzHAMqkGsBzGIXzIi9go/3&#10;drUFFkmj0S6gVfBtI+yb25taVyYkfLPLgXqWSzBWWsFANFWcx26wXsd1mCxm7yvMXlOWc8/NrFMu&#10;944XQmy41yPmhUFP9mmw3elw9gpQ0qdLidIy/5TPpSzbF/HaKnV/J8UOGNkL/YXhip/RoclMx3BG&#10;E5lTsHrMV0hBUQC72g9SAjsq2BRb4E3N//M3v1BLAwQUAAAACACHTuJA+NebeeUBAACtAwAADgAA&#10;AGRycy9lMm9Eb2MueG1srVNLjhMxEN0jcQfLe9L5kFFopTOLCcMGQSTgABXb3W3JP7mcdHIJLoDE&#10;DlYs2XMbhmNQdkIYYIMQWVTKru97fr28PljD9iqi9q7hk9GYM+WEl9p1DX/z+vbRgjNM4CQY71TD&#10;jwr59erhg+UQajX1vTdSRUZNHNZDaHifUqirCkWvLODIB+Uo2PpoIdExdpWMMFB3a6rpeHxVDT7K&#10;EL1QiHS7PgX5qvRvWyXSy7ZFlZhpOO2Wio3FbrOtVkuouwih1+K8BvzDFha0o6GXVmtIwHZR/9HK&#10;ahE9+jaNhLeVb1stVMFAaCbj39C86iGogoXIwXChCf9fW/Fiv4lMy4ZPZ5w5sPRGd+8+f3374duX&#10;92TvPn1kFCGahoA1Zd+4TTyfMGxixnxoo83/hIYdCrXHC7XqkJigyyfz2WQ250xQaLZ4vJgU6quf&#10;xSFieqa8ZdlpuNEuI4ca9s8x0UBK/ZGSr41jQ8OvZnN6VAEknNZAItcGgoKuK7XojZa32phcgbHb&#10;3pjI9pClUH4ZFvX9JS0PWQP2p7wSOomkVyCfOsnSMRBHjtTM8wpWSc6MIvFnjxpCnUCbv8mk0cbl&#10;AlWEesaZeT4xm72tl0d6oF2IuuuJlxR3qqydg6SJAuCs3yy6+2fy739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vpypf1AAAAAcBAAAPAAAAAAAAAAEAIAAAADgAAABkcnMvZG93bnJldi54bWxQ&#10;SwECFAAUAAAACACHTuJA+NebeeUBAACtAwAADgAAAAAAAAABACAAAAA5AQAAZHJzL2Uyb0RvYy54&#10;bWxQSwUGAAAAAAYABgBZAQAAkAUAAAAA&#10;">
                      <v:fill on="f" focussize="0,0"/>
                      <v:stroke weight="0.5pt" color="#000000" joinstyle="round"/>
                      <v:imagedata o:title=""/>
                      <o:lock v:ext="edit" aspectratio="f"/>
                    </v:line>
                  </w:pict>
                </mc:Fallback>
              </mc:AlternateContent>
            </w:r>
            <w:r>
              <w:rPr>
                <w:rFonts w:hint="eastAsia" w:ascii="方正黑体_GBK" w:hAnsi="方正黑体_GBK" w:eastAsia="方正黑体_GBK" w:cs="方正黑体_GBK"/>
                <w:color w:val="000000" w:themeColor="text1"/>
                <w:sz w:val="21"/>
                <w:szCs w:val="21"/>
                <w:u w:val="none"/>
                <w14:textFill>
                  <w14:solidFill>
                    <w14:schemeClr w14:val="tx1"/>
                  </w14:solidFill>
                </w14:textFill>
              </w:rPr>
              <w:t xml:space="preserve">   岗位</w:t>
            </w:r>
          </w:p>
          <w:p>
            <w:pPr>
              <w:snapToGrid w:val="0"/>
              <w:spacing w:line="240" w:lineRule="auto"/>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w:t>指南</w:t>
            </w:r>
          </w:p>
        </w:tc>
        <w:tc>
          <w:tcPr>
            <w:tcW w:w="2321" w:type="dxa"/>
            <w:vAlign w:val="center"/>
          </w:tcPr>
          <w:p>
            <w:pPr>
              <w:snapToGrid w:val="0"/>
              <w:spacing w:line="240" w:lineRule="auto"/>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253" w:type="dxa"/>
            <w:vAlign w:val="center"/>
          </w:tcPr>
          <w:p>
            <w:pPr>
              <w:snapToGrid w:val="0"/>
              <w:spacing w:line="240" w:lineRule="auto"/>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2174" w:type="dxa"/>
            <w:vAlign w:val="center"/>
          </w:tcPr>
          <w:p>
            <w:pPr>
              <w:snapToGrid w:val="0"/>
              <w:spacing w:line="240" w:lineRule="auto"/>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430" w:type="dxa"/>
            <w:vAlign w:val="center"/>
          </w:tcPr>
          <w:p>
            <w:pPr>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组长</w:t>
            </w:r>
          </w:p>
        </w:tc>
        <w:tc>
          <w:tcPr>
            <w:tcW w:w="2321" w:type="dxa"/>
            <w:vAlign w:val="center"/>
          </w:tcPr>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2.根据成员到岗情况，安排岗位职责。</w:t>
            </w:r>
          </w:p>
        </w:tc>
        <w:tc>
          <w:tcPr>
            <w:tcW w:w="3253" w:type="dxa"/>
            <w:vAlign w:val="center"/>
          </w:tcPr>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1.根据应急处置指挥部指令，完成交办的任务；</w:t>
            </w:r>
          </w:p>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2.督促指导各岗位成员完成相应的工作；</w:t>
            </w:r>
          </w:p>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3.组织实施公众宣传和舆情引导工作；</w:t>
            </w:r>
          </w:p>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4.审核向社会公开辐射事故信息文稿、舆情报告、公众宣传等。</w:t>
            </w:r>
          </w:p>
        </w:tc>
        <w:tc>
          <w:tcPr>
            <w:tcW w:w="2174" w:type="dxa"/>
            <w:vAlign w:val="center"/>
          </w:tcPr>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组织编写舆情信息组应急工作总结报告，报辐射应急指挥部审查。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30" w:type="dxa"/>
            <w:vAlign w:val="center"/>
          </w:tcPr>
          <w:p>
            <w:pPr>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信息管理员</w:t>
            </w:r>
          </w:p>
        </w:tc>
        <w:tc>
          <w:tcPr>
            <w:tcW w:w="2321" w:type="dxa"/>
            <w:vAlign w:val="center"/>
          </w:tcPr>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253" w:type="dxa"/>
            <w:vAlign w:val="center"/>
          </w:tcPr>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负责收集其他应急组相关资料以及组内文件传递。</w:t>
            </w:r>
          </w:p>
        </w:tc>
        <w:tc>
          <w:tcPr>
            <w:tcW w:w="2174" w:type="dxa"/>
            <w:vAlign w:val="center"/>
          </w:tcPr>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整理汇总相关文件，参与编写应急工作总结报告。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430" w:type="dxa"/>
            <w:vAlign w:val="center"/>
          </w:tcPr>
          <w:p>
            <w:pPr>
              <w:snapToGrid w:val="0"/>
              <w:spacing w:line="240" w:lineRule="auto"/>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舆情监控员</w:t>
            </w:r>
          </w:p>
        </w:tc>
        <w:tc>
          <w:tcPr>
            <w:tcW w:w="2321" w:type="dxa"/>
            <w:vAlign w:val="center"/>
          </w:tcPr>
          <w:p>
            <w:p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253" w:type="dxa"/>
            <w:vAlign w:val="center"/>
          </w:tcPr>
          <w:p>
            <w:pPr>
              <w:numPr>
                <w:ilvl w:val="0"/>
                <w:numId w:val="9"/>
              </w:num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分析整理舆情监测信息，将舆情监测中热点问题提交组长；</w:t>
            </w:r>
          </w:p>
          <w:p>
            <w:pPr>
              <w:numPr>
                <w:ilvl w:val="0"/>
                <w:numId w:val="9"/>
              </w:num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根据舆情监测情况，提出舆情引导建议；</w:t>
            </w:r>
          </w:p>
          <w:p>
            <w:pPr>
              <w:numPr>
                <w:ilvl w:val="0"/>
                <w:numId w:val="9"/>
              </w:num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编写向社会公开的信息文稿，交由组长审查。</w:t>
            </w:r>
          </w:p>
        </w:tc>
        <w:tc>
          <w:tcPr>
            <w:tcW w:w="2174" w:type="dxa"/>
            <w:vAlign w:val="center"/>
          </w:tcPr>
          <w:p>
            <w:pPr>
              <w:numPr>
                <w:ilvl w:val="0"/>
                <w:numId w:val="10"/>
              </w:num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整理汇总资料交由信息管理员归档；</w:t>
            </w:r>
          </w:p>
          <w:p>
            <w:pPr>
              <w:numPr>
                <w:ilvl w:val="0"/>
                <w:numId w:val="10"/>
              </w:numPr>
              <w:snapToGrid w:val="0"/>
              <w:spacing w:line="240" w:lineRule="auto"/>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参与编制实验室分析组总结报告。</w:t>
            </w:r>
          </w:p>
        </w:tc>
      </w:tr>
    </w:tbl>
    <w:p>
      <w:pPr>
        <w:spacing w:line="160" w:lineRule="exact"/>
        <w:rPr>
          <w:rFonts w:hint="default" w:ascii="Times New Roman" w:hAnsi="Times New Roman" w:eastAsia="方正仿宋简体" w:cs="Times New Roman"/>
          <w:color w:val="000000" w:themeColor="text1"/>
          <w:szCs w:val="32"/>
          <w:u w:val="none"/>
          <w14:textFill>
            <w14:solidFill>
              <w14:schemeClr w14:val="tx1"/>
            </w14:solidFill>
          </w14:textFill>
        </w:rPr>
      </w:pPr>
    </w:p>
    <w:p>
      <w:pPr>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drawing>
          <wp:anchor distT="0" distB="0" distL="114300" distR="114300" simplePos="0" relativeHeight="251670528" behindDoc="0" locked="0" layoutInCell="1" allowOverlap="1">
            <wp:simplePos x="0" y="0"/>
            <wp:positionH relativeFrom="column">
              <wp:posOffset>3175</wp:posOffset>
            </wp:positionH>
            <wp:positionV relativeFrom="paragraph">
              <wp:posOffset>438150</wp:posOffset>
            </wp:positionV>
            <wp:extent cx="5800725" cy="3175635"/>
            <wp:effectExtent l="0" t="0" r="9525" b="5715"/>
            <wp:wrapNone/>
            <wp:docPr id="24"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true"/>
                    </pic:cNvPicPr>
                  </pic:nvPicPr>
                  <pic:blipFill>
                    <a:blip r:embed="rId13"/>
                    <a:stretch>
                      <a:fillRect/>
                    </a:stretch>
                  </pic:blipFill>
                  <pic:spPr>
                    <a:xfrm>
                      <a:off x="0" y="0"/>
                      <a:ext cx="5800725" cy="3175635"/>
                    </a:xfrm>
                    <a:prstGeom prst="rect">
                      <a:avLst/>
                    </a:prstGeom>
                    <a:noFill/>
                    <a:ln>
                      <a:noFill/>
                    </a:ln>
                  </pic:spPr>
                </pic:pic>
              </a:graphicData>
            </a:graphic>
          </wp:anchor>
        </w:drawing>
      </w:r>
      <w:r>
        <w:rPr>
          <w:rFonts w:hint="default" w:ascii="Times New Roman" w:hAnsi="Times New Roman" w:eastAsia="方正黑体_GBK" w:cs="Times New Roman"/>
          <w:color w:val="000000" w:themeColor="text1"/>
          <w:szCs w:val="32"/>
          <w:u w:val="none"/>
          <w14:textFill>
            <w14:solidFill>
              <w14:schemeClr w14:val="tx1"/>
            </w14:solidFill>
          </w14:textFill>
        </w:rPr>
        <w:t>图7-1  重庆市永川区辐射事故应急信息向社会公开流程图</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560" w:firstLineChars="200"/>
        <w:jc w:val="both"/>
        <w:textAlignment w:val="auto"/>
        <w:rPr>
          <w:rFonts w:hint="default" w:ascii="Times New Roman" w:hAnsi="Times New Roman" w:eastAsia="方正黑体_GBK" w:cs="Times New Roman"/>
          <w:color w:val="000000" w:themeColor="text1"/>
          <w:sz w:val="36"/>
          <w:szCs w:val="36"/>
          <w:u w:val="none"/>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br w:type="page"/>
      </w:r>
      <w:bookmarkStart w:id="241" w:name="_Toc22788"/>
      <w:r>
        <w:rPr>
          <w:rFonts w:hint="eastAsia" w:cs="Times New Roman"/>
          <w:color w:val="000000" w:themeColor="text1"/>
          <w:sz w:val="28"/>
          <w:szCs w:val="28"/>
          <w:u w:val="none"/>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sz w:val="36"/>
          <w:szCs w:val="36"/>
          <w:u w:val="none"/>
          <w14:textFill>
            <w14:solidFill>
              <w14:schemeClr w14:val="tx1"/>
            </w14:solidFill>
          </w14:textFill>
        </w:rPr>
        <w:t>八、重庆市永川区辐射事故后勤保障实施程序</w:t>
      </w:r>
      <w:bookmarkEnd w:id="241"/>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u w:val="none"/>
          <w:lang w:eastAsia="zh-CN"/>
          <w14:textFill>
            <w14:solidFill>
              <w14:schemeClr w14:val="tx1"/>
            </w14:solidFill>
          </w14:textFill>
        </w:rPr>
        <w:t>（一）概述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制定本实施程序，该程序适用于后勤保障组应急响应行动。</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（二）工作任务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（1）负责应急处置及事故调查工作人员后勤保障；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（2）提供必要的办公用品和交通、通讯工具（器材）等；</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（3）编写后勤保障总结报告。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（三）岗位设置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组长：负责领导事故现场后勤保障工作，组织编写后勤保障总结报告。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成员：负责应急处置及事故调查工作人员后勤保障，提供必要的办公用品和交通、通讯工具等，参与后勤保障总结报告编写。</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pPr>
      <w:r>
        <w:rPr>
          <w:rFonts w:hint="default" w:ascii="方正楷体_GBK" w:hAnsi="方正楷体_GBK" w:eastAsia="方正楷体_GBK" w:cs="方正楷体_GBK"/>
          <w:color w:val="000000" w:themeColor="text1"/>
          <w:sz w:val="32"/>
          <w:szCs w:val="32"/>
          <w:u w:val="none"/>
          <w:lang w:eastAsia="zh-CN"/>
          <w14:textFill>
            <w14:solidFill>
              <w14:schemeClr w14:val="tx1"/>
            </w14:solidFill>
          </w14:textFill>
        </w:rPr>
        <w:t>（四）行动指南</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根据后勤保障组人员职责分工，确定辐射事故应急响应行动，详见下表8-1。</w:t>
      </w:r>
    </w:p>
    <w:p>
      <w:pPr>
        <w:snapToGrid w:val="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表8-1  重庆市永川区后勤保障组行动指南表</w:t>
      </w:r>
    </w:p>
    <w:tbl>
      <w:tblPr>
        <w:tblStyle w:val="14"/>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366"/>
        <w:gridCol w:w="302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59" w:type="dxa"/>
            <w:vAlign w:val="center"/>
          </w:tcPr>
          <w:p>
            <w:pPr>
              <w:snapToGrid w:val="0"/>
              <w:spacing w:line="300" w:lineRule="exact"/>
              <w:jc w:val="center"/>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-82550</wp:posOffset>
                      </wp:positionH>
                      <wp:positionV relativeFrom="paragraph">
                        <wp:posOffset>12700</wp:posOffset>
                      </wp:positionV>
                      <wp:extent cx="943610" cy="375285"/>
                      <wp:effectExtent l="1905" t="4445" r="6985" b="20320"/>
                      <wp:wrapNone/>
                      <wp:docPr id="25" name="直接连接符 25"/>
                      <wp:cNvGraphicFramePr/>
                      <a:graphic xmlns:a="http://schemas.openxmlformats.org/drawingml/2006/main">
                        <a:graphicData uri="http://schemas.microsoft.com/office/word/2010/wordprocessingShape">
                          <wps:wsp>
                            <wps:cNvCnPr/>
                            <wps:spPr>
                              <a:xfrm>
                                <a:off x="0" y="0"/>
                                <a:ext cx="943610" cy="37528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5pt;margin-top:1pt;height:29.55pt;width:74.3pt;z-index:251664384;mso-width-relative:page;mso-height-relative:page;" filled="f" stroked="t" coordsize="21600,21600" o:gfxdata="UEsFBgAAAAAAAAAAAAAAAAAAAAAAAFBLAwQKAAAAAACHTuJAAAAAAAAAAAAAAAAABAAAAGRycy9Q&#10;SwMEFAAAAAgAh07iQCCyfzPWAAAACAEAAA8AAABkcnMvZG93bnJldi54bWxNj81OwzAQhO9IvIO1&#10;SFyq1nYiIhSy6QHIjQuliOs2XpKI2E5j9weeHvcEp9FqVjPfVOuzHcWR5zB4h6BXCgS71pvBdQjb&#10;t2Z5DyJEcoZG7xjhmwOs6+urikrjT+6Vj5vYiRTiQkkIfYxTKWVoe7YUVn5il7xPP1uK6Zw7aWY6&#10;pXA7ykypQloaXGroaeLHntuvzcEihOad983Pol2oj7zznO2fXp4J8fZGqwcQkc/x7xku+Akd6sS0&#10;8wdnghgRljpPWyJCluTi53cFiB1CoTXIupL/B9S/UEsDBBQAAAAIAIdO4kDTMXJa5gEAAK0DAAAO&#10;AAAAZHJzL2Uyb0RvYy54bWytU0uOEzEQ3SNxB8t70kmGDEMrnVlMGDYIIsEcoGK7uy35J5eTTi7B&#10;BZDYwYol+7kNwzGm7IQwwAYhsnDKrqrnes+v55c7a9hWRdTeNXwyGnOmnPBSu67hN++un1xwhgmc&#10;BOOdavheIb9cPH40H0Ktpr73RqrICMRhPYSG9ymFuqpQ9MoCjnxQjpKtjxYSbWNXyQgDoVtTTcfj&#10;82rwUYbohUKk0+UhyRcFv22VSG/aFlVipuE0WyprLOs6r9ViDnUXIfRaHMeAf5jCgnZ06QlqCQnY&#10;Juo/oKwW0aNv00h4W/m21UIVDsRmMv6NzdsegipcSBwMJ5nw/8GK19tVZFo2fDrjzIGlN7r78PXb&#10;+0/fbz/SevflM6MMyTQErKn6yq3icYdhFTPnXRtt/ic2bFek3Z+kVbvEBB0+f3p2PqEHEJQ6ezab&#10;XhTM6mdziJheKm9ZDhputMvMoYbtK0x0IZX+KMnHxrGBUGd5agFknNZAotAGooKuK73ojZbX2pjc&#10;gbFbX5nItpCtUH6ZFuH+UpYvWQL2h7qSOpikVyBfOMnSPpBGjtzM8whWSc6MIvPniAChTqDN31TS&#10;1cblBlWMeuSZdT4om6O1l3t6oE2IuutJlxQ3qoydk+SJQuDo32y6h3uKH35li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gsn8z1gAAAAgBAAAPAAAAAAAAAAEAIAAAADgAAABkcnMvZG93bnJldi54&#10;bWxQSwECFAAUAAAACACHTuJA0zFyWuYBAACtAwAADgAAAAAAAAABACAAAAA7AQAAZHJzL2Uyb0Rv&#10;Yy54bWxQSwUGAAAAAAYABgBZAQAAkw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themeColor="text1"/>
                <w:sz w:val="21"/>
                <w:szCs w:val="21"/>
                <w:u w:val="none"/>
                <w14:textFill>
                  <w14:solidFill>
                    <w14:schemeClr w14:val="tx1"/>
                  </w14:solidFill>
                </w14:textFill>
              </w:rPr>
              <w:t xml:space="preserve">   岗位</w:t>
            </w:r>
          </w:p>
          <w:p>
            <w:pPr>
              <w:spacing w:line="300" w:lineRule="exact"/>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w:t>指南</w:t>
            </w:r>
          </w:p>
        </w:tc>
        <w:tc>
          <w:tcPr>
            <w:tcW w:w="2366"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026"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2507"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459"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组长</w:t>
            </w:r>
          </w:p>
        </w:tc>
        <w:tc>
          <w:tcPr>
            <w:tcW w:w="236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2.根据成员到岗情况，合理安排岗位职责。</w:t>
            </w:r>
          </w:p>
        </w:tc>
        <w:tc>
          <w:tcPr>
            <w:tcW w:w="302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1.根据应急指挥部指令，完成交办的任务；</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2.督促各岗位成员完成相应的工作；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3.组织事故现场后勤工作，审核本组报告。</w:t>
            </w:r>
          </w:p>
        </w:tc>
        <w:tc>
          <w:tcPr>
            <w:tcW w:w="250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组织成员编写本组总结报告，报辐射应急指挥部审查。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459"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成员</w:t>
            </w:r>
          </w:p>
        </w:tc>
        <w:tc>
          <w:tcPr>
            <w:tcW w:w="236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02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1.跟踪事故状态，负责应急处置及事故调查工作人员后勤保障；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2.提供必要的办公用品和交通、通讯工具等。</w:t>
            </w:r>
          </w:p>
        </w:tc>
        <w:tc>
          <w:tcPr>
            <w:tcW w:w="250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完成辐射应急响应行动报告的起草工作。</w:t>
            </w:r>
          </w:p>
        </w:tc>
      </w:tr>
    </w:tbl>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720" w:firstLineChars="200"/>
        <w:jc w:val="left"/>
        <w:textAlignment w:val="auto"/>
        <w:outlineLvl w:val="9"/>
        <w:rPr>
          <w:rFonts w:hint="default" w:ascii="Times New Roman" w:hAnsi="Times New Roman" w:eastAsia="方正黑体_GBK" w:cs="Times New Roman"/>
          <w:color w:val="000000" w:themeColor="text1"/>
          <w:sz w:val="36"/>
          <w:szCs w:val="36"/>
          <w:u w:val="none"/>
          <w14:textFill>
            <w14:solidFill>
              <w14:schemeClr w14:val="tx1"/>
            </w14:solidFill>
          </w14:textFill>
        </w:rPr>
      </w:pPr>
      <w:bookmarkStart w:id="242" w:name="_Toc20202"/>
      <w:r>
        <w:rPr>
          <w:rFonts w:hint="default" w:ascii="Times New Roman" w:hAnsi="Times New Roman" w:eastAsia="方正黑体_GBK" w:cs="Times New Roman"/>
          <w:color w:val="000000" w:themeColor="text1"/>
          <w:sz w:val="36"/>
          <w:szCs w:val="36"/>
          <w:u w:val="none"/>
          <w14:textFill>
            <w14:solidFill>
              <w14:schemeClr w14:val="tx1"/>
            </w14:solidFill>
          </w14:textFill>
        </w:rPr>
        <w:t>九、重庆市永川区辐射事故后果评价实施程序</w:t>
      </w:r>
      <w:bookmarkEnd w:id="242"/>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bookmarkStart w:id="243" w:name="OLE_LINK33"/>
      <w:r>
        <w:rPr>
          <w:rFonts w:hint="eastAsia" w:ascii="方正楷体_GBK" w:hAnsi="方正楷体_GBK" w:eastAsia="方正楷体_GBK" w:cs="方正楷体_GBK"/>
          <w:color w:val="000000" w:themeColor="text1"/>
          <w:u w:val="none"/>
          <w:lang w:eastAsia="zh-CN"/>
          <w14:textFill>
            <w14:solidFill>
              <w14:schemeClr w14:val="tx1"/>
            </w14:solidFill>
          </w14:textFill>
        </w:rPr>
        <w:t>（一）</w:t>
      </w:r>
      <w:r>
        <w:rPr>
          <w:rFonts w:hint="default" w:ascii="方正楷体_GBK" w:hAnsi="方正楷体_GBK" w:eastAsia="方正楷体_GBK" w:cs="方正楷体_GBK"/>
          <w:color w:val="000000" w:themeColor="text1"/>
          <w:u w:val="none"/>
          <w:lang w:eastAsia="zh-CN"/>
          <w14:textFill>
            <w14:solidFill>
              <w14:schemeClr w14:val="tx1"/>
            </w14:solidFill>
          </w14:textFill>
        </w:rPr>
        <w:t>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制定本实施程序，该程序适用于事故调查组应急响应行动。</w:t>
      </w:r>
    </w:p>
    <w:bookmarkEnd w:id="243"/>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bookmarkStart w:id="244" w:name="OLE_LINK31"/>
      <w:r>
        <w:rPr>
          <w:rFonts w:hint="eastAsia" w:ascii="方正楷体_GBK" w:hAnsi="方正楷体_GBK" w:eastAsia="方正楷体_GBK" w:cs="方正楷体_GBK"/>
          <w:color w:val="000000" w:themeColor="text1"/>
          <w:u w:val="none"/>
          <w:lang w:eastAsia="zh-CN"/>
          <w14:textFill>
            <w14:solidFill>
              <w14:schemeClr w14:val="tx1"/>
            </w14:solidFill>
          </w14:textFill>
        </w:rPr>
        <w:t>（二）</w:t>
      </w:r>
      <w:r>
        <w:rPr>
          <w:rFonts w:hint="default" w:ascii="方正楷体_GBK" w:hAnsi="方正楷体_GBK" w:eastAsia="方正楷体_GBK" w:cs="方正楷体_GBK"/>
          <w:color w:val="000000" w:themeColor="text1"/>
          <w:u w:val="none"/>
          <w:lang w:eastAsia="zh-CN"/>
          <w14:textFill>
            <w14:solidFill>
              <w14:schemeClr w14:val="tx1"/>
            </w14:solidFill>
          </w14:textFill>
        </w:rPr>
        <w:t>工作任务</w:t>
      </w:r>
    </w:p>
    <w:bookmarkEnd w:id="244"/>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（1）收集辐射事故相关数据和信息；</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（2）分析辐射事故源项、事故工况，进行后果评价，预测事故发展趋势，提出防护行动建议；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（3）对责任单位应急处置行动进行评价；</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（4）编写事故分析和后果评价报告。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（三）</w:t>
      </w:r>
      <w:r>
        <w:rPr>
          <w:rFonts w:hint="default" w:ascii="方正楷体_GBK" w:hAnsi="方正楷体_GBK" w:eastAsia="方正楷体_GBK" w:cs="方正楷体_GBK"/>
          <w:color w:val="000000" w:themeColor="text1"/>
          <w:u w:val="none"/>
          <w:lang w:eastAsia="zh-CN"/>
          <w14:textFill>
            <w14:solidFill>
              <w14:schemeClr w14:val="tx1"/>
            </w14:solidFill>
          </w14:textFill>
        </w:rPr>
        <w:t>岗位设置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组长：负责领导事故调查组工作，组织编写事故分析和后果评价报告，签发辐射事故应急响应相关文件。</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事故分析员：负责辐射事故特征评价、辐射防护评价以及环境影响评价等工作，掌握现场监测情况。</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后果评价员：负责收集分析监测数据，开展辐射事故后果评价，参与后果评价报告编写。</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（四）</w:t>
      </w:r>
      <w:r>
        <w:rPr>
          <w:rFonts w:hint="default" w:ascii="方正楷体_GBK" w:hAnsi="方正楷体_GBK" w:eastAsia="方正楷体_GBK" w:cs="方正楷体_GBK"/>
          <w:color w:val="000000" w:themeColor="text1"/>
          <w:u w:val="none"/>
          <w:lang w:eastAsia="zh-CN"/>
          <w14:textFill>
            <w14:solidFill>
              <w14:schemeClr w14:val="tx1"/>
            </w14:solidFill>
          </w14:textFill>
        </w:rPr>
        <w:t>行动指南</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根据事故调查组人员职责分工，确定辐射事故应急响应行动，详见下表9-1。</w:t>
      </w:r>
    </w:p>
    <w:p>
      <w:pPr>
        <w:snapToGrid w:val="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表9-1  重庆市永川区事故调查组行动指南表</w:t>
      </w:r>
    </w:p>
    <w:tbl>
      <w:tblPr>
        <w:tblStyle w:val="14"/>
        <w:tblpPr w:leftFromText="180" w:rightFromText="180" w:vertAnchor="text" w:tblpXSpec="center" w:tblpY="1"/>
        <w:tblOverlap w:val="never"/>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366"/>
        <w:gridCol w:w="3026"/>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459" w:type="dxa"/>
            <w:vAlign w:val="center"/>
          </w:tcPr>
          <w:p>
            <w:pPr>
              <w:snapToGrid w:val="0"/>
              <w:spacing w:line="300" w:lineRule="exact"/>
              <w:jc w:val="center"/>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-67310</wp:posOffset>
                      </wp:positionH>
                      <wp:positionV relativeFrom="paragraph">
                        <wp:posOffset>19050</wp:posOffset>
                      </wp:positionV>
                      <wp:extent cx="970915" cy="412115"/>
                      <wp:effectExtent l="1905" t="4445" r="17780" b="21590"/>
                      <wp:wrapNone/>
                      <wp:docPr id="26" name="直接连接符 26"/>
                      <wp:cNvGraphicFramePr/>
                      <a:graphic xmlns:a="http://schemas.openxmlformats.org/drawingml/2006/main">
                        <a:graphicData uri="http://schemas.microsoft.com/office/word/2010/wordprocessingShape">
                          <wps:wsp>
                            <wps:cNvCnPr/>
                            <wps:spPr>
                              <a:xfrm>
                                <a:off x="0" y="0"/>
                                <a:ext cx="970915" cy="41211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3pt;margin-top:1.5pt;height:32.45pt;width:76.45pt;z-index:251665408;mso-width-relative:page;mso-height-relative:page;" filled="f" stroked="t" coordsize="21600,21600" o:gfxdata="UEsFBgAAAAAAAAAAAAAAAAAAAAAAAFBLAwQKAAAAAACHTuJAAAAAAAAAAAAAAAAABAAAAGRycy9Q&#10;SwMEFAAAAAgAh07iQHjXzvDXAAAACAEAAA8AAABkcnMvZG93bnJldi54bWxNj81OwzAQhO9IvIO1&#10;SFyq1k6CUgjZ9ADkxoUC6nUbL0lEbKex+wNPj3sqx9GMZr4pVycziANPvncWIVkoEGwbp3vbIny8&#10;1/N7ED6Q1TQ4ywg/7GFVXV+VVGh3tG98WIdWxBLrC0LoQhgLKX3TsSG/cCPb6H25yVCIcmqlnugY&#10;y80gU6Vyaai3caGjkZ86br7Xe4Pg60/e1b+zZqY2Wes43T2/vhDi7U2iHkEEPoVLGM74ER2qyLR1&#10;e6u9GBDmicpjFCGLl87+XZqB2CLkyweQVSn/H6j+AFBLAwQUAAAACACHTuJAdcWX++MBAACtAwAA&#10;DgAAAGRycy9lMm9Eb2MueG1srVPNjtMwEL4j8Q6W7zRJxS5s1HQPW5YLgkqwDzD1T2LJf7Ldpn0J&#10;XgCJG5w4cudtdnmMHbuhLHBBiBwmY8/483xfviwu90aTnQhROdvRZlZTIixzXNm+ozfvrp88pyQm&#10;sBy0s6KjBxHp5fLxo8XoWzF3g9NcBIIgNraj7+iQkm+rKrJBGIgz54XFonTBQMJl6CseYER0o6t5&#10;XZ9XowvcB8dEjLi7OhbpsuBLKVh6I2UUieiO4mypxFDiJsdquYC2D+AHxaYx4B+mMKAsXnqCWkEC&#10;sg3qDyijWHDRyTRjzlROSsVE4YBsmvo3Nm8H8KJwQXGiP8kU/x8se71bB6J4R+fnlFgw+I3uPny9&#10;ff/p+7ePGO++fCZYQZlGH1vsvrLrMK2iX4fMeS+DyW9kQ/ZF2sNJWrFPhOHmxbP6ojmjhGHpaTNv&#10;MEeU6udhH2J6KZwhOemoVjYzhxZ2r2I6tv5oydvakhFRz+YZE9A4UkPC1HikEm1fzkanFb9WWucT&#10;MfSbKx3IDrIVyjON8EtbvmQFcTj2lVJug3YQwF9YTtLBo0YW3UzzCEZwSrRA8+esdCZQ+m86kb22&#10;GVoUo048s85HZXO2cfyAH2jrg+oH1CWFrShj5yJ6omg4+Teb7uEa84d/2fI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eNfO8NcAAAAIAQAADwAAAAAAAAABACAAAAA4AAAAZHJzL2Rvd25yZXYueG1s&#10;UEsBAhQAFAAAAAgAh07iQHXFl/vjAQAArQMAAA4AAAAAAAAAAQAgAAAAPAEAAGRycy9lMm9Eb2Mu&#10;eG1sUEsFBgAAAAAGAAYAWQEAAJEFA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themeColor="text1"/>
                <w:sz w:val="21"/>
                <w:szCs w:val="21"/>
                <w:u w:val="none"/>
                <w14:textFill>
                  <w14:solidFill>
                    <w14:schemeClr w14:val="tx1"/>
                  </w14:solidFill>
                </w14:textFill>
              </w:rPr>
              <w:t xml:space="preserve">   岗位</w:t>
            </w:r>
          </w:p>
          <w:p>
            <w:pPr>
              <w:spacing w:line="300" w:lineRule="exact"/>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w:t>指南</w:t>
            </w:r>
          </w:p>
        </w:tc>
        <w:tc>
          <w:tcPr>
            <w:tcW w:w="2366"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026"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2507"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459"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组长</w:t>
            </w:r>
          </w:p>
        </w:tc>
        <w:tc>
          <w:tcPr>
            <w:tcW w:w="236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根据成员到岗情况，合理安排岗位职责。</w:t>
            </w:r>
          </w:p>
        </w:tc>
        <w:tc>
          <w:tcPr>
            <w:tcW w:w="302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根据应急指挥部指令，完成交办的任务；</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2.督促各岗位成员完成相应的工作；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3.组织事故分析和后果评价工作，审核本组报告。</w:t>
            </w:r>
          </w:p>
        </w:tc>
        <w:tc>
          <w:tcPr>
            <w:tcW w:w="250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组织成员编写本组总结报告，报辐射应急指挥部审查。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459"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事故分析员</w:t>
            </w:r>
          </w:p>
        </w:tc>
        <w:tc>
          <w:tcPr>
            <w:tcW w:w="236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026" w:type="dxa"/>
            <w:vAlign w:val="center"/>
          </w:tcPr>
          <w:p>
            <w:pPr>
              <w:numPr>
                <w:ilvl w:val="0"/>
                <w:numId w:val="11"/>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跟踪事故状态，掌握各应急组的应急行动分析；</w:t>
            </w:r>
          </w:p>
          <w:p>
            <w:pPr>
              <w:numPr>
                <w:ilvl w:val="0"/>
                <w:numId w:val="11"/>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开展事故地特征、辐射防护、环境影响等分析工作；</w:t>
            </w:r>
          </w:p>
          <w:p>
            <w:pPr>
              <w:numPr>
                <w:ilvl w:val="0"/>
                <w:numId w:val="11"/>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提出防护行动建议，报组长审核。</w:t>
            </w:r>
          </w:p>
        </w:tc>
        <w:tc>
          <w:tcPr>
            <w:tcW w:w="250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完成辐射应急响应行动报告的起草工作。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459"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后果评价员</w:t>
            </w:r>
          </w:p>
        </w:tc>
        <w:tc>
          <w:tcPr>
            <w:tcW w:w="236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02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1.与应急监测人员联系，收集和分析监测数据；</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2.跟踪事故状态，开展辐射事故后果评价；</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3.提出防护行动建议，报组长审核；</w:t>
            </w:r>
          </w:p>
        </w:tc>
        <w:tc>
          <w:tcPr>
            <w:tcW w:w="250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完成后果评价等相关报告起草工作。</w:t>
            </w:r>
          </w:p>
        </w:tc>
      </w:tr>
    </w:tbl>
    <w:p>
      <w:pPr>
        <w:jc w:val="center"/>
        <w:rPr>
          <w:rFonts w:hint="default" w:ascii="Times New Roman" w:hAnsi="Times New Roman" w:eastAsia="方正黑体_GBK" w:cs="Times New Roman"/>
          <w:color w:val="000000" w:themeColor="text1"/>
          <w:szCs w:val="32"/>
          <w:u w:val="none"/>
          <w14:textFill>
            <w14:solidFill>
              <w14:schemeClr w14:val="tx1"/>
            </w14:solidFill>
          </w14:textFill>
        </w:rPr>
      </w:pPr>
    </w:p>
    <w:p>
      <w:pPr>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表9-2  辐射事故调查组人员需掌握的辐射事故基本情况</w:t>
      </w:r>
    </w:p>
    <w:tbl>
      <w:tblPr>
        <w:tblStyle w:val="14"/>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2"/>
        <w:gridCol w:w="5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562"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事故类型</w:t>
            </w:r>
          </w:p>
        </w:tc>
        <w:tc>
          <w:tcPr>
            <w:tcW w:w="5877"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需掌握的基本情况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562"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放射性同位素和射线装置</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丢失、被盗、失控事故</w:t>
            </w:r>
          </w:p>
        </w:tc>
        <w:tc>
          <w:tcPr>
            <w:tcW w:w="587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放射性同位素应用领域、核素、活度、物理化学形态等基本信息，污染人数、受照时间、距离、受照位，射线装置射线种类、能量、电压、电流等参数。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562"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放射性物质运输和泄露事故</w:t>
            </w:r>
          </w:p>
        </w:tc>
        <w:tc>
          <w:tcPr>
            <w:tcW w:w="587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放射性物质核素、活度、物理化学形态、泄露数量、泄露区域、污染面积，事发地气象、地理、水文、人口、工农业生产等条件。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3562"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放射性废物处理/处置设施事故</w:t>
            </w:r>
          </w:p>
        </w:tc>
        <w:tc>
          <w:tcPr>
            <w:tcW w:w="587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事故设施的气象、地理、水文、人口、工农业生产等条件，放射性物质核素、活度、物理化学形态、泄露数量、泄露区域、污染面积。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562"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区外核与辐射事故造成</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的环境辐射污染的事故</w:t>
            </w:r>
          </w:p>
        </w:tc>
        <w:tc>
          <w:tcPr>
            <w:tcW w:w="587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放射性污染的基本信息如核素、活度、物理化学形态、污染面积，区外核事故相关的基本信息、气象信息等。</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720" w:firstLineChars="200"/>
        <w:jc w:val="both"/>
        <w:textAlignment w:val="auto"/>
        <w:outlineLvl w:val="9"/>
        <w:rPr>
          <w:rFonts w:hint="default" w:ascii="Times New Roman" w:hAnsi="Times New Roman" w:eastAsia="方正黑体_GBK" w:cs="Times New Roman"/>
          <w:color w:val="000000" w:themeColor="text1"/>
          <w:sz w:val="36"/>
          <w:szCs w:val="36"/>
          <w:u w:val="none"/>
          <w14:textFill>
            <w14:solidFill>
              <w14:schemeClr w14:val="tx1"/>
            </w14:solidFill>
          </w14:textFill>
        </w:rPr>
      </w:pPr>
      <w:bookmarkStart w:id="245" w:name="_Toc19034"/>
      <w:r>
        <w:rPr>
          <w:rFonts w:hint="default" w:ascii="Times New Roman" w:hAnsi="Times New Roman" w:eastAsia="方正黑体_GBK" w:cs="Times New Roman"/>
          <w:color w:val="000000" w:themeColor="text1"/>
          <w:sz w:val="36"/>
          <w:szCs w:val="36"/>
          <w:u w:val="none"/>
          <w14:textFill>
            <w14:solidFill>
              <w14:schemeClr w14:val="tx1"/>
            </w14:solidFill>
          </w14:textFill>
        </w:rPr>
        <w:t>十、重庆市永川区辐射事故善后处理实施程序</w:t>
      </w:r>
      <w:bookmarkEnd w:id="245"/>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（一）</w:t>
      </w:r>
      <w:r>
        <w:rPr>
          <w:rFonts w:hint="default" w:ascii="方正楷体_GBK" w:hAnsi="方正楷体_GBK" w:eastAsia="方正楷体_GBK" w:cs="方正楷体_GBK"/>
          <w:color w:val="000000" w:themeColor="text1"/>
          <w:u w:val="none"/>
          <w:lang w:eastAsia="zh-CN"/>
          <w14:textFill>
            <w14:solidFill>
              <w14:schemeClr w14:val="tx1"/>
            </w14:solidFill>
          </w14:textFill>
        </w:rPr>
        <w:t>概述</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制定本实施程序，该程序适用于善后处理组应急响应行动。</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（二）</w:t>
      </w:r>
      <w:r>
        <w:rPr>
          <w:rFonts w:hint="default" w:ascii="方正楷体_GBK" w:hAnsi="方正楷体_GBK" w:eastAsia="方正楷体_GBK" w:cs="方正楷体_GBK"/>
          <w:color w:val="000000" w:themeColor="text1"/>
          <w:u w:val="none"/>
          <w:lang w:eastAsia="zh-CN"/>
          <w14:textFill>
            <w14:solidFill>
              <w14:schemeClr w14:val="tx1"/>
            </w14:solidFill>
          </w14:textFill>
        </w:rPr>
        <w:t>工作任务</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（1）负责做好辐射事故污染损害赔付和安抚工作；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（2）对辐射事故造成群众生活困难的，给予及时救助；</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（3）编写善后处理总结报告。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（三）</w:t>
      </w:r>
      <w:r>
        <w:rPr>
          <w:rFonts w:hint="default" w:ascii="方正楷体_GBK" w:hAnsi="方正楷体_GBK" w:eastAsia="方正楷体_GBK" w:cs="方正楷体_GBK"/>
          <w:color w:val="000000" w:themeColor="text1"/>
          <w:u w:val="none"/>
          <w:lang w:eastAsia="zh-CN"/>
          <w14:textFill>
            <w14:solidFill>
              <w14:schemeClr w14:val="tx1"/>
            </w14:solidFill>
          </w14:textFill>
        </w:rPr>
        <w:t>岗位设置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组长：负责领导事故现场善后处理工作，组织编写善后处理总结报告。</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成员：负责做好辐射事故污染损害赔付和安抚工作，对辐射事故造成群众生活困难的，给予及时救助，参与善后处理总结报告编写。</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（四）</w:t>
      </w:r>
      <w:r>
        <w:rPr>
          <w:rFonts w:hint="default" w:ascii="方正楷体_GBK" w:hAnsi="方正楷体_GBK" w:eastAsia="方正楷体_GBK" w:cs="方正楷体_GBK"/>
          <w:color w:val="000000" w:themeColor="text1"/>
          <w:u w:val="none"/>
          <w:lang w:eastAsia="zh-CN"/>
          <w14:textFill>
            <w14:solidFill>
              <w14:schemeClr w14:val="tx1"/>
            </w14:solidFill>
          </w14:textFill>
        </w:rPr>
        <w:t>行动指南</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根据善后处理组人员职责分工，确定辐射事故应急响应行动，详见下表10-1。</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center"/>
        <w:textAlignment w:val="auto"/>
        <w:outlineLvl w:val="9"/>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表10-1  重庆市永川区善后处理组行动指南表</w:t>
      </w:r>
    </w:p>
    <w:tbl>
      <w:tblPr>
        <w:tblStyle w:val="14"/>
        <w:tblpPr w:leftFromText="180" w:rightFromText="180" w:vertAnchor="text" w:horzAnchor="margin" w:tblpXSpec="center" w:tblpY="122"/>
        <w:tblOverlap w:val="never"/>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346"/>
        <w:gridCol w:w="3000"/>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46" w:type="dxa"/>
            <w:vAlign w:val="center"/>
          </w:tcPr>
          <w:p>
            <w:pPr>
              <w:snapToGrid w:val="0"/>
              <w:spacing w:line="300" w:lineRule="exact"/>
              <w:jc w:val="center"/>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-40640</wp:posOffset>
                      </wp:positionH>
                      <wp:positionV relativeFrom="paragraph">
                        <wp:posOffset>34290</wp:posOffset>
                      </wp:positionV>
                      <wp:extent cx="897255" cy="422275"/>
                      <wp:effectExtent l="1905" t="4445" r="15240" b="11430"/>
                      <wp:wrapNone/>
                      <wp:docPr id="27" name="直接连接符 27"/>
                      <wp:cNvGraphicFramePr/>
                      <a:graphic xmlns:a="http://schemas.openxmlformats.org/drawingml/2006/main">
                        <a:graphicData uri="http://schemas.microsoft.com/office/word/2010/wordprocessingShape">
                          <wps:wsp>
                            <wps:cNvCnPr/>
                            <wps:spPr>
                              <a:xfrm>
                                <a:off x="0" y="0"/>
                                <a:ext cx="897255" cy="42227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2pt;margin-top:2.7pt;height:33.25pt;width:70.65pt;z-index:251666432;mso-width-relative:page;mso-height-relative:page;" filled="f" stroked="t" coordsize="21600,21600" o:gfxdata="UEsFBgAAAAAAAAAAAAAAAAAAAAAAAFBLAwQKAAAAAACHTuJAAAAAAAAAAAAAAAAABAAAAGRycy9Q&#10;SwMEFAAAAAgAh07iQMoeXFrWAAAABwEAAA8AAABkcnMvZG93bnJldi54bWxNjr1Ow0AQhHsk3uG0&#10;SDRRcnYSAjFepwDc0RAS0W58i23h23N8lx94ei4VVKPRjGa+fHW2nTry4FsnCOkkAcVSOdNKjbB5&#10;L8cPoHwgMdQ5YYRv9rAqrq9yyow7yRsf16FWcUR8RghNCH2mta8atuQnrmeJ2acbLIVoh1qbgU5x&#10;3HZ6miQLbamV+NBQz08NV1/rg0Xw5Zb35c+oGiUfs9rxdP/8+kKItzdp8ggq8Dn8leGCH9GhiEw7&#10;dxDjVYcwXsxjE+EuyiWezZegdgj36RJ0kev//MUvUEsDBBQAAAAIAIdO4kB9n/j75AEAAK0DAAAO&#10;AAAAZHJzL2Uyb0RvYy54bWytU82O0zAQviPxDpbvNN2I0t2o6R62LBcElYAHmNpOYsl/GrtN+xK8&#10;ABI3OHHkztuwPAZjt5QFLgiRw2Ts+fx5vi+TxfXeGrZTGLV3Lb+YTDlTTnipXd/yN69vH11yFhM4&#10;CcY71fKDivx6+fDBYgyNqv3gjVTIiMTFZgwtH1IKTVVFMSgLceKDclTsPFpItMS+kggjsVtT1dPp&#10;k2r0KAN6oWKk3dWxyJeFv+uUSC+7LqrETMupt1QilrjJsVouoOkRwqDFqQ34hy4saEeXnqlWkIBt&#10;Uf9BZbVAH32XJsLbynedFqpoIDUX09/UvBogqKKFzInhbFP8f7TixW6NTMuW13POHFj6RnfvPn99&#10;++Hbl/cU7z59ZFQhm8YQG0LfuDWeVjGsMWved2jzm9SwfbH2cLZW7RMTtHl5Na9nM84ElR7XdT2f&#10;Zc7q5+GAMT1T3rKctNxol5VDA7vnMR2hPyB52zg2tvxqVmdOoMHpDCRKbSAp0fXlbPRGy1ttTD4R&#10;sd/cGGQ7yKNQnlMLv8DyJSuIwxFXShkGzaBAPnWSpUMgjxxNM88tWCU5M4qGP2cFmUCbv0GSeuMy&#10;tSqDetKZfT46m7ONlwf6QNuAuh/Il4RbVdrORZqJ4uFpfvPQ3V9Tfv8vW3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h5cWtYAAAAHAQAADwAAAAAAAAABACAAAAA4AAAAZHJzL2Rvd25yZXYueG1s&#10;UEsBAhQAFAAAAAgAh07iQH2f+PvkAQAArQMAAA4AAAAAAAAAAQAgAAAAOwEAAGRycy9lMm9Eb2Mu&#10;eG1sUEsFBgAAAAAGAAYAWQEAAJEFA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themeColor="text1"/>
                <w:sz w:val="21"/>
                <w:szCs w:val="21"/>
                <w:u w:val="none"/>
                <w14:textFill>
                  <w14:solidFill>
                    <w14:schemeClr w14:val="tx1"/>
                  </w14:solidFill>
                </w14:textFill>
              </w:rPr>
              <w:t xml:space="preserve">   岗位</w:t>
            </w:r>
          </w:p>
          <w:p>
            <w:pPr>
              <w:spacing w:line="300" w:lineRule="exact"/>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w:t>指南</w:t>
            </w:r>
          </w:p>
        </w:tc>
        <w:tc>
          <w:tcPr>
            <w:tcW w:w="2346"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应急启动</w:t>
            </w:r>
          </w:p>
        </w:tc>
        <w:tc>
          <w:tcPr>
            <w:tcW w:w="3000"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应急响应中</w:t>
            </w:r>
          </w:p>
        </w:tc>
        <w:tc>
          <w:tcPr>
            <w:tcW w:w="2486"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446"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组长</w:t>
            </w:r>
          </w:p>
        </w:tc>
        <w:tc>
          <w:tcPr>
            <w:tcW w:w="234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2.根据成员到岗情况，合理安排岗位职责。</w:t>
            </w:r>
          </w:p>
        </w:tc>
        <w:tc>
          <w:tcPr>
            <w:tcW w:w="3000"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1.根据应急指挥部指令，完成交办的任务；</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2.督促各岗位成员完成相应的工作；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3.组织事故现场善后处理工作，审核本组报告。</w:t>
            </w:r>
          </w:p>
        </w:tc>
        <w:tc>
          <w:tcPr>
            <w:tcW w:w="248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组织成员编写本组总结报告，报辐射应急指挥部审查。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446"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成员</w:t>
            </w:r>
          </w:p>
        </w:tc>
        <w:tc>
          <w:tcPr>
            <w:tcW w:w="234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接到</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通知后，立即前往指定地点。</w:t>
            </w:r>
          </w:p>
        </w:tc>
        <w:tc>
          <w:tcPr>
            <w:tcW w:w="3000"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1.跟踪事故状态，做好辐射事故污染损害赔付和安抚工作；</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2.对辐射事故造成群众生活困难的，给予及时救助。</w:t>
            </w:r>
          </w:p>
        </w:tc>
        <w:tc>
          <w:tcPr>
            <w:tcW w:w="248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完成辐射应急响应行动报告的起草工作。</w:t>
            </w:r>
          </w:p>
        </w:tc>
      </w:tr>
    </w:tbl>
    <w:p>
      <w:pPr>
        <w:snapToGrid w:val="0"/>
        <w:spacing w:line="252" w:lineRule="auto"/>
        <w:ind w:firstLine="280" w:firstLineChars="100"/>
        <w:rPr>
          <w:rFonts w:hint="default" w:ascii="Times New Roman" w:hAnsi="Times New Roman" w:cs="Times New Roman"/>
          <w:color w:val="000000" w:themeColor="text1"/>
          <w:sz w:val="28"/>
          <w:szCs w:val="28"/>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560" w:firstLineChars="200"/>
        <w:jc w:val="both"/>
        <w:textAlignment w:val="auto"/>
        <w:rPr>
          <w:rFonts w:hint="default" w:ascii="Times New Roman" w:hAnsi="Times New Roman" w:eastAsia="方正黑体_GBK" w:cs="Times New Roman"/>
          <w:color w:val="000000" w:themeColor="text1"/>
          <w:u w:val="none"/>
          <w14:textFill>
            <w14:solidFill>
              <w14:schemeClr w14:val="tx1"/>
            </w14:solidFill>
          </w14:textFill>
        </w:rPr>
      </w:pPr>
      <w:r>
        <w:rPr>
          <w:rFonts w:hint="default" w:ascii="Times New Roman" w:hAnsi="Times New Roman" w:cs="Times New Roman"/>
          <w:color w:val="000000" w:themeColor="text1"/>
          <w:sz w:val="28"/>
          <w:szCs w:val="28"/>
          <w:u w:val="none"/>
          <w14:textFill>
            <w14:solidFill>
              <w14:schemeClr w14:val="tx1"/>
            </w14:solidFill>
          </w14:textFill>
        </w:rPr>
        <w:br w:type="page"/>
      </w:r>
      <w:bookmarkStart w:id="246" w:name="_Toc21267"/>
      <w:bookmarkStart w:id="247" w:name="OLE_LINK29"/>
      <w:r>
        <w:rPr>
          <w:rFonts w:hint="default" w:ascii="Times New Roman" w:hAnsi="Times New Roman" w:eastAsia="方正黑体_GBK" w:cs="Times New Roman"/>
          <w:color w:val="000000" w:themeColor="text1"/>
          <w:u w:val="none"/>
          <w14:textFill>
            <w14:solidFill>
              <w14:schemeClr w14:val="tx1"/>
            </w14:solidFill>
          </w14:textFill>
        </w:rPr>
        <w:t>十一、重庆市永川区辐射事故应急人员培训实施程序</w:t>
      </w:r>
      <w:bookmarkEnd w:id="246"/>
    </w:p>
    <w:bookmarkEnd w:id="247"/>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（一）</w:t>
      </w:r>
      <w:r>
        <w:rPr>
          <w:rFonts w:hint="default" w:ascii="方正楷体_GBK" w:hAnsi="方正楷体_GBK" w:eastAsia="方正楷体_GBK" w:cs="方正楷体_GBK"/>
          <w:color w:val="000000" w:themeColor="text1"/>
          <w:u w:val="none"/>
          <w:lang w:eastAsia="zh-CN"/>
          <w14:textFill>
            <w14:solidFill>
              <w14:schemeClr w14:val="tx1"/>
            </w14:solidFill>
          </w14:textFill>
        </w:rPr>
        <w:t>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制定本实施程序，该程序适用于辐射事故应急响应人员的培训内容、培训方式等。</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（二）</w:t>
      </w:r>
      <w:r>
        <w:rPr>
          <w:rFonts w:hint="default" w:ascii="方正楷体_GBK" w:hAnsi="方正楷体_GBK" w:eastAsia="方正楷体_GBK" w:cs="方正楷体_GBK"/>
          <w:color w:val="000000" w:themeColor="text1"/>
          <w:u w:val="none"/>
          <w:lang w:eastAsia="zh-CN"/>
          <w14:textFill>
            <w14:solidFill>
              <w14:schemeClr w14:val="tx1"/>
            </w14:solidFill>
          </w14:textFill>
        </w:rPr>
        <w:t>培训对象</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（1）辐射事故应急处置指挥部成员；</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（2）综合协调组成员；</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（3）现场抢救组成员；</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（4）事故调查组成员；</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（5）舆情宣传组成员；</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（6）治安秩序组成员；</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（7）辐射应急组织其他小组相关成员。</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（三）</w:t>
      </w:r>
      <w:r>
        <w:rPr>
          <w:rFonts w:hint="default" w:ascii="方正楷体_GBK" w:hAnsi="方正楷体_GBK" w:eastAsia="方正楷体_GBK" w:cs="方正楷体_GBK"/>
          <w:color w:val="000000" w:themeColor="text1"/>
          <w:u w:val="none"/>
          <w:lang w:eastAsia="zh-CN"/>
          <w14:textFill>
            <w14:solidFill>
              <w14:schemeClr w14:val="tx1"/>
            </w14:solidFill>
          </w14:textFill>
        </w:rPr>
        <w:t>培训组织</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制定辐射事故应急培训计划，经应急指挥部批准后，由</w:t>
      </w:r>
      <w:r>
        <w:rPr>
          <w:rFonts w:hint="default" w:ascii="Times New Roman" w:hAnsi="Times New Roman" w:eastAsia="方正仿宋_GBK" w:cs="Times New Roman"/>
          <w:color w:val="000000" w:themeColor="text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u w:val="none"/>
          <w14:textFill>
            <w14:solidFill>
              <w14:schemeClr w14:val="tx1"/>
            </w14:solidFill>
          </w14:textFill>
        </w:rPr>
        <w:t>负责统一组织，针对不同的培训对象制定培训内容和培训方式。</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（四）</w:t>
      </w:r>
      <w:r>
        <w:rPr>
          <w:rFonts w:hint="default" w:ascii="方正楷体_GBK" w:hAnsi="方正楷体_GBK" w:eastAsia="方正楷体_GBK" w:cs="方正楷体_GBK"/>
          <w:color w:val="000000" w:themeColor="text1"/>
          <w:u w:val="none"/>
          <w:lang w:eastAsia="zh-CN"/>
          <w14:textFill>
            <w14:solidFill>
              <w14:schemeClr w14:val="tx1"/>
            </w14:solidFill>
          </w14:textFill>
        </w:rPr>
        <w:t>培训内容</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主要包括辐射事故应急管理培训和应急技术培训。应急管理培训内容为：辐射事故应急工作的相关法律法规和管理体制机制；永川区辐射事故应急预案及实施程序；辐射事故应急工作总结及建议。应急技术培训内容为：辐射应急监测技术、辐射监测标准和方法；辐射事故后果评价和防护行动；应急现场辐射防护措施；应急设施设备应用讲解；应急人员需掌握的辐射事故基本情况。</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（五）</w:t>
      </w:r>
      <w:r>
        <w:rPr>
          <w:rFonts w:hint="default" w:ascii="方正楷体_GBK" w:hAnsi="方正楷体_GBK" w:eastAsia="方正楷体_GBK" w:cs="方正楷体_GBK"/>
          <w:color w:val="000000" w:themeColor="text1"/>
          <w:u w:val="none"/>
          <w:lang w:eastAsia="zh-CN"/>
          <w14:textFill>
            <w14:solidFill>
              <w14:schemeClr w14:val="tx1"/>
            </w14:solidFill>
          </w14:textFill>
        </w:rPr>
        <w:t>培训方式</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应急管理培训采用集中授课方式；应急技术培训采用集中授课和实践操作相结合的方式。</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（六）</w:t>
      </w:r>
      <w:r>
        <w:rPr>
          <w:rFonts w:hint="default" w:ascii="方正楷体_GBK" w:hAnsi="方正楷体_GBK" w:eastAsia="方正楷体_GBK" w:cs="方正楷体_GBK"/>
          <w:color w:val="000000" w:themeColor="text1"/>
          <w:u w:val="none"/>
          <w:lang w:eastAsia="zh-CN"/>
          <w14:textFill>
            <w14:solidFill>
              <w14:schemeClr w14:val="tx1"/>
            </w14:solidFill>
          </w14:textFill>
        </w:rPr>
        <w:t>培训记录</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eastAsia" w:ascii="Times New Roman" w:hAnsi="Times New Roman" w:eastAsia="方正仿宋_GBK" w:cs="Times New Roman"/>
          <w:color w:val="000000" w:themeColor="text1"/>
          <w:u w:val="none"/>
          <w:lang w:eastAsia="zh-CN"/>
          <w14:textFill>
            <w14:solidFill>
              <w14:schemeClr w14:val="tx1"/>
            </w14:solidFill>
          </w14:textFill>
        </w:rPr>
        <w:t>培训</w:t>
      </w:r>
      <w:r>
        <w:rPr>
          <w:rFonts w:hint="eastAsia" w:ascii="Times New Roman" w:hAnsi="Times New Roman" w:eastAsia="方正仿宋_GBK" w:cs="Times New Roman"/>
          <w:color w:val="000000" w:themeColor="text1"/>
          <w:u w:val="none"/>
          <w14:textFill>
            <w14:solidFill>
              <w14:schemeClr w14:val="tx1"/>
            </w14:solidFill>
          </w14:textFill>
        </w:rPr>
        <w:t>组织者要做好培训过程的记录，包括受训人员的姓名、职务、所在单位、应急岗位、培训内容等，以及培训员的相关信息，包括培训员姓名</w:t>
      </w:r>
      <w:r>
        <w:rPr>
          <w:rFonts w:hint="default" w:ascii="Times New Roman" w:hAnsi="Times New Roman" w:eastAsia="方正仿宋_GBK" w:cs="Times New Roman"/>
          <w:color w:val="000000" w:themeColor="text1"/>
          <w:u w:val="none"/>
          <w14:textFill>
            <w14:solidFill>
              <w14:schemeClr w14:val="tx1"/>
            </w14:solidFill>
          </w14:textFill>
        </w:rPr>
        <w:t>、职务、所在单位、业务领域、授课时间等，详见表11-1。</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（七）</w:t>
      </w:r>
      <w:r>
        <w:rPr>
          <w:rFonts w:hint="default" w:ascii="方正楷体_GBK" w:hAnsi="方正楷体_GBK" w:eastAsia="方正楷体_GBK" w:cs="方正楷体_GBK"/>
          <w:color w:val="000000" w:themeColor="text1"/>
          <w:u w:val="none"/>
          <w:lang w:eastAsia="zh-CN"/>
          <w14:textFill>
            <w14:solidFill>
              <w14:schemeClr w14:val="tx1"/>
            </w14:solidFill>
          </w14:textFill>
        </w:rPr>
        <w:t>培训总结</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培训结束后，受训人员和培训员对此次培训的内容、组织等方面进行总结，作出评价，对培训工作提出进一步改进和完善的建议和意见。</w:t>
      </w:r>
    </w:p>
    <w:p>
      <w:pPr>
        <w:snapToGrid w:val="0"/>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表11-1  重庆市永川区辐射事故应急培训记录表</w:t>
      </w:r>
    </w:p>
    <w:tbl>
      <w:tblPr>
        <w:tblStyle w:val="1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00"/>
        <w:gridCol w:w="544"/>
        <w:gridCol w:w="1345"/>
        <w:gridCol w:w="889"/>
        <w:gridCol w:w="455"/>
        <w:gridCol w:w="1024"/>
        <w:gridCol w:w="320"/>
        <w:gridCol w:w="134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1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培训名称</w:t>
            </w:r>
          </w:p>
        </w:tc>
        <w:tc>
          <w:tcPr>
            <w:tcW w:w="7275" w:type="dxa"/>
            <w:gridSpan w:val="8"/>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1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培训时间</w:t>
            </w:r>
          </w:p>
        </w:tc>
        <w:tc>
          <w:tcPr>
            <w:tcW w:w="2778" w:type="dxa"/>
            <w:gridSpan w:val="3"/>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479"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培训地点</w:t>
            </w:r>
          </w:p>
        </w:tc>
        <w:tc>
          <w:tcPr>
            <w:tcW w:w="3018" w:type="dxa"/>
            <w:gridSpan w:val="3"/>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1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培训内容</w:t>
            </w:r>
          </w:p>
        </w:tc>
        <w:tc>
          <w:tcPr>
            <w:tcW w:w="2778" w:type="dxa"/>
            <w:gridSpan w:val="3"/>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479"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组织单位</w:t>
            </w:r>
          </w:p>
        </w:tc>
        <w:tc>
          <w:tcPr>
            <w:tcW w:w="3018" w:type="dxa"/>
            <w:gridSpan w:val="3"/>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19" w:type="dxa"/>
            <w:gridSpan w:val="10"/>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培训教员情况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序号</w:t>
            </w: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姓名</w:t>
            </w: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职称</w:t>
            </w: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工作单位</w:t>
            </w: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业务领域</w:t>
            </w: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授课内容</w:t>
            </w: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授课时间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19" w:type="dxa"/>
            <w:gridSpan w:val="10"/>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受训人员情况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序号</w:t>
            </w: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姓名</w:t>
            </w: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r>
              <w:rPr>
                <w:rFonts w:hint="default" w:ascii="Times New Roman" w:hAnsi="Times New Roman" w:cs="Times New Roman"/>
                <w:color w:val="000000" w:themeColor="text1"/>
                <w:sz w:val="24"/>
                <w:szCs w:val="24"/>
                <w:u w:val="none"/>
                <w14:textFill>
                  <w14:solidFill>
                    <w14:schemeClr w14:val="tx1"/>
                  </w14:solidFill>
                </w14:textFill>
              </w:rPr>
              <w:t>职称</w:t>
            </w: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工作单位</w:t>
            </w: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应急岗位</w:t>
            </w: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考核成绩</w:t>
            </w: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44"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5" w:type="dxa"/>
            <w:vAlign w:val="center"/>
          </w:tcPr>
          <w:p>
            <w:pPr>
              <w:snapToGrid w:val="0"/>
              <w:spacing w:line="300" w:lineRule="exact"/>
              <w:jc w:val="center"/>
              <w:rPr>
                <w:rFonts w:hint="default" w:ascii="Times New Roman" w:hAnsi="Times New Roman" w:cs="Times New Roman"/>
                <w:color w:val="000000" w:themeColor="text1"/>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gridSpan w:val="2"/>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4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c>
          <w:tcPr>
            <w:tcW w:w="1354" w:type="dxa"/>
            <w:vAlign w:val="center"/>
          </w:tcPr>
          <w:p>
            <w:pPr>
              <w:snapToGrid w:val="0"/>
              <w:spacing w:line="300" w:lineRule="exact"/>
              <w:jc w:val="center"/>
              <w:rPr>
                <w:rFonts w:hint="default" w:ascii="Times New Roman" w:hAnsi="Times New Roman"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419" w:type="dxa"/>
            <w:gridSpan w:val="10"/>
            <w:vAlign w:val="center"/>
          </w:tcPr>
          <w:p>
            <w:pPr>
              <w:snapToGrid w:val="0"/>
              <w:spacing w:line="300" w:lineRule="exact"/>
              <w:rPr>
                <w:rFonts w:hint="default" w:ascii="Times New Roman" w:hAnsi="Times New Roman" w:cs="Times New Roman"/>
                <w:color w:val="000000" w:themeColor="text1"/>
                <w:kern w:val="0"/>
                <w:sz w:val="24"/>
                <w:szCs w:val="24"/>
                <w:u w:val="none"/>
                <w14:textFill>
                  <w14:solidFill>
                    <w14:schemeClr w14:val="tx1"/>
                  </w14:solidFill>
                </w14:textFill>
              </w:rPr>
            </w:pPr>
            <w:r>
              <w:rPr>
                <w:rFonts w:hint="default" w:ascii="Times New Roman" w:hAnsi="Times New Roman" w:cs="Times New Roman"/>
                <w:color w:val="000000" w:themeColor="text1"/>
                <w:kern w:val="0"/>
                <w:sz w:val="24"/>
                <w:szCs w:val="24"/>
                <w:u w:val="none"/>
                <w14:textFill>
                  <w14:solidFill>
                    <w14:schemeClr w14:val="tx1"/>
                  </w14:solidFill>
                </w14:textFill>
              </w:rPr>
              <w:t>培训总结：</w:t>
            </w:r>
          </w:p>
          <w:p>
            <w:pPr>
              <w:snapToGrid w:val="0"/>
              <w:spacing w:line="300" w:lineRule="exact"/>
              <w:rPr>
                <w:rFonts w:hint="default" w:ascii="Times New Roman" w:hAnsi="Times New Roman" w:cs="Times New Roman"/>
                <w:color w:val="000000" w:themeColor="text1"/>
                <w:kern w:val="0"/>
                <w:sz w:val="24"/>
                <w:szCs w:val="24"/>
                <w:u w:val="none"/>
                <w14:textFill>
                  <w14:solidFill>
                    <w14:schemeClr w14:val="tx1"/>
                  </w14:solidFill>
                </w14:textFill>
              </w:rPr>
            </w:pPr>
          </w:p>
          <w:p>
            <w:pPr>
              <w:snapToGrid w:val="0"/>
              <w:spacing w:line="300" w:lineRule="exact"/>
              <w:rPr>
                <w:rFonts w:hint="default" w:ascii="Times New Roman" w:hAnsi="Times New Roman" w:cs="Times New Roman"/>
                <w:color w:val="000000" w:themeColor="text1"/>
                <w:kern w:val="0"/>
                <w:sz w:val="24"/>
                <w:szCs w:val="24"/>
                <w:u w:val="none"/>
                <w14:textFill>
                  <w14:solidFill>
                    <w14:schemeClr w14:val="tx1"/>
                  </w14:solidFill>
                </w14:textFill>
              </w:rPr>
            </w:pPr>
          </w:p>
          <w:p>
            <w:pPr>
              <w:snapToGrid w:val="0"/>
              <w:spacing w:line="300" w:lineRule="exact"/>
              <w:rPr>
                <w:rFonts w:hint="default" w:ascii="Times New Roman" w:hAnsi="Times New Roman" w:cs="Times New Roman"/>
                <w:color w:val="000000" w:themeColor="text1"/>
                <w:kern w:val="0"/>
                <w:sz w:val="24"/>
                <w:szCs w:val="24"/>
                <w:u w:val="none"/>
                <w14:textFill>
                  <w14:solidFill>
                    <w14:schemeClr w14:val="tx1"/>
                  </w14:solidFill>
                </w14:textFill>
              </w:rPr>
            </w:pPr>
          </w:p>
          <w:p>
            <w:pPr>
              <w:snapToGrid w:val="0"/>
              <w:spacing w:line="300" w:lineRule="exact"/>
              <w:rPr>
                <w:rFonts w:hint="default" w:ascii="Times New Roman" w:hAnsi="Times New Roman" w:cs="Times New Roman"/>
                <w:color w:val="000000" w:themeColor="text1"/>
                <w:kern w:val="0"/>
                <w:sz w:val="24"/>
                <w:szCs w:val="24"/>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u w:val="none"/>
          <w14:textFill>
            <w14:solidFill>
              <w14:schemeClr w14:val="tx1"/>
            </w14:solidFill>
          </w14:textFill>
        </w:rPr>
      </w:pPr>
      <w:bookmarkStart w:id="248" w:name="_Toc20601"/>
      <w:r>
        <w:rPr>
          <w:rFonts w:hint="default" w:ascii="Times New Roman" w:hAnsi="Times New Roman" w:eastAsia="方正黑体_GBK" w:cs="Times New Roman"/>
          <w:color w:val="000000" w:themeColor="text1"/>
          <w:u w:val="none"/>
          <w14:textFill>
            <w14:solidFill>
              <w14:schemeClr w14:val="tx1"/>
            </w14:solidFill>
          </w14:textFill>
        </w:rPr>
        <w:t>十二、重庆市永川区辐射事故应急演练实施程序</w:t>
      </w:r>
      <w:bookmarkEnd w:id="248"/>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default" w:ascii="方正楷体_GBK" w:hAnsi="方正楷体_GBK" w:eastAsia="方正楷体_GBK" w:cs="方正楷体_GBK"/>
          <w:color w:val="000000" w:themeColor="text1"/>
          <w:u w:val="none"/>
          <w:lang w:eastAsia="zh-CN"/>
          <w14:textFill>
            <w14:solidFill>
              <w14:schemeClr w14:val="tx1"/>
            </w14:solidFill>
          </w14:textFill>
        </w:rPr>
        <w:t>（一）概述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结合</w:t>
      </w:r>
      <w:r>
        <w:rPr>
          <w:rFonts w:hint="default" w:ascii="Times New Roman" w:hAnsi="Times New Roman" w:eastAsia="方正仿宋_GBK" w:cs="Times New Roman"/>
          <w:color w:val="000000" w:themeColor="text1"/>
          <w:u w:val="none"/>
          <w:lang w:eastAsia="zh-CN"/>
          <w14:textFill>
            <w14:solidFill>
              <w14:schemeClr w14:val="tx1"/>
            </w14:solidFill>
          </w14:textFill>
        </w:rPr>
        <w:t>《重庆市永川区辐射事故应急预案（2022年修订版）》</w:t>
      </w:r>
      <w:r>
        <w:rPr>
          <w:rFonts w:hint="default" w:ascii="Times New Roman" w:hAnsi="Times New Roman" w:eastAsia="方正仿宋_GBK" w:cs="Times New Roman"/>
          <w:color w:val="000000" w:themeColor="text1"/>
          <w:u w:val="none"/>
          <w14:textFill>
            <w14:solidFill>
              <w14:schemeClr w14:val="tx1"/>
            </w14:solidFill>
          </w14:textFill>
        </w:rPr>
        <w:t>制定本实施程序，该程序用于检验辐射事故应急预案和实施程序的有效性和可操作性，提高应急人员和应急响应行动的协调性。</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default" w:ascii="方正楷体_GBK" w:hAnsi="方正楷体_GBK" w:eastAsia="方正楷体_GBK" w:cs="方正楷体_GBK"/>
          <w:color w:val="000000" w:themeColor="text1"/>
          <w:u w:val="none"/>
          <w:lang w:eastAsia="zh-CN"/>
          <w14:textFill>
            <w14:solidFill>
              <w14:schemeClr w14:val="tx1"/>
            </w14:solidFill>
          </w14:textFill>
        </w:rPr>
        <w:t>（二）应急演练组织</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由</w:t>
      </w:r>
      <w:r>
        <w:rPr>
          <w:rFonts w:hint="default" w:ascii="Times New Roman" w:hAnsi="Times New Roman" w:eastAsia="方正仿宋_GBK" w:cs="Times New Roman"/>
          <w:color w:val="000000" w:themeColor="text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u w:val="none"/>
          <w14:textFill>
            <w14:solidFill>
              <w14:schemeClr w14:val="tx1"/>
            </w14:solidFill>
          </w14:textFill>
        </w:rPr>
        <w:t>制定应急演练计划，</w:t>
      </w:r>
      <w:r>
        <w:rPr>
          <w:rFonts w:hint="default" w:ascii="Times New Roman" w:hAnsi="Times New Roman" w:eastAsia="方正仿宋_GBK" w:cs="Times New Roman"/>
          <w:color w:val="000000" w:themeColor="text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u w:val="none"/>
          <w14:textFill>
            <w14:solidFill>
              <w14:schemeClr w14:val="tx1"/>
            </w14:solidFill>
          </w14:textFill>
        </w:rPr>
        <w:t>负责统筹协调，辐射应急领导小组组织开展实施。</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方正楷体_GBK" w:hAnsi="方正楷体_GBK" w:eastAsia="方正楷体_GBK" w:cs="方正楷体_GBK"/>
          <w:color w:val="000000" w:themeColor="text1"/>
          <w:u w:val="none"/>
          <w:lang w:eastAsia="zh-CN"/>
          <w14:textFill>
            <w14:solidFill>
              <w14:schemeClr w14:val="tx1"/>
            </w14:solidFill>
          </w14:textFill>
        </w:rPr>
      </w:pPr>
      <w:r>
        <w:rPr>
          <w:rFonts w:hint="default" w:ascii="方正楷体_GBK" w:hAnsi="方正楷体_GBK" w:eastAsia="方正楷体_GBK" w:cs="方正楷体_GBK"/>
          <w:color w:val="000000" w:themeColor="text1"/>
          <w:u w:val="none"/>
          <w:lang w:eastAsia="zh-CN"/>
          <w14:textFill>
            <w14:solidFill>
              <w14:schemeClr w14:val="tx1"/>
            </w14:solidFill>
          </w14:textFill>
        </w:rPr>
        <w:t>（三）应急演练内容</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应急演练分为专项演练和综合演练。</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eastAsia" w:ascii="方正楷体_GBK" w:hAnsi="方正楷体_GBK" w:eastAsia="方正楷体_GBK" w:cs="方正楷体_GBK"/>
          <w:color w:val="000000" w:themeColor="text1"/>
          <w:u w:val="none"/>
          <w14:textFill>
            <w14:solidFill>
              <w14:schemeClr w14:val="tx1"/>
            </w14:solidFill>
          </w14:textFill>
        </w:rPr>
      </w:pPr>
      <w:r>
        <w:rPr>
          <w:rFonts w:hint="eastAsia" w:ascii="方正楷体_GBK" w:hAnsi="方正楷体_GBK" w:eastAsia="方正楷体_GBK" w:cs="方正楷体_GBK"/>
          <w:color w:val="000000" w:themeColor="text1"/>
          <w:u w:val="none"/>
          <w:lang w:eastAsia="zh-CN"/>
          <w14:textFill>
            <w14:solidFill>
              <w14:schemeClr w14:val="tx1"/>
            </w14:solidFill>
          </w14:textFill>
        </w:rPr>
        <w:t>（四）</w:t>
      </w:r>
      <w:r>
        <w:rPr>
          <w:rFonts w:hint="eastAsia" w:ascii="方正楷体_GBK" w:hAnsi="方正楷体_GBK" w:eastAsia="方正楷体_GBK" w:cs="方正楷体_GBK"/>
          <w:color w:val="000000" w:themeColor="text1"/>
          <w:u w:val="none"/>
          <w14:textFill>
            <w14:solidFill>
              <w14:schemeClr w14:val="tx1"/>
            </w14:solidFill>
          </w14:textFill>
        </w:rPr>
        <w:t>专项演练</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专项演练是为了评价应急响应组织或相关人员执行某一特定应急响应行动的技能，详细见表12-1。</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40" w:firstLineChars="200"/>
        <w:jc w:val="center"/>
        <w:textAlignment w:val="auto"/>
        <w:outlineLvl w:val="9"/>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表12-1  重庆市永川区专项演练指南表</w:t>
      </w:r>
    </w:p>
    <w:tbl>
      <w:tblPr>
        <w:tblStyle w:val="14"/>
        <w:tblpPr w:leftFromText="180" w:rightFromText="180" w:vertAnchor="text" w:horzAnchor="margin" w:tblpXSpec="center" w:tblpY="173"/>
        <w:tblOverlap w:val="never"/>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856"/>
        <w:gridCol w:w="2397"/>
        <w:gridCol w:w="212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34" w:type="dxa"/>
            <w:vAlign w:val="center"/>
          </w:tcPr>
          <w:p>
            <w:pPr>
              <w:snapToGrid w:val="0"/>
              <w:spacing w:line="300" w:lineRule="exact"/>
              <w:jc w:val="center"/>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-48895</wp:posOffset>
                      </wp:positionH>
                      <wp:positionV relativeFrom="paragraph">
                        <wp:posOffset>16510</wp:posOffset>
                      </wp:positionV>
                      <wp:extent cx="882650" cy="368300"/>
                      <wp:effectExtent l="1905" t="4445" r="10795" b="8255"/>
                      <wp:wrapNone/>
                      <wp:docPr id="28" name="直接连接符 28"/>
                      <wp:cNvGraphicFramePr/>
                      <a:graphic xmlns:a="http://schemas.openxmlformats.org/drawingml/2006/main">
                        <a:graphicData uri="http://schemas.microsoft.com/office/word/2010/wordprocessingShape">
                          <wps:wsp>
                            <wps:cNvCnPr/>
                            <wps:spPr>
                              <a:xfrm>
                                <a:off x="0" y="0"/>
                                <a:ext cx="882650" cy="36830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85pt;margin-top:1.3pt;height:29pt;width:69.5pt;z-index:251667456;mso-width-relative:page;mso-height-relative:page;" filled="f" stroked="t" coordsize="21600,21600" o:gfxdata="UEsFBgAAAAAAAAAAAAAAAAAAAAAAAFBLAwQKAAAAAACHTuJAAAAAAAAAAAAAAAAABAAAAGRycy9Q&#10;SwMEFAAAAAgAh07iQGY8ON3VAAAABwEAAA8AAABkcnMvZG93bnJldi54bWxNjj1Pw0AQRHsk/sNp&#10;kWii5M625CDjdQrAHQ0BRLuxF9vCt+f4Lh/w67lUUI5m9OaVm7Md1ZFnPzhBSFYGFEvj2kE6hLfX&#10;enkHygeSlkYnjPDNHjbV9VVJRetO8sLHbehUhIgvCKEPYSq09k3PlvzKTSyx+3SzpRDj3Ol2plOE&#10;21GnxuTa0iDxoaeJH3puvrYHi+Drd97XP4tmYT6yznG6f3x+IsTbm8Tcgwp8Dn9juOhHdaii084d&#10;pPVqRFiu13GJkOagLnWWZKB2CLnJQVel/u9f/QJQSwMEFAAAAAgAh07iQK421iPnAQAArQMAAA4A&#10;AABkcnMvZTJvRG9jLnhtbK1TS44TMRDdI3EHy3vSPT1KFFrpzGLCsEEQCThAxZ9uS/7JdtLJJbgA&#10;EjtYsWTPbZg5BmUnhJlhgxBZOGVX1XO959eLq73RZCdCVM529GJSUyIsc1zZvqPv3908m1MSE1gO&#10;2lnR0YOI9Gr59Mli9K1o3OA0F4EgiI3t6Ds6pOTbqopsEAbixHlhMSldMJBwG/qKBxgR3eiqqetZ&#10;NbrAfXBMxIinq2OSLgu+lIKlN1JGkYjuKM6WyhrKuslrtVxA2wfwg2KnMeAfpjCgLF56hlpBArIN&#10;6g8oo1hw0ck0Yc5UTkrFROGAbC7qR2zeDuBF4YLiRH+WKf4/WPZ6tw5E8Y42+FIWDL7R7cdvPz58&#10;vvv+Cdfbr18IZlCm0ccWq6/tOpx20a9D5ryXweR/ZEP2RdrDWVqxT4Th4XzezKb4AAxTl7P5ZV2k&#10;r343+xDTS+EMyUFHtbKZObSwexUTXoilv0rysbZk7OjzaTNFTEDjSA0JQ+ORSrR96Y1OK36jtM4d&#10;MfSbax3IDrIVyi/TQtwHZfmSFcThWFdSR5MMAvgLy0k6eNTIoptpHsEITokWaP4cISC0CZT+m0q8&#10;WtvcIIpRTzyzzkdlc7Rx/IAPtPVB9QPqksJWlLFzEj1RCJz8m013f4/x/a9s+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mPDjd1QAAAAcBAAAPAAAAAAAAAAEAIAAAADgAAABkcnMvZG93bnJldi54&#10;bWxQSwECFAAUAAAACACHTuJArjbWI+cBAACtAwAADgAAAAAAAAABACAAAAA6AQAAZHJzL2Uyb0Rv&#10;Yy54bWxQSwUGAAAAAAYABgBZAQAAkw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themeColor="text1"/>
                <w:sz w:val="21"/>
                <w:szCs w:val="21"/>
                <w:u w:val="none"/>
                <w14:textFill>
                  <w14:solidFill>
                    <w14:schemeClr w14:val="tx1"/>
                  </w14:solidFill>
                </w14:textFill>
              </w:rPr>
              <w:t xml:space="preserve">   内容</w:t>
            </w:r>
          </w:p>
          <w:p>
            <w:pPr>
              <w:spacing w:line="300" w:lineRule="exact"/>
              <w:rPr>
                <w:rFonts w:hint="eastAsia" w:ascii="方正黑体_GBK" w:hAnsi="方正黑体_GBK" w:eastAsia="方正黑体_GBK" w:cs="方正黑体_GBK"/>
                <w:color w:val="000000" w:themeColor="text1"/>
                <w:sz w:val="21"/>
                <w:szCs w:val="21"/>
                <w:u w:val="none"/>
                <w14:textFill>
                  <w14:solidFill>
                    <w14:schemeClr w14:val="tx1"/>
                  </w14:solidFill>
                </w14:textFill>
              </w:rPr>
            </w:pPr>
            <w:r>
              <w:rPr>
                <w:rFonts w:hint="eastAsia" w:ascii="方正黑体_GBK" w:hAnsi="方正黑体_GBK" w:eastAsia="方正黑体_GBK" w:cs="方正黑体_GBK"/>
                <w:color w:val="000000" w:themeColor="text1"/>
                <w:sz w:val="21"/>
                <w:szCs w:val="21"/>
                <w:u w:val="none"/>
                <w14:textFill>
                  <w14:solidFill>
                    <w14:schemeClr w14:val="tx1"/>
                  </w14:solidFill>
                </w14:textFill>
              </w:rPr>
              <w:t>类别</w:t>
            </w:r>
          </w:p>
        </w:tc>
        <w:tc>
          <w:tcPr>
            <w:tcW w:w="1856"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通讯演练</w:t>
            </w:r>
          </w:p>
        </w:tc>
        <w:tc>
          <w:tcPr>
            <w:tcW w:w="2397"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应急指挥系统演练</w:t>
            </w:r>
          </w:p>
        </w:tc>
        <w:tc>
          <w:tcPr>
            <w:tcW w:w="2124"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应急响应</w:t>
            </w:r>
          </w:p>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启动演练</w:t>
            </w:r>
          </w:p>
        </w:tc>
        <w:tc>
          <w:tcPr>
            <w:tcW w:w="1725" w:type="dxa"/>
            <w:vAlign w:val="center"/>
          </w:tcPr>
          <w:p>
            <w:pPr>
              <w:spacing w:line="300" w:lineRule="exact"/>
              <w:jc w:val="cente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pPr>
            <w:r>
              <w:rPr>
                <w:rFonts w:hint="eastAsia" w:ascii="方正黑体_GBK" w:hAnsi="方正黑体_GBK" w:eastAsia="方正黑体_GBK" w:cs="方正黑体_GBK"/>
                <w:color w:val="000000" w:themeColor="text1"/>
                <w:kern w:val="0"/>
                <w:sz w:val="21"/>
                <w:szCs w:val="21"/>
                <w:u w:val="none"/>
                <w14:textFill>
                  <w14:solidFill>
                    <w14:schemeClr w14:val="tx1"/>
                  </w14:solidFill>
                </w14:textFill>
              </w:rPr>
              <w:t>应急监测演练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1434"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演练方式</w:t>
            </w:r>
          </w:p>
        </w:tc>
        <w:tc>
          <w:tcPr>
            <w:tcW w:w="1856" w:type="dxa"/>
            <w:vAlign w:val="center"/>
          </w:tcPr>
          <w:p>
            <w:pPr>
              <w:numPr>
                <w:ilvl w:val="0"/>
                <w:numId w:val="12"/>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辐射应急处置指挥部下达应急演练指令；</w:t>
            </w:r>
          </w:p>
          <w:p>
            <w:pPr>
              <w:numPr>
                <w:ilvl w:val="0"/>
                <w:numId w:val="12"/>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联络员对各应急小组进行通讯联络。</w:t>
            </w:r>
          </w:p>
        </w:tc>
        <w:tc>
          <w:tcPr>
            <w:tcW w:w="239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辐射应急处置指挥部下达应急演练指令。</w:t>
            </w:r>
          </w:p>
        </w:tc>
        <w:tc>
          <w:tcPr>
            <w:tcW w:w="2124"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1.应急处置指挥部下达应急演练指令；</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w:t>
            </w:r>
            <w:r>
              <w:rPr>
                <w:rFonts w:hint="default" w:ascii="Times New Roman" w:hAnsi="Times New Roman" w:eastAsia="方正仿宋_GBK" w:cs="Times New Roman"/>
                <w:color w:val="000000" w:themeColor="text1"/>
                <w:kern w:val="0"/>
                <w:sz w:val="21"/>
                <w:szCs w:val="2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联络员呼叫应急响应人员；</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3.应急人员立即赶往各自应急岗位。</w:t>
            </w:r>
          </w:p>
        </w:tc>
        <w:tc>
          <w:tcPr>
            <w:tcW w:w="172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1.应急处置指挥部下达应急演练指令；</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2.现场监测专业人员立即开展应急监测。</w:t>
            </w:r>
          </w:p>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1434"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演练内容</w:t>
            </w:r>
          </w:p>
        </w:tc>
        <w:tc>
          <w:tcPr>
            <w:tcW w:w="1856"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w:t>
            </w:r>
          </w:p>
        </w:tc>
        <w:tc>
          <w:tcPr>
            <w:tcW w:w="2397" w:type="dxa"/>
            <w:vAlign w:val="center"/>
          </w:tcPr>
          <w:p>
            <w:pPr>
              <w:numPr>
                <w:ilvl w:val="0"/>
                <w:numId w:val="13"/>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屏幕显示系统；</w:t>
            </w:r>
          </w:p>
          <w:p>
            <w:pPr>
              <w:numPr>
                <w:ilvl w:val="0"/>
                <w:numId w:val="13"/>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音响麦克、指挥室电话系统；</w:t>
            </w:r>
          </w:p>
          <w:p>
            <w:pPr>
              <w:numPr>
                <w:ilvl w:val="0"/>
                <w:numId w:val="13"/>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应急监测车及实验室监测仪器；</w:t>
            </w:r>
          </w:p>
          <w:p>
            <w:pPr>
              <w:numPr>
                <w:ilvl w:val="0"/>
                <w:numId w:val="13"/>
              </w:num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信号切换、集中控制系统。</w:t>
            </w:r>
          </w:p>
        </w:tc>
        <w:tc>
          <w:tcPr>
            <w:tcW w:w="2124"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w:t>
            </w:r>
          </w:p>
        </w:tc>
        <w:tc>
          <w:tcPr>
            <w:tcW w:w="1725"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34"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演练范围</w:t>
            </w:r>
          </w:p>
        </w:tc>
        <w:tc>
          <w:tcPr>
            <w:tcW w:w="1856"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辐射应急组织体系全体应急人员。</w:t>
            </w:r>
          </w:p>
        </w:tc>
        <w:tc>
          <w:tcPr>
            <w:tcW w:w="2397"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辐射应急组织体系全体应急人员。</w:t>
            </w:r>
          </w:p>
        </w:tc>
        <w:tc>
          <w:tcPr>
            <w:tcW w:w="2124"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辐射应急组织体系全体应急人员。</w:t>
            </w:r>
          </w:p>
        </w:tc>
        <w:tc>
          <w:tcPr>
            <w:tcW w:w="1725" w:type="dxa"/>
            <w:vAlign w:val="center"/>
          </w:tcPr>
          <w:p>
            <w:pPr>
              <w:spacing w:line="300" w:lineRule="exact"/>
              <w:jc w:val="center"/>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辐射应急组织体系全体应急人员。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434" w:type="dxa"/>
            <w:vAlign w:val="center"/>
          </w:tcPr>
          <w:p>
            <w:pPr>
              <w:spacing w:line="300" w:lineRule="exact"/>
              <w:jc w:val="center"/>
              <w:rPr>
                <w:rFonts w:hint="default" w:ascii="Times New Roman" w:hAnsi="Times New Roman" w:eastAsia="方正仿宋_GBK" w:cs="Times New Roman"/>
                <w:color w:val="000000" w:themeColor="text1"/>
                <w:sz w:val="21"/>
                <w:szCs w:val="21"/>
                <w:u w:val="none"/>
                <w14:textFill>
                  <w14:solidFill>
                    <w14:schemeClr w14:val="tx1"/>
                  </w14:solidFill>
                </w14:textFill>
              </w:rPr>
            </w:pPr>
            <w:r>
              <w:rPr>
                <w:rFonts w:hint="default" w:ascii="Times New Roman" w:hAnsi="Times New Roman" w:eastAsia="方正仿宋_GBK" w:cs="Times New Roman"/>
                <w:color w:val="000000" w:themeColor="text1"/>
                <w:sz w:val="21"/>
                <w:szCs w:val="21"/>
                <w:u w:val="none"/>
                <w14:textFill>
                  <w14:solidFill>
                    <w14:schemeClr w14:val="tx1"/>
                  </w14:solidFill>
                </w14:textFill>
              </w:rPr>
              <w:t>演练评价</w:t>
            </w:r>
          </w:p>
        </w:tc>
        <w:tc>
          <w:tcPr>
            <w:tcW w:w="1856"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演练结束后，完成专项演练评价表和应急人员签到表，详见表12-2、12-3。</w:t>
            </w:r>
          </w:p>
        </w:tc>
        <w:tc>
          <w:tcPr>
            <w:tcW w:w="2397"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演练结束后，完成专项演练评价表和应急人员签到表，详见表12-2、12-3。</w:t>
            </w:r>
          </w:p>
        </w:tc>
        <w:tc>
          <w:tcPr>
            <w:tcW w:w="2124"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演练结束后，完成专项演练评价表和应急人员签到表，详见表12-2、12-3。</w:t>
            </w:r>
          </w:p>
        </w:tc>
        <w:tc>
          <w:tcPr>
            <w:tcW w:w="1725" w:type="dxa"/>
            <w:vAlign w:val="center"/>
          </w:tcPr>
          <w:p>
            <w:pPr>
              <w:spacing w:line="300" w:lineRule="exact"/>
              <w:jc w:val="left"/>
              <w:rPr>
                <w:rFonts w:hint="default" w:ascii="Times New Roman" w:hAnsi="Times New Roman" w:eastAsia="方正仿宋_GBK" w:cs="Times New Roman"/>
                <w:color w:val="000000" w:themeColor="text1"/>
                <w:kern w:val="0"/>
                <w:sz w:val="21"/>
                <w:szCs w:val="21"/>
                <w:u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u w:val="none"/>
                <w14:textFill>
                  <w14:solidFill>
                    <w14:schemeClr w14:val="tx1"/>
                  </w14:solidFill>
                </w14:textFill>
              </w:rPr>
              <w:t>演练结束后，完成专项演练评价表和应急人员签到表，详见表12-2、12-3。</w:t>
            </w:r>
          </w:p>
        </w:tc>
      </w:tr>
    </w:tbl>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3.1综合演练</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综合演练是为了全面检验和提高辐射应急组织体系下各应急响应组之间的协调和配合工作。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演练方案：</w:t>
      </w:r>
      <w:r>
        <w:rPr>
          <w:rFonts w:hint="default" w:ascii="Times New Roman" w:hAnsi="Times New Roman" w:eastAsia="方正仿宋_GBK" w:cs="Times New Roman"/>
          <w:color w:val="000000" w:themeColor="text1"/>
          <w:u w:val="none"/>
          <w:lang w:eastAsia="zh-CN"/>
          <w14:textFill>
            <w14:solidFill>
              <w14:schemeClr w14:val="tx1"/>
            </w14:solidFill>
          </w14:textFill>
        </w:rPr>
        <w:t>区辐射应急办</w:t>
      </w:r>
      <w:r>
        <w:rPr>
          <w:rFonts w:hint="default" w:ascii="Times New Roman" w:hAnsi="Times New Roman" w:eastAsia="方正仿宋_GBK" w:cs="Times New Roman"/>
          <w:color w:val="000000" w:themeColor="text1"/>
          <w:u w:val="none"/>
          <w14:textFill>
            <w14:solidFill>
              <w14:schemeClr w14:val="tx1"/>
            </w14:solidFill>
          </w14:textFill>
        </w:rPr>
        <w:t>组织制定辐射事故应急处置演练方案及演练大纲等；</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演练准备：由后勤保障组配合综合演练准备工作，具体落实各应急响应小组演练前各项准备。</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演练流程：按照制定的演练方案实施。</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u w:val="none"/>
          <w14:textFill>
            <w14:solidFill>
              <w14:schemeClr w14:val="tx1"/>
            </w14:solidFill>
          </w14:textFill>
        </w:rPr>
        <w:t>演练评价：验证通讯、指挥等系统的运行情况以及应急响应人员响应能力，对辐射应急响应行动过程进行评价，提出应急预案和实施程序的修改完善意见。</w:t>
      </w:r>
    </w:p>
    <w:p>
      <w:pPr>
        <w:snapToGrid w:val="0"/>
        <w:spacing w:line="300" w:lineRule="auto"/>
        <w:jc w:val="center"/>
        <w:rPr>
          <w:rFonts w:hint="default" w:ascii="Times New Roman" w:hAnsi="Times New Roman" w:eastAsia="方正黑体_GBK" w:cs="Times New Roman"/>
          <w:color w:val="000000" w:themeColor="text1"/>
          <w:szCs w:val="32"/>
          <w:u w:val="none"/>
          <w14:textFill>
            <w14:solidFill>
              <w14:schemeClr w14:val="tx1"/>
            </w14:solidFill>
          </w14:textFill>
        </w:rPr>
      </w:pPr>
      <w:r>
        <w:rPr>
          <w:rFonts w:hint="default" w:ascii="Times New Roman" w:hAnsi="Times New Roman" w:eastAsia="方正黑体_GBK" w:cs="Times New Roman"/>
          <w:color w:val="000000" w:themeColor="text1"/>
          <w:szCs w:val="32"/>
          <w:u w:val="none"/>
          <w14:textFill>
            <w14:solidFill>
              <w14:schemeClr w14:val="tx1"/>
            </w14:solidFill>
          </w14:textFill>
        </w:rPr>
        <w:t>表12-2  重庆市永川区辐射事故专项应急演练评价表</w:t>
      </w:r>
    </w:p>
    <w:tbl>
      <w:tblPr>
        <w:tblStyle w:val="1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331"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演练目的</w:t>
            </w:r>
          </w:p>
        </w:tc>
        <w:tc>
          <w:tcPr>
            <w:tcW w:w="6668" w:type="dxa"/>
            <w:vAlign w:val="center"/>
          </w:tcPr>
          <w:p>
            <w:pPr>
              <w:spacing w:line="300" w:lineRule="exact"/>
              <w:jc w:val="center"/>
              <w:rPr>
                <w:rFonts w:hint="default" w:ascii="Times New Roman" w:hAnsi="Times New Roman" w:eastAsia="方正黑体_GBK"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331"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演练时间</w:t>
            </w:r>
          </w:p>
        </w:tc>
        <w:tc>
          <w:tcPr>
            <w:tcW w:w="6668" w:type="dxa"/>
            <w:vAlign w:val="center"/>
          </w:tcPr>
          <w:p>
            <w:pPr>
              <w:spacing w:line="300" w:lineRule="exact"/>
              <w:jc w:val="center"/>
              <w:rPr>
                <w:rFonts w:hint="default" w:ascii="Times New Roman" w:hAnsi="Times New Roman" w:eastAsia="方正黑体_GBK"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331"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演练地点</w:t>
            </w:r>
          </w:p>
        </w:tc>
        <w:tc>
          <w:tcPr>
            <w:tcW w:w="6668" w:type="dxa"/>
            <w:vAlign w:val="center"/>
          </w:tcPr>
          <w:p>
            <w:pPr>
              <w:spacing w:line="300" w:lineRule="exact"/>
              <w:jc w:val="center"/>
              <w:rPr>
                <w:rFonts w:hint="default" w:ascii="Times New Roman" w:hAnsi="Times New Roman" w:eastAsia="方正黑体_GBK"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331"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演练方式</w:t>
            </w:r>
          </w:p>
        </w:tc>
        <w:tc>
          <w:tcPr>
            <w:tcW w:w="6668" w:type="dxa"/>
            <w:vAlign w:val="center"/>
          </w:tcPr>
          <w:p>
            <w:pPr>
              <w:spacing w:line="300" w:lineRule="exact"/>
              <w:jc w:val="center"/>
              <w:rPr>
                <w:rFonts w:hint="default" w:ascii="Times New Roman" w:hAnsi="Times New Roman" w:eastAsia="方正黑体_GBK"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331"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参演人员范围</w:t>
            </w:r>
          </w:p>
        </w:tc>
        <w:tc>
          <w:tcPr>
            <w:tcW w:w="6668" w:type="dxa"/>
            <w:vAlign w:val="center"/>
          </w:tcPr>
          <w:p>
            <w:pPr>
              <w:spacing w:line="300" w:lineRule="exact"/>
              <w:jc w:val="center"/>
              <w:rPr>
                <w:rFonts w:hint="default" w:ascii="Times New Roman" w:hAnsi="Times New Roman" w:eastAsia="方正黑体_GBK"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331"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演练启动人员</w:t>
            </w:r>
          </w:p>
        </w:tc>
        <w:tc>
          <w:tcPr>
            <w:tcW w:w="6668" w:type="dxa"/>
            <w:vAlign w:val="center"/>
          </w:tcPr>
          <w:p>
            <w:pPr>
              <w:spacing w:line="300" w:lineRule="exact"/>
              <w:jc w:val="center"/>
              <w:rPr>
                <w:rFonts w:hint="default" w:ascii="Times New Roman" w:hAnsi="Times New Roman" w:eastAsia="方正黑体_GBK" w:cs="Times New Roman"/>
                <w:color w:val="000000" w:themeColor="text1"/>
                <w:kern w:val="0"/>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331"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应急值班人员</w:t>
            </w:r>
          </w:p>
        </w:tc>
        <w:tc>
          <w:tcPr>
            <w:tcW w:w="6668" w:type="dxa"/>
            <w:vAlign w:val="center"/>
          </w:tcPr>
          <w:p>
            <w:pPr>
              <w:spacing w:line="300" w:lineRule="exact"/>
              <w:jc w:val="center"/>
              <w:rPr>
                <w:rFonts w:hint="default" w:ascii="Times New Roman" w:hAnsi="Times New Roman" w:eastAsia="方正黑体_GBK" w:cs="Times New Roman"/>
                <w:color w:val="000000" w:themeColor="text1"/>
                <w:kern w:val="0"/>
                <w:sz w:val="24"/>
                <w:szCs w:val="24"/>
                <w:u w:val="none"/>
                <w14:textFill>
                  <w14:solidFill>
                    <w14:schemeClr w14:val="tx1"/>
                  </w14:solidFill>
                </w14:textFill>
              </w:rPr>
            </w:pPr>
          </w:p>
        </w:tc>
      </w:tr>
    </w:tbl>
    <w:p>
      <w:pPr>
        <w:jc w:val="center"/>
        <w:rPr>
          <w:rFonts w:hint="default" w:ascii="Times New Roman" w:hAnsi="Times New Roman" w:eastAsia="方正黑体_GBK" w:cs="Times New Roman"/>
          <w:color w:val="000000" w:themeColor="text1"/>
          <w:u w:val="none"/>
          <w14:textFill>
            <w14:solidFill>
              <w14:schemeClr w14:val="tx1"/>
            </w14:solidFill>
          </w14:textFill>
        </w:rPr>
      </w:pPr>
      <w:r>
        <w:rPr>
          <w:rFonts w:hint="default" w:ascii="Times New Roman" w:hAnsi="Times New Roman" w:eastAsia="方正黑体_GBK" w:cs="Times New Roman"/>
          <w:color w:val="000000" w:themeColor="text1"/>
          <w:u w:val="none"/>
          <w14:textFill>
            <w14:solidFill>
              <w14:schemeClr w14:val="tx1"/>
            </w14:solidFill>
          </w14:textFill>
        </w:rPr>
        <w:t>表12-3  重庆市永川区辐射事故应急组织成员签到表</w:t>
      </w:r>
    </w:p>
    <w:tbl>
      <w:tblPr>
        <w:tblStyle w:val="14"/>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632"/>
        <w:gridCol w:w="1674"/>
        <w:gridCol w:w="23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序号</w:t>
            </w:r>
          </w:p>
        </w:tc>
        <w:tc>
          <w:tcPr>
            <w:tcW w:w="2632"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应急响应岗位</w:t>
            </w:r>
          </w:p>
        </w:tc>
        <w:tc>
          <w:tcPr>
            <w:tcW w:w="1674"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姓名</w:t>
            </w:r>
          </w:p>
        </w:tc>
        <w:tc>
          <w:tcPr>
            <w:tcW w:w="2375"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到岗时间（时/分）</w:t>
            </w:r>
          </w:p>
        </w:tc>
        <w:tc>
          <w:tcPr>
            <w:tcW w:w="1417" w:type="dxa"/>
            <w:vAlign w:val="center"/>
          </w:tcPr>
          <w:p>
            <w:pPr>
              <w:spacing w:line="300" w:lineRule="exact"/>
              <w:jc w:val="cente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pPr>
            <w:r>
              <w:rPr>
                <w:rFonts w:hint="eastAsia" w:ascii="方正黑体_GBK" w:hAnsi="方正黑体_GBK" w:eastAsia="方正黑体_GBK" w:cs="方正黑体_GBK"/>
                <w:color w:val="000000" w:themeColor="text1"/>
                <w:kern w:val="0"/>
                <w:sz w:val="24"/>
                <w:szCs w:val="24"/>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1</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2</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3</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4</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5</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6</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7</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8</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9</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19" w:type="dxa"/>
            <w:vAlign w:val="center"/>
          </w:tcPr>
          <w:p>
            <w:pPr>
              <w:spacing w:line="300" w:lineRule="exact"/>
              <w:jc w:val="cente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黑体_GBK" w:cs="Times New Roman"/>
                <w:color w:val="000000" w:themeColor="text1"/>
                <w:sz w:val="24"/>
                <w:szCs w:val="24"/>
                <w:u w:val="none"/>
                <w:lang w:val="en-US" w:eastAsia="zh-CN"/>
                <w14:textFill>
                  <w14:solidFill>
                    <w14:schemeClr w14:val="tx1"/>
                  </w14:solidFill>
                </w14:textFill>
              </w:rPr>
              <w:t>10</w:t>
            </w:r>
          </w:p>
        </w:tc>
        <w:tc>
          <w:tcPr>
            <w:tcW w:w="2632"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黑体_GBK" w:cs="Times New Roman"/>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19" w:type="dxa"/>
            <w:vAlign w:val="center"/>
          </w:tcPr>
          <w:p>
            <w:pPr>
              <w:spacing w:line="300" w:lineRule="exact"/>
              <w:jc w:val="center"/>
              <w:rPr>
                <w:rFonts w:hint="eastAsia" w:ascii="Times New Roman" w:hAnsi="Times New Roman" w:eastAsia="方正仿宋简体" w:cs="Times New Roman"/>
                <w:color w:val="000000" w:themeColor="text1"/>
                <w:sz w:val="24"/>
                <w:szCs w:val="24"/>
                <w:u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u w:val="none"/>
                <w:lang w:val="en-US" w:eastAsia="zh-CN"/>
                <w14:textFill>
                  <w14:solidFill>
                    <w14:schemeClr w14:val="tx1"/>
                  </w14:solidFill>
                </w14:textFill>
              </w:rPr>
              <w:t>......</w:t>
            </w:r>
          </w:p>
        </w:tc>
        <w:tc>
          <w:tcPr>
            <w:tcW w:w="2632" w:type="dxa"/>
            <w:vAlign w:val="center"/>
          </w:tcPr>
          <w:p>
            <w:pPr>
              <w:spacing w:line="300" w:lineRule="exact"/>
              <w:jc w:val="center"/>
              <w:rPr>
                <w:rFonts w:hint="default" w:ascii="Times New Roman" w:hAnsi="Times New Roman" w:eastAsia="方正仿宋简体" w:cs="Times New Roman"/>
                <w:color w:val="000000" w:themeColor="text1"/>
                <w:kern w:val="0"/>
                <w:sz w:val="24"/>
                <w:szCs w:val="24"/>
                <w:u w:val="none"/>
                <w14:textFill>
                  <w14:solidFill>
                    <w14:schemeClr w14:val="tx1"/>
                  </w14:solidFill>
                </w14:textFill>
              </w:rPr>
            </w:pPr>
          </w:p>
        </w:tc>
        <w:tc>
          <w:tcPr>
            <w:tcW w:w="1674" w:type="dxa"/>
            <w:vAlign w:val="center"/>
          </w:tcPr>
          <w:p>
            <w:pPr>
              <w:spacing w:line="300" w:lineRule="exact"/>
              <w:jc w:val="center"/>
              <w:rPr>
                <w:rFonts w:hint="default" w:ascii="Times New Roman" w:hAnsi="Times New Roman" w:eastAsia="方正仿宋简体" w:cs="Times New Roman"/>
                <w:color w:val="000000" w:themeColor="text1"/>
                <w:kern w:val="0"/>
                <w:sz w:val="24"/>
                <w:szCs w:val="24"/>
                <w:u w:val="none"/>
                <w14:textFill>
                  <w14:solidFill>
                    <w14:schemeClr w14:val="tx1"/>
                  </w14:solidFill>
                </w14:textFill>
              </w:rPr>
            </w:pPr>
          </w:p>
        </w:tc>
        <w:tc>
          <w:tcPr>
            <w:tcW w:w="2375" w:type="dxa"/>
            <w:vAlign w:val="center"/>
          </w:tcPr>
          <w:p>
            <w:pPr>
              <w:spacing w:line="300" w:lineRule="exact"/>
              <w:jc w:val="center"/>
              <w:rPr>
                <w:rFonts w:hint="default" w:ascii="Times New Roman" w:hAnsi="Times New Roman" w:eastAsia="方正仿宋简体" w:cs="Times New Roman"/>
                <w:color w:val="000000" w:themeColor="text1"/>
                <w:kern w:val="0"/>
                <w:sz w:val="24"/>
                <w:szCs w:val="24"/>
                <w:u w:val="none"/>
                <w14:textFill>
                  <w14:solidFill>
                    <w14:schemeClr w14:val="tx1"/>
                  </w14:solidFill>
                </w14:textFill>
              </w:rPr>
            </w:pPr>
          </w:p>
        </w:tc>
        <w:tc>
          <w:tcPr>
            <w:tcW w:w="1417" w:type="dxa"/>
            <w:vAlign w:val="center"/>
          </w:tcPr>
          <w:p>
            <w:pPr>
              <w:spacing w:line="300" w:lineRule="exact"/>
              <w:jc w:val="center"/>
              <w:rPr>
                <w:rFonts w:hint="default" w:ascii="Times New Roman" w:hAnsi="Times New Roman" w:eastAsia="方正仿宋简体" w:cs="Times New Roman"/>
                <w:color w:val="000000" w:themeColor="text1"/>
                <w:kern w:val="0"/>
                <w:sz w:val="24"/>
                <w:szCs w:val="24"/>
                <w:u w:val="none"/>
                <w14:textFill>
                  <w14:solidFill>
                    <w14:schemeClr w14:val="tx1"/>
                  </w14:solidFill>
                </w14:textFill>
              </w:rPr>
            </w:pPr>
          </w:p>
        </w:tc>
      </w:tr>
    </w:tbl>
    <w:p>
      <w:pPr>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br w:type="page"/>
      </w:r>
    </w:p>
    <w:p>
      <w:pPr>
        <w:pStyle w:val="2"/>
        <w:keepNext w:val="0"/>
        <w:keepLines w:val="0"/>
        <w:snapToGrid w:val="0"/>
        <w:spacing w:before="0" w:after="0" w:line="300" w:lineRule="auto"/>
        <w:rPr>
          <w:rFonts w:hint="eastAsia" w:ascii="方正仿宋_GBK" w:hAnsi="方正仿宋_GBK" w:eastAsia="方正仿宋_GBK" w:cs="方正仿宋_GBK"/>
          <w:u w:val="none"/>
        </w:rPr>
      </w:pPr>
    </w:p>
    <w:p>
      <w:pPr>
        <w:snapToGrid w:val="0"/>
        <w:spacing w:beforeLines="0" w:afterLines="0" w:line="300" w:lineRule="auto"/>
        <w:rPr>
          <w:rFonts w:hint="eastAsia" w:ascii="方正仿宋_GBK" w:hAnsi="方正仿宋_GBK" w:eastAsia="方正仿宋_GBK" w:cs="方正仿宋_GBK"/>
          <w:u w:val="none"/>
        </w:rPr>
      </w:pPr>
    </w:p>
    <w:p>
      <w:pPr>
        <w:pStyle w:val="2"/>
        <w:keepNext w:val="0"/>
        <w:keepLines w:val="0"/>
        <w:snapToGrid w:val="0"/>
        <w:spacing w:before="0" w:after="0" w:line="300" w:lineRule="auto"/>
        <w:rPr>
          <w:rFonts w:hint="eastAsia" w:ascii="方正仿宋_GBK" w:hAnsi="方正仿宋_GBK" w:eastAsia="方正仿宋_GBK" w:cs="方正仿宋_GBK"/>
          <w:u w:val="none"/>
        </w:rPr>
      </w:pPr>
    </w:p>
    <w:p>
      <w:pPr>
        <w:snapToGrid w:val="0"/>
        <w:spacing w:beforeLines="0" w:afterLines="0" w:line="300" w:lineRule="auto"/>
        <w:rPr>
          <w:rFonts w:hint="eastAsia" w:ascii="方正仿宋_GBK" w:hAnsi="方正仿宋_GBK" w:eastAsia="方正仿宋_GBK" w:cs="方正仿宋_GBK"/>
          <w:u w:val="none"/>
        </w:rPr>
      </w:pPr>
    </w:p>
    <w:p>
      <w:pPr>
        <w:pStyle w:val="2"/>
        <w:keepNext w:val="0"/>
        <w:keepLines w:val="0"/>
        <w:snapToGrid w:val="0"/>
        <w:spacing w:before="0" w:after="0" w:line="300" w:lineRule="auto"/>
        <w:rPr>
          <w:rFonts w:hint="eastAsia" w:ascii="方正仿宋_GBK" w:hAnsi="方正仿宋_GBK" w:eastAsia="方正仿宋_GBK" w:cs="方正仿宋_GBK"/>
          <w:u w:val="none"/>
        </w:rPr>
      </w:pPr>
    </w:p>
    <w:p>
      <w:pPr>
        <w:snapToGrid w:val="0"/>
        <w:spacing w:beforeLines="0" w:afterLines="0" w:line="300" w:lineRule="auto"/>
        <w:rPr>
          <w:rFonts w:hint="eastAsia" w:ascii="方正仿宋_GBK" w:hAnsi="方正仿宋_GBK" w:eastAsia="方正仿宋_GBK" w:cs="方正仿宋_GBK"/>
          <w:u w:val="none"/>
        </w:rPr>
      </w:pPr>
    </w:p>
    <w:p>
      <w:pPr>
        <w:pStyle w:val="2"/>
        <w:keepNext w:val="0"/>
        <w:keepLines w:val="0"/>
        <w:snapToGrid w:val="0"/>
        <w:spacing w:before="0" w:after="0" w:line="300" w:lineRule="auto"/>
        <w:rPr>
          <w:rFonts w:hint="eastAsia" w:ascii="方正仿宋_GBK" w:hAnsi="方正仿宋_GBK" w:eastAsia="方正仿宋_GBK" w:cs="方正仿宋_GBK"/>
          <w:u w:val="none"/>
        </w:rPr>
      </w:pPr>
    </w:p>
    <w:p>
      <w:pPr>
        <w:snapToGrid w:val="0"/>
        <w:spacing w:beforeLines="0" w:afterLines="0" w:line="300" w:lineRule="auto"/>
        <w:rPr>
          <w:rFonts w:hint="eastAsia" w:ascii="方正仿宋_GBK" w:hAnsi="方正仿宋_GBK" w:eastAsia="方正仿宋_GBK" w:cs="方正仿宋_GBK"/>
          <w:u w:val="none"/>
        </w:rPr>
      </w:pPr>
    </w:p>
    <w:p>
      <w:pPr>
        <w:pStyle w:val="2"/>
        <w:keepNext w:val="0"/>
        <w:keepLines w:val="0"/>
        <w:snapToGrid w:val="0"/>
        <w:spacing w:before="0" w:after="0" w:line="300" w:lineRule="auto"/>
        <w:rPr>
          <w:rFonts w:hint="eastAsia" w:ascii="方正仿宋_GBK" w:hAnsi="方正仿宋_GBK" w:eastAsia="方正仿宋_GBK" w:cs="方正仿宋_GBK"/>
          <w:u w:val="none"/>
        </w:rPr>
      </w:pPr>
    </w:p>
    <w:p>
      <w:pPr>
        <w:snapToGrid w:val="0"/>
        <w:spacing w:beforeLines="0" w:afterLines="0" w:line="300" w:lineRule="auto"/>
        <w:rPr>
          <w:rFonts w:hint="eastAsia" w:ascii="方正仿宋_GBK" w:hAnsi="方正仿宋_GBK" w:eastAsia="方正仿宋_GBK" w:cs="方正仿宋_GBK"/>
          <w:u w:val="none"/>
        </w:rPr>
      </w:pPr>
    </w:p>
    <w:p>
      <w:pPr>
        <w:pStyle w:val="2"/>
        <w:keepNext w:val="0"/>
        <w:keepLines w:val="0"/>
        <w:snapToGrid w:val="0"/>
        <w:spacing w:before="0" w:after="0" w:line="300" w:lineRule="auto"/>
        <w:rPr>
          <w:rFonts w:hint="eastAsia" w:ascii="方正仿宋_GBK" w:hAnsi="方正仿宋_GBK" w:eastAsia="方正仿宋_GBK" w:cs="方正仿宋_GBK"/>
          <w:u w:val="none"/>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pStyle w:val="2"/>
        <w:keepNext w:val="0"/>
        <w:keepLines w:val="0"/>
        <w:snapToGrid w:val="0"/>
        <w:spacing w:before="0" w:after="0" w:line="300" w:lineRule="auto"/>
        <w:rPr>
          <w:rFonts w:hint="eastAsia" w:ascii="方正仿宋_GBK" w:hAnsi="方正仿宋_GBK" w:eastAsia="方正仿宋_GBK" w:cs="方正仿宋_GBK"/>
          <w:color w:val="000000" w:themeColor="text1"/>
          <w14:textFill>
            <w14:solidFill>
              <w14:schemeClr w14:val="tx1"/>
            </w14:solidFill>
          </w14:textFill>
        </w:rPr>
      </w:pPr>
    </w:p>
    <w:p>
      <w:pPr>
        <w:snapToGrid w:val="0"/>
        <w:spacing w:beforeLines="0" w:afterLines="0" w:line="300" w:lineRule="auto"/>
        <w:rPr>
          <w:rFonts w:hint="eastAsia" w:ascii="方正仿宋_GBK" w:hAnsi="方正仿宋_GBK" w:eastAsia="方正仿宋_GBK" w:cs="方正仿宋_GBK"/>
        </w:rPr>
      </w:pPr>
    </w:p>
    <w:p>
      <w:pPr>
        <w:pBdr>
          <w:top w:val="single" w:color="auto" w:sz="4" w:space="0"/>
          <w:bottom w:val="single" w:color="auto" w:sz="4" w:space="0"/>
          <w:between w:val="single" w:color="auto" w:sz="4" w:space="0"/>
        </w:pBdr>
        <w:snapToGrid w:val="0"/>
        <w:spacing w:line="264" w:lineRule="auto"/>
        <w:ind w:firstLine="280" w:firstLineChars="1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抄送：区委办，区人大办，区政协办。</w:t>
      </w:r>
    </w:p>
    <w:p>
      <w:pPr>
        <w:widowControl/>
        <w:pBdr>
          <w:top w:val="single" w:color="auto" w:sz="4" w:space="0"/>
          <w:bottom w:val="single" w:color="auto" w:sz="4" w:space="0"/>
          <w:between w:val="single" w:color="auto" w:sz="4" w:space="0"/>
        </w:pBdr>
        <w:snapToGrid w:val="0"/>
        <w:spacing w:line="264" w:lineRule="auto"/>
        <w:ind w:firstLine="280" w:firstLineChars="100"/>
        <w:jc w:val="left"/>
        <w:outlineLvl w:val="9"/>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重庆市永川区人民政府办公室      </w:t>
      </w:r>
      <w:r>
        <w:rPr>
          <w:rFonts w:hint="default" w:ascii="Times New Roman" w:hAnsi="Times New Roman" w:eastAsia="方正仿宋_GBK" w:cs="Times New Roman"/>
          <w:color w:val="000000" w:themeColor="text1"/>
          <w:sz w:val="28"/>
          <w:szCs w:val="28"/>
          <w:lang w:val="en"/>
          <w14:textFill>
            <w14:solidFill>
              <w14:schemeClr w14:val="tx1"/>
            </w14:solidFill>
          </w14:textFill>
        </w:rPr>
        <w:t xml:space="preserve">  </w:t>
      </w:r>
      <w:r>
        <w:rPr>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en"/>
          <w14:textFill>
            <w14:solidFill>
              <w14:schemeClr w14:val="tx1"/>
            </w14:solidFill>
          </w14:textFill>
        </w:rPr>
        <w:t>2</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cs="Times New Roman"/>
          <w:color w:val="000000" w:themeColor="text1"/>
          <w:sz w:val="28"/>
          <w:szCs w:val="28"/>
          <w:lang w:val="en-US" w:eastAsia="zh-CN"/>
          <w14:textFill>
            <w14:solidFill>
              <w14:schemeClr w14:val="tx1"/>
            </w14:solidFill>
          </w14:textFill>
        </w:rPr>
        <w:t>12</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cs="Times New Roman"/>
          <w:color w:val="000000" w:themeColor="text1"/>
          <w:sz w:val="28"/>
          <w:szCs w:val="28"/>
          <w:lang w:val="en-US" w:eastAsia="zh-CN"/>
          <w14:textFill>
            <w14:solidFill>
              <w14:schemeClr w14:val="tx1"/>
            </w14:solidFill>
          </w14:textFill>
        </w:rPr>
        <w:t>28</w:t>
      </w:r>
      <w:r>
        <w:rPr>
          <w:rFonts w:hint="default" w:ascii="Times New Roman" w:hAnsi="Times New Roman" w:eastAsia="方正仿宋_GBK" w:cs="Times New Roman"/>
          <w:color w:val="000000" w:themeColor="text1"/>
          <w:sz w:val="28"/>
          <w:szCs w:val="28"/>
          <w14:textFill>
            <w14:solidFill>
              <w14:schemeClr w14:val="tx1"/>
            </w14:solidFill>
          </w14:textFill>
        </w:rPr>
        <w:t>日印发</w:t>
      </w:r>
    </w:p>
    <w:sectPr>
      <w:pgSz w:w="11906" w:h="16838"/>
      <w:pgMar w:top="2098" w:right="1474" w:bottom="1984" w:left="1587" w:header="851" w:footer="1417"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eastAsia="宋体"/>
        <w:sz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hint="eastAsia" w:ascii="宋体" w:hAnsi="宋体" w:eastAsia="宋体"/>
        <w:sz w:val="28"/>
      </w:rPr>
    </w:pPr>
    <w:r>
      <w:rPr>
        <w:sz w:val="28"/>
      </w:rPr>
      <mc:AlternateContent>
        <mc:Choice Requires="wps">
          <w:drawing>
            <wp:anchor distT="0" distB="0" distL="114300" distR="114300" simplePos="0" relativeHeight="251665408" behindDoc="0" locked="0" layoutInCell="1" allowOverlap="1">
              <wp:simplePos x="0" y="0"/>
              <wp:positionH relativeFrom="margin">
                <wp:posOffset>2740025</wp:posOffset>
              </wp:positionH>
              <wp:positionV relativeFrom="paragraph">
                <wp:posOffset>-17145</wp:posOffset>
              </wp:positionV>
              <wp:extent cx="153035" cy="23368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53035" cy="233680"/>
                      </a:xfrm>
                      <a:prstGeom prst="rect">
                        <a:avLst/>
                      </a:prstGeom>
                      <a:noFill/>
                      <a:ln>
                        <a:noFill/>
                      </a:ln>
                      <a:effectLst/>
                    </wps:spPr>
                    <wps:txbx>
                      <w:txbxContent>
                        <w:p/>
                      </w:txbxContent>
                    </wps:txbx>
                    <wps:bodyPr wrap="none" lIns="0" tIns="0" rIns="0" bIns="0" upright="false">
                      <a:spAutoFit/>
                    </wps:bodyPr>
                  </wps:wsp>
                </a:graphicData>
              </a:graphic>
            </wp:anchor>
          </w:drawing>
        </mc:Choice>
        <mc:Fallback>
          <w:pict>
            <v:shape id="_x0000_s1026" o:spid="_x0000_s1026" o:spt="202" type="#_x0000_t202" style="position:absolute;left:0pt;margin-left:215.75pt;margin-top:-1.35pt;height:18.4pt;width:12.05pt;mso-position-horizontal-relative:margin;mso-wrap-style:none;z-index:251665408;mso-width-relative:page;mso-height-relative:page;" filled="f" stroked="f" coordsize="21600,21600" o:gfxdata="UEsFBgAAAAAAAAAAAAAAAAAAAAAAAFBLAwQKAAAAAACHTuJAAAAAAAAAAAAAAAAABAAAAGRycy9Q&#10;SwMEFAAAAAgAh07iQJzMmRHXAAAACQEAAA8AAABkcnMvZG93bnJldi54bWxNjzFvwjAQhfdK/Q/W&#10;IXUDJ5AASuMwIHXpVlohdTPxEUfY58g2Ifn3dad2PL1P731XHyZr2Ig+9I4E5KsMGFLrVE+dgK/P&#10;t+UeWIiSlDSOUMCMAQ7N81MtK+Ue9IHjKXYslVCopAAd41BxHlqNVoaVG5BSdnXeyphO33Hl5SOV&#10;W8PXWbblVvaUFrQc8KixvZ3uVsBuOjscAh7x+zq2Xvfz3rzPQrws8uwVWMQp/sHwq5/UoUlOF3cn&#10;FZgRUGzyMqEClusdsAQUZbkFdhGwKXLgTc3/f9D8AFBLAwQUAAAACACHTuJA4qGGmL8BAABeAwAA&#10;DgAAAGRycy9lMm9Eb2MueG1srVNLbtswEN0XyB0I7mPJNvKBYDpIECQoULQF0h6ApkiLAH8Y0pZ8&#10;gfQGXXXTfc/lc3RIW07a7opsqOFw+Pjem9HiZrCGbCVE7R2j00lNiXTCt9qtGf365eH8mpKYuGu5&#10;8U4yupOR3izP3i360MiZ77xpJRAEcbHpA6NdSqGpqig6aXmc+CAdHioPlifcwrpqgfeIbk01q+vL&#10;qvfQBvBCxojZ+8MhXRZ8paRIn5SKMhHDKHJLZYWyrvJaLRe8WQMPnRZHGvw/WFiuHT56grrniZMN&#10;6H+grBbgo1dpIrytvFJayKIB1Uzrv9Q8dTzIogXNieFkU3w7WPFx+xmIbhm9osRxiy3af/+2//Fr&#10;//OZXGV7+hAbrHoKWJeGOz8wmmAjx6OI+Sx8UGDzFyURLEGvdyd/5ZCIwOT0Yl7PLygReDSbzy+v&#10;i//Vy+UAMT1Kb0kOGAVsX3GVbz/EhFywdCzJbzn/oI0pLTTujwQWHjKyzMDxdpZy4JujNKyGo76V&#10;b3cor8c5YNThoFJi3ju0OY/MGMAYrMZgE0CvOySquIm5URzhbzcJaRW2+ZUDNFLPG2xiEXEcuDwl&#10;r/el6uW3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nMyZEdcAAAAJAQAADwAAAAAAAAABACAA&#10;AAA4AAAAZHJzL2Rvd25yZXYueG1sUEsBAhQAFAAAAAgAh07iQOKhhpi/AQAAXgMAAA4AAAAAAAAA&#10;AQAgAAAAPAEAAGRycy9lMm9Eb2MueG1sUEsFBgAAAAAGAAYAWQEAAG0FAAAAAA==&#10;">
              <v:fill on="f" focussize="0,0"/>
              <v:stroke on="f"/>
              <v:imagedata o:title=""/>
              <o:lock v:ext="edit" aspectratio="f"/>
              <v:textbox inset="0mm,0mm,0mm,0mm" style="mso-fit-shape-to-text:t;">
                <w:txbxContent>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53035" cy="23368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53035" cy="233680"/>
                      </a:xfrm>
                      <a:prstGeom prst="rect">
                        <a:avLst/>
                      </a:prstGeom>
                      <a:noFill/>
                      <a:ln>
                        <a:noFill/>
                      </a:ln>
                      <a:effectLst/>
                    </wps:spPr>
                    <wps:txbx>
                      <w:txbxContent>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8.4pt;width:12.05pt;mso-position-horizontal:center;mso-position-horizontal-relative:margin;mso-wrap-style:none;z-index:251664384;mso-width-relative:page;mso-height-relative:page;" filled="f" stroked="f" coordsize="21600,21600" o:gfxdata="UEsFBgAAAAAAAAAAAAAAAAAAAAAAAFBLAwQKAAAAAACHTuJAAAAAAAAAAAAAAAAABAAAAGRycy9Q&#10;SwMEFAAAAAgAh07iQDYaaL/RAAAAAwEAAA8AAABkcnMvZG93bnJldi54bWxNj8FOwzAQRO9I/Qdr&#10;K3GjTgoqUYjTQyUu3CgIids23sYR9jqy3TT5ewwXuKw0mtHM22Y/OysmCnHwrKDcFCCIO68H7hW8&#10;vz3fVSBiQtZoPZOChSLs29VNg7X2V36l6Zh6kUs41qjApDTWUsbOkMO48SNx9s4+OExZhl7qgNdc&#10;7qzcFsVOOhw4Lxgc6WCo+zpenILH+cPTGOlAn+epC2ZYKvuyKHW7LosnEInm9BeGH/yMDm1mOvkL&#10;6yisgvxI+r3Z2z6UIE4K7ncVyLaR/9nbb1BLAwQUAAAACACHTuJAqJomcL4BAABeAwAADgAAAGRy&#10;cy9lMm9Eb2MueG1srVNLbtswEN0H6B0I7mvJNhIYgumgRZCiQNAGSHoAmiItAvxhSFvyBdIbdNVN&#10;9jmXz5EhbTn97IpuqOFw+Pjem9HyerCG7CRE7R2j00lNiXTCt9ptGP32ePt+QUlM3LXceCcZ3ctI&#10;r1fvLpZ9aOTMd960EgiCuNj0gdEupdBUVRSdtDxOfJAOD5UHyxNuYVO1wHtEt6aa1fVV1XtoA3gh&#10;Y8TszfGQrgq+UlKkr0pFmYhhFLmlskJZ13mtVkvebICHTosTDf4PLCzXDh89Q93wxMkW9F9QVgvw&#10;0as0Ed5WXiktZNGAaqb1H2oeOh5k0YLmxHC2Kf4/WPFldw9Et4xioxy32KLDj++Hny+H5yeyyPb0&#10;ITZY9RCwLg0f/cBogq0cjyLms/BBgc1flESwBL3en/2VQyICk9PLeT2/pETg0Ww+v1oU/6u3ywFi&#10;+iS9JTlgFLB9xVW+u4sJuWDpWJLfcv5WG1NaaNxvCSw8ZmSZgdPtLOXIN0dpWA8nfWvf7lFej3PA&#10;qMNBpcR8dmhzHpkxgDFYj8E2gN50SFRxE3OjOMJ/2CakVdjmV47QSD1vsIlFxGng8pT8ui9Vb7/F&#10;6h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2Gmi/0QAAAAMBAAAPAAAAAAAAAAEAIAAAADgAAABk&#10;cnMvZG93bnJldi54bWxQSwECFAAUAAAACACHTuJAqJomcL4BAABeAwAADgAAAAAAAAABACAAAAA2&#10;AQAAZHJzL2Uyb0RvYy54bWxQSwUGAAAAAAYABgBZAQAAZgU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- 1 -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53035" cy="23368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53035" cy="233680"/>
                      </a:xfrm>
                      <a:prstGeom prst="rect">
                        <a:avLst/>
                      </a:prstGeom>
                      <a:noFill/>
                      <a:ln>
                        <a:noFill/>
                      </a:ln>
                      <a:effectLst/>
                    </wps:spPr>
                    <wps:txbx>
                      <w:txbxContent>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8.4pt;width:12.05pt;mso-position-horizontal:center;mso-position-horizontal-relative:margin;mso-wrap-style:none;z-index:251666432;mso-width-relative:page;mso-height-relative:page;" filled="f" stroked="f" coordsize="21600,21600" o:gfxdata="UEsFBgAAAAAAAAAAAAAAAAAAAAAAAFBLAwQKAAAAAACHTuJAAAAAAAAAAAAAAAAABAAAAGRycy9Q&#10;SwMEFAAAAAgAh07iQDYaaL/RAAAAAwEAAA8AAABkcnMvZG93bnJldi54bWxNj8FOwzAQRO9I/Qdr&#10;K3GjTgoqUYjTQyUu3CgIids23sYR9jqy3TT5ewwXuKw0mtHM22Y/OysmCnHwrKDcFCCIO68H7hW8&#10;vz3fVSBiQtZoPZOChSLs29VNg7X2V36l6Zh6kUs41qjApDTWUsbOkMO48SNx9s4+OExZhl7qgNdc&#10;7qzcFsVOOhw4Lxgc6WCo+zpenILH+cPTGOlAn+epC2ZYKvuyKHW7LosnEInm9BeGH/yMDm1mOvkL&#10;6yisgvxI+r3Z2z6UIE4K7ncVyLaR/9nbb1BLAwQUAAAACACHTuJAof88C74BAABeAwAADgAAAGRy&#10;cy9lMm9Eb2MueG1srVNLbtswEN0X6B0I7mvJNhwEgukgQZCiQNEGSHsAmiItAvxhSFvyBdobdNVN&#10;9jmXz5EhbTn97IJsqOHMcOa9N6Pl1WAN2UmI2jtGp5OaEumEb7XbMPr9292HS0pi4q7lxjvJ6F5G&#10;erV6/27Zh0bOfOdNK4FgERebPjDapRSaqoqik5bHiQ/SYVB5sDzhFTZVC7zH6tZUs7q+qHoPbQAv&#10;ZIzovT0G6arUV0qK9FWpKBMxjCK2VE4o5zqf1WrJmw3w0GlxgsFfgcJy7bDpudQtT5xsQf9XymoB&#10;PnqVJsLbyiulhSwckM20/ofNQ8eDLFxQnBjOMsW3Kyu+7O6B6JbRBSWOWxzR4dfPw++nw+MPssjy&#10;9CE2mPUQMC8NN35gNMFWjqGI/kx8UGDzFykRTEGt92d95ZCIQOd0Ma/n2EdgaDafX1wW/auXxwFi&#10;+ii9JdlgFHB8RVW++xwTYsHUMSX3cv5OG1NGaNxfDkw8emTZgdPrTOWIN1tpWA8nfmvf7pFej3vA&#10;qMNFpcR8cihzXpnRgNFYj8Y2gN50CFRxE/OgOJa/3iaEVdDmLsfSCD1fcIiFxGnh8pb8eS9ZL7/F&#10;6h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2Gmi/0QAAAAMBAAAPAAAAAAAAAAEAIAAAADgAAABk&#10;cnMvZG93bnJldi54bWxQSwECFAAUAAAACACHTuJAof88C74BAABeAwAADgAAAAAAAAABACAAAAA2&#10;AQAAZHJzL2Uyb0RvYy54bWxQSwUGAAAAAAYABgBZAQAAZg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eastAsia="宋体"/>
        <w:sz w:val="28"/>
      </w:rPr>
    </w:pP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- 7 -</w:t>
                          </w:r>
                          <w:r>
                            <w:rPr>
                              <w:rFonts w:hint="eastAsia" w:ascii="方正楷体_GBK" w:hAnsi="方正楷体_GBK" w:eastAsia="方正楷体_GBK" w:cs="方正楷体_GBK"/>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- 7 -</w:t>
                    </w:r>
                    <w:r>
                      <w:rPr>
                        <w:rFonts w:hint="eastAsia" w:ascii="方正楷体_GBK" w:hAnsi="方正楷体_GBK" w:eastAsia="方正楷体_GBK" w:cs="方正楷体_GBK"/>
                        <w:sz w:val="30"/>
                        <w:szCs w:val="30"/>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9535" cy="131445"/>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89535" cy="131445"/>
                      </a:xfrm>
                      <a:prstGeom prst="rect">
                        <a:avLst/>
                      </a:prstGeom>
                      <a:noFill/>
                      <a:ln>
                        <a:noFill/>
                      </a:ln>
                      <a:effectLst/>
                    </wps:spPr>
                    <wps:txbx>
                      <w:txbxContent>
                        <w:p>
                          <w:pPr>
                            <w:pStyle w:val="10"/>
                            <w:jc w:val="center"/>
                          </w:pPr>
                          <w:r>
                            <w:rPr>
                              <w:rFonts w:hint="eastAsia" w:ascii="宋体" w:hAnsi="宋体" w:eastAsia="宋体"/>
                              <w:sz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0.35pt;width:7.05pt;mso-position-horizontal:center;mso-position-horizontal-relative:margin;mso-wrap-style:none;z-index:251659264;mso-width-relative:page;mso-height-relative:page;" filled="f" stroked="f" coordsize="21600,21600" o:gfxdata="UEsFBgAAAAAAAAAAAAAAAAAAAAAAAFBLAwQKAAAAAACHTuJAAAAAAAAAAAAAAAAABAAAAGRycy9Q&#10;SwMEFAAAAAgAh07iQN/5BkLQAAAAAwEAAA8AAABkcnMvZG93bnJldi54bWxNj8FOwzAQRO9I/IO1&#10;SNyonQrRKsTpoRIXbhSExG0bb+MIex3Zbpr8PS4XuKw0mtHM22Y3eycmimkIrKFaKRDEXTAD9xo+&#10;3l8etiBSRjboApOGhRLs2tubBmsTLvxG0yH3opRwqlGDzXmspUydJY9pFUbi4p1C9JiLjL00ES+l&#10;3Du5VupJehy4LFgcaW+p+z6cvYbN/BloTLSnr9PURTssW/e6aH1/V6lnEJnm/BeGK35Bh7YwHcOZ&#10;TRJOQ3kk/96r91iBOGpYqw3ItpH/2dsfUEsDBBQAAAAIAIdO4kDAOsPcvgEAAF8DAAAOAAAAZHJz&#10;L2Uyb0RvYy54bWytU0uOEzEQ3SNxB8t70klmgoZWOiPQaBASAqSBAzjuctqSfyo76c4F4Aas2LDn&#10;XDkHZXc6w2eH2FSXq8rP71VVr28Ha9gBMGrvGr6YzTkDJ32r3a7hnz7eP7vhLCbhWmG8g4YfIfLb&#10;zdMn6z7UsPSdNy0gIxAX6z40vEsp1FUVZQdWxJkP4CipPFqR6Ii7qkXRE7o11XI+f171HtuAXkKM&#10;FL0bk3xT8JUCmd4rFSEx03DilorFYrfZVpu1qHcoQqflmYb4BxZWaEePXqDuRBJsj/ovKKsl+uhV&#10;mklvK6+UllA0kJrF/A81D50IULRQc2K4tCn+P1j57vABmW5pdkvOnLA0o9PXL6dvP07fPzOKUYP6&#10;EGuqewhUmYZXfmh4wj1MqUjxLH1QaPOXRDEqoW4fLx2GITFJwZsXq6sVZ5Iyi6vF9fUqg1SPdwPG&#10;9Bq8ZdlpONL8SlvF4W1MY+lUkp9y/l4bU2Zo3G8BwhwjUJbgfDsrGelmLw3b4Sxv69sjqetpERru&#10;aFM5M28c9TnvzOTg5GwnZx9Q7zoiqoSJeVKC4F/uE9EqbPMrIzSpzAeaYtF73ri8Jr+eS9Xjf7H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5BkLQAAAAAwEAAA8AAAAAAAAAAQAgAAAAOAAAAGRy&#10;cy9kb3ducmV2LnhtbFBLAQIUABQAAAAIAIdO4kDAOsPcvgEAAF8DAAAOAAAAAAAAAAEAIAAAADUB&#10;AABkcnMvZTJvRG9jLnhtbFBLBQYAAAAABgAGAFkBAABlBQAAAAA=&#10;">
              <v:fill on="f" focussize="0,0"/>
              <v:stroke on="f"/>
              <v:imagedata o:title=""/>
              <o:lock v:ext="edit" aspectratio="f"/>
              <v:textbox inset="0mm,0mm,0mm,0mm" style="mso-fit-shape-to-text:t;">
                <w:txbxContent>
                  <w:p>
                    <w:pPr>
                      <w:pStyle w:val="10"/>
                      <w:jc w:val="center"/>
                    </w:pPr>
                    <w:r>
                      <w:rPr>
                        <w:rFonts w:hint="eastAsia" w:ascii="宋体" w:hAnsi="宋体" w:eastAsia="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sz w:val="28"/>
      </w:rPr>
    </w:pPr>
    <w:r>
      <w:rPr>
        <w:rFonts w:hint="eastAsia" w:ascii="宋体" w:hAnsi="宋体" w:eastAsia="宋体"/>
        <w:sz w:val="28"/>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- 1 -</w:t>
                          </w:r>
                          <w:r>
                            <w:rPr>
                              <w:rFonts w:hint="eastAsia" w:ascii="方正楷体_GBK" w:hAnsi="方正楷体_GBK" w:eastAsia="方正楷体_GBK" w:cs="方正楷体_GBK"/>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- 1 -</w:t>
                    </w:r>
                    <w:r>
                      <w:rPr>
                        <w:rFonts w:hint="eastAsia" w:ascii="方正楷体_GBK" w:hAnsi="方正楷体_GBK" w:eastAsia="方正楷体_GBK" w:cs="方正楷体_GBK"/>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3FFBA"/>
    <w:multiLevelType w:val="singleLevel"/>
    <w:tmpl w:val="5773FFBA"/>
    <w:lvl w:ilvl="0" w:tentative="0">
      <w:start w:val="1"/>
      <w:numFmt w:val="decimal"/>
      <w:suff w:val="nothing"/>
      <w:lvlText w:val="%1."/>
      <w:lvlJc w:val="left"/>
    </w:lvl>
  </w:abstractNum>
  <w:abstractNum w:abstractNumId="1">
    <w:nsid w:val="5774068F"/>
    <w:multiLevelType w:val="singleLevel"/>
    <w:tmpl w:val="5774068F"/>
    <w:lvl w:ilvl="0" w:tentative="0">
      <w:start w:val="1"/>
      <w:numFmt w:val="decimal"/>
      <w:suff w:val="nothing"/>
      <w:lvlText w:val="%1."/>
      <w:lvlJc w:val="left"/>
    </w:lvl>
  </w:abstractNum>
  <w:abstractNum w:abstractNumId="2">
    <w:nsid w:val="577408D6"/>
    <w:multiLevelType w:val="singleLevel"/>
    <w:tmpl w:val="577408D6"/>
    <w:lvl w:ilvl="0" w:tentative="0">
      <w:start w:val="1"/>
      <w:numFmt w:val="decimal"/>
      <w:suff w:val="nothing"/>
      <w:lvlText w:val="%1."/>
      <w:lvlJc w:val="left"/>
    </w:lvl>
  </w:abstractNum>
  <w:abstractNum w:abstractNumId="3">
    <w:nsid w:val="57740B84"/>
    <w:multiLevelType w:val="singleLevel"/>
    <w:tmpl w:val="57740B84"/>
    <w:lvl w:ilvl="0" w:tentative="0">
      <w:start w:val="1"/>
      <w:numFmt w:val="decimal"/>
      <w:suff w:val="nothing"/>
      <w:lvlText w:val="%1."/>
      <w:lvlJc w:val="left"/>
    </w:lvl>
  </w:abstractNum>
  <w:abstractNum w:abstractNumId="4">
    <w:nsid w:val="57740F6C"/>
    <w:multiLevelType w:val="singleLevel"/>
    <w:tmpl w:val="57740F6C"/>
    <w:lvl w:ilvl="0" w:tentative="0">
      <w:start w:val="1"/>
      <w:numFmt w:val="decimal"/>
      <w:suff w:val="nothing"/>
      <w:lvlText w:val="%1."/>
      <w:lvlJc w:val="left"/>
    </w:lvl>
  </w:abstractNum>
  <w:abstractNum w:abstractNumId="5">
    <w:nsid w:val="5774103E"/>
    <w:multiLevelType w:val="singleLevel"/>
    <w:tmpl w:val="5774103E"/>
    <w:lvl w:ilvl="0" w:tentative="0">
      <w:start w:val="1"/>
      <w:numFmt w:val="decimal"/>
      <w:suff w:val="nothing"/>
      <w:lvlText w:val="%1."/>
      <w:lvlJc w:val="left"/>
    </w:lvl>
  </w:abstractNum>
  <w:abstractNum w:abstractNumId="6">
    <w:nsid w:val="57744429"/>
    <w:multiLevelType w:val="singleLevel"/>
    <w:tmpl w:val="57744429"/>
    <w:lvl w:ilvl="0" w:tentative="0">
      <w:start w:val="1"/>
      <w:numFmt w:val="decimal"/>
      <w:suff w:val="nothing"/>
      <w:lvlText w:val="%1."/>
      <w:lvlJc w:val="left"/>
    </w:lvl>
  </w:abstractNum>
  <w:abstractNum w:abstractNumId="7">
    <w:nsid w:val="57747E12"/>
    <w:multiLevelType w:val="singleLevel"/>
    <w:tmpl w:val="57747E12"/>
    <w:lvl w:ilvl="0" w:tentative="0">
      <w:start w:val="1"/>
      <w:numFmt w:val="decimal"/>
      <w:suff w:val="nothing"/>
      <w:lvlText w:val="%1."/>
      <w:lvlJc w:val="left"/>
    </w:lvl>
  </w:abstractNum>
  <w:abstractNum w:abstractNumId="8">
    <w:nsid w:val="5774C8BD"/>
    <w:multiLevelType w:val="singleLevel"/>
    <w:tmpl w:val="5774C8BD"/>
    <w:lvl w:ilvl="0" w:tentative="0">
      <w:start w:val="1"/>
      <w:numFmt w:val="decimal"/>
      <w:suff w:val="nothing"/>
      <w:lvlText w:val="%1."/>
      <w:lvlJc w:val="left"/>
    </w:lvl>
  </w:abstractNum>
  <w:abstractNum w:abstractNumId="9">
    <w:nsid w:val="5774C8F3"/>
    <w:multiLevelType w:val="singleLevel"/>
    <w:tmpl w:val="5774C8F3"/>
    <w:lvl w:ilvl="0" w:tentative="0">
      <w:start w:val="1"/>
      <w:numFmt w:val="decimal"/>
      <w:suff w:val="nothing"/>
      <w:lvlText w:val="%1."/>
      <w:lvlJc w:val="left"/>
    </w:lvl>
  </w:abstractNum>
  <w:abstractNum w:abstractNumId="10">
    <w:nsid w:val="57751C2F"/>
    <w:multiLevelType w:val="singleLevel"/>
    <w:tmpl w:val="57751C2F"/>
    <w:lvl w:ilvl="0" w:tentative="0">
      <w:start w:val="1"/>
      <w:numFmt w:val="decimal"/>
      <w:suff w:val="nothing"/>
      <w:lvlText w:val="%1."/>
      <w:lvlJc w:val="left"/>
    </w:lvl>
  </w:abstractNum>
  <w:abstractNum w:abstractNumId="11">
    <w:nsid w:val="57751DB8"/>
    <w:multiLevelType w:val="singleLevel"/>
    <w:tmpl w:val="57751DB8"/>
    <w:lvl w:ilvl="0" w:tentative="0">
      <w:start w:val="1"/>
      <w:numFmt w:val="decimal"/>
      <w:suff w:val="nothing"/>
      <w:lvlText w:val="%1."/>
      <w:lvlJc w:val="left"/>
    </w:lvl>
  </w:abstractNum>
  <w:abstractNum w:abstractNumId="12">
    <w:nsid w:val="584E839C"/>
    <w:multiLevelType w:val="singleLevel"/>
    <w:tmpl w:val="584E839C"/>
    <w:lvl w:ilvl="0" w:tentative="0">
      <w:start w:val="1"/>
      <w:numFmt w:val="decimal"/>
      <w:suff w:val="nothing"/>
      <w:lvlText w:val="%1."/>
      <w:lvlJc w:val="left"/>
    </w:lvl>
  </w:abstractNum>
  <w:num w:numId="1">
    <w:abstractNumId w:val="6"/>
  </w:num>
  <w:num w:numId="2">
    <w:abstractNumId w:val="0"/>
  </w:num>
  <w:num w:numId="3">
    <w:abstractNumId w:val="3"/>
  </w:num>
  <w:num w:numId="4">
    <w:abstractNumId w:val="4"/>
  </w:num>
  <w:num w:numId="5">
    <w:abstractNumId w:val="5"/>
  </w:num>
  <w:num w:numId="6">
    <w:abstractNumId w:val="2"/>
  </w:num>
  <w:num w:numId="7">
    <w:abstractNumId w:val="1"/>
  </w:num>
  <w:num w:numId="8">
    <w:abstractNumId w:val="12"/>
  </w:num>
  <w:num w:numId="9">
    <w:abstractNumId w:val="9"/>
  </w:num>
  <w:num w:numId="10">
    <w:abstractNumId w:val="8"/>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420"/>
  <w:drawingGridHorizontalSpacing w:val="320"/>
  <w:drawingGridVerticalSpacing w:val="230"/>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DdiZWJlNzc4MWRkZjg0YWRkOTZkY2I0MGQ2YmIifQ=="/>
    <w:docVar w:name="KGWebUrl" w:val="http://23.169.99.100:80/seeyon/officeservlet"/>
  </w:docVars>
  <w:rsids>
    <w:rsidRoot w:val="55E451DE"/>
    <w:rsid w:val="00DF65D8"/>
    <w:rsid w:val="028F11BF"/>
    <w:rsid w:val="03A72625"/>
    <w:rsid w:val="05682047"/>
    <w:rsid w:val="068403E4"/>
    <w:rsid w:val="06C11DF7"/>
    <w:rsid w:val="096F6BA1"/>
    <w:rsid w:val="09743C5B"/>
    <w:rsid w:val="097D16FD"/>
    <w:rsid w:val="0A1343A3"/>
    <w:rsid w:val="0A5C6CC1"/>
    <w:rsid w:val="0D280CC1"/>
    <w:rsid w:val="0D500650"/>
    <w:rsid w:val="0E207C89"/>
    <w:rsid w:val="0E9356AF"/>
    <w:rsid w:val="10222F32"/>
    <w:rsid w:val="113C5758"/>
    <w:rsid w:val="114456AF"/>
    <w:rsid w:val="11641718"/>
    <w:rsid w:val="118C63B5"/>
    <w:rsid w:val="132E6EDD"/>
    <w:rsid w:val="1332361A"/>
    <w:rsid w:val="13DA63A0"/>
    <w:rsid w:val="13F62084"/>
    <w:rsid w:val="14887F8B"/>
    <w:rsid w:val="157B288E"/>
    <w:rsid w:val="15CF7353"/>
    <w:rsid w:val="16CA7081"/>
    <w:rsid w:val="171E47F9"/>
    <w:rsid w:val="1804316D"/>
    <w:rsid w:val="18D748D4"/>
    <w:rsid w:val="1927776D"/>
    <w:rsid w:val="1DB22F55"/>
    <w:rsid w:val="1DF5183B"/>
    <w:rsid w:val="1E2848DC"/>
    <w:rsid w:val="1F137BCF"/>
    <w:rsid w:val="21203244"/>
    <w:rsid w:val="21587EAA"/>
    <w:rsid w:val="21CF62D6"/>
    <w:rsid w:val="21D062C6"/>
    <w:rsid w:val="21EE6E1A"/>
    <w:rsid w:val="228A7F4F"/>
    <w:rsid w:val="241B3664"/>
    <w:rsid w:val="242008B7"/>
    <w:rsid w:val="24C3279B"/>
    <w:rsid w:val="24C92F81"/>
    <w:rsid w:val="26EF1444"/>
    <w:rsid w:val="27690109"/>
    <w:rsid w:val="28801F2D"/>
    <w:rsid w:val="2B733643"/>
    <w:rsid w:val="2BB351B8"/>
    <w:rsid w:val="2CFC1530"/>
    <w:rsid w:val="2E1B3940"/>
    <w:rsid w:val="2ECF3C78"/>
    <w:rsid w:val="2F7D9C3B"/>
    <w:rsid w:val="2FFF10E5"/>
    <w:rsid w:val="315B203B"/>
    <w:rsid w:val="34531BE8"/>
    <w:rsid w:val="357D5DD8"/>
    <w:rsid w:val="36E2782F"/>
    <w:rsid w:val="37EBC341"/>
    <w:rsid w:val="383A44C7"/>
    <w:rsid w:val="3ADD6A94"/>
    <w:rsid w:val="3B6C064D"/>
    <w:rsid w:val="3CC12C0F"/>
    <w:rsid w:val="3D723EFB"/>
    <w:rsid w:val="3E715B3F"/>
    <w:rsid w:val="3EF2370A"/>
    <w:rsid w:val="3EF8650E"/>
    <w:rsid w:val="3FFD1510"/>
    <w:rsid w:val="40914C06"/>
    <w:rsid w:val="412C3AEB"/>
    <w:rsid w:val="432B7950"/>
    <w:rsid w:val="433C6A40"/>
    <w:rsid w:val="436E65DA"/>
    <w:rsid w:val="44F25590"/>
    <w:rsid w:val="48512C0B"/>
    <w:rsid w:val="4B703680"/>
    <w:rsid w:val="4BE472F7"/>
    <w:rsid w:val="4D345388"/>
    <w:rsid w:val="4F9C4C09"/>
    <w:rsid w:val="51000EC0"/>
    <w:rsid w:val="534E22BA"/>
    <w:rsid w:val="559B7282"/>
    <w:rsid w:val="55E451DE"/>
    <w:rsid w:val="566C3FC8"/>
    <w:rsid w:val="57BD7E74"/>
    <w:rsid w:val="59FB65BC"/>
    <w:rsid w:val="5BD4747E"/>
    <w:rsid w:val="5C1D20DB"/>
    <w:rsid w:val="5CF932CB"/>
    <w:rsid w:val="5D5EFB8D"/>
    <w:rsid w:val="5E904D17"/>
    <w:rsid w:val="621A72F9"/>
    <w:rsid w:val="63C1410E"/>
    <w:rsid w:val="63C57B0C"/>
    <w:rsid w:val="66FD6E71"/>
    <w:rsid w:val="675558CD"/>
    <w:rsid w:val="6821459B"/>
    <w:rsid w:val="68774E44"/>
    <w:rsid w:val="692E02D7"/>
    <w:rsid w:val="6AB174E3"/>
    <w:rsid w:val="6B3FD401"/>
    <w:rsid w:val="6D2606FC"/>
    <w:rsid w:val="6D336877"/>
    <w:rsid w:val="6DB46C30"/>
    <w:rsid w:val="6DBF288F"/>
    <w:rsid w:val="6E600A1A"/>
    <w:rsid w:val="6E696366"/>
    <w:rsid w:val="6FBC4437"/>
    <w:rsid w:val="700F0036"/>
    <w:rsid w:val="71CE40BF"/>
    <w:rsid w:val="71D70651"/>
    <w:rsid w:val="72E4778B"/>
    <w:rsid w:val="737B60A4"/>
    <w:rsid w:val="747D1964"/>
    <w:rsid w:val="74E340AF"/>
    <w:rsid w:val="75EB75A5"/>
    <w:rsid w:val="762A0975"/>
    <w:rsid w:val="768C48A1"/>
    <w:rsid w:val="76D244DE"/>
    <w:rsid w:val="77B40578"/>
    <w:rsid w:val="77B61556"/>
    <w:rsid w:val="78560CAD"/>
    <w:rsid w:val="79214CF8"/>
    <w:rsid w:val="7AAD0C8D"/>
    <w:rsid w:val="7C9F13DA"/>
    <w:rsid w:val="7DF2FB82"/>
    <w:rsid w:val="7EE432D2"/>
    <w:rsid w:val="7EED213E"/>
    <w:rsid w:val="7F995690"/>
    <w:rsid w:val="84FD4A0C"/>
    <w:rsid w:val="BF5F1E75"/>
    <w:rsid w:val="BF9EE566"/>
    <w:rsid w:val="BFED6F2E"/>
    <w:rsid w:val="D7FD2C5E"/>
    <w:rsid w:val="DBFD6FD7"/>
    <w:rsid w:val="DFBD6EDE"/>
    <w:rsid w:val="DFDD7DC9"/>
    <w:rsid w:val="EDBF7913"/>
    <w:rsid w:val="F5FF6C89"/>
    <w:rsid w:val="F8B6DA64"/>
    <w:rsid w:val="F95FD25F"/>
    <w:rsid w:val="FBBFE970"/>
    <w:rsid w:val="FCBA43A7"/>
    <w:rsid w:val="FFFF3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ind w:firstLine="0" w:firstLineChars="0"/>
      <w:outlineLvl w:val="0"/>
    </w:pPr>
    <w:rPr>
      <w:rFonts w:eastAsia="方正小标宋_GBK" w:cs="Times New Roman"/>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方正楷体_GBK"/>
      <w:sz w:val="32"/>
    </w:rPr>
  </w:style>
  <w:style w:type="paragraph" w:styleId="5">
    <w:name w:val="heading 3"/>
    <w:basedOn w:val="1"/>
    <w:next w:val="1"/>
    <w:qFormat/>
    <w:uiPriority w:val="0"/>
    <w:pPr>
      <w:keepNext/>
      <w:keepLines/>
      <w:spacing w:line="600" w:lineRule="exact"/>
      <w:ind w:firstLine="880" w:firstLineChars="200"/>
      <w:outlineLvl w:val="2"/>
    </w:pPr>
    <w:rPr>
      <w:rFonts w:ascii="Times New Roman" w:hAnsi="Times New Roman" w:eastAsia="方正仿宋_GBK"/>
      <w:sz w:val="32"/>
    </w:rPr>
  </w:style>
  <w:style w:type="paragraph" w:styleId="2">
    <w:name w:val="heading 4"/>
    <w:basedOn w:val="3"/>
    <w:next w:val="1"/>
    <w:qFormat/>
    <w:uiPriority w:val="0"/>
    <w:pPr>
      <w:spacing w:before="280" w:after="290" w:line="376" w:lineRule="atLeast"/>
      <w:outlineLvl w:val="3"/>
    </w:pPr>
    <w:rPr>
      <w:rFonts w:ascii="等线 Light" w:hAnsi="等线 Light" w:eastAsia="等线 Light"/>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line="480" w:lineRule="exact"/>
      <w:ind w:firstLine="0" w:firstLineChars="0"/>
    </w:pPr>
    <w:rPr>
      <w:rFonts w:ascii="宋体" w:hAnsi="宋体" w:eastAsia="宋体" w:cs="宋体"/>
      <w:sz w:val="24"/>
      <w:szCs w:val="16"/>
      <w:lang w:val="zh-CN" w:bidi="zh-CN"/>
    </w:rPr>
  </w:style>
  <w:style w:type="paragraph" w:styleId="7">
    <w:name w:val="toc 5"/>
    <w:basedOn w:val="1"/>
    <w:next w:val="1"/>
    <w:qFormat/>
    <w:uiPriority w:val="0"/>
    <w:pPr>
      <w:ind w:left="1680" w:leftChars="800"/>
    </w:pPr>
    <w:rPr>
      <w:rFonts w:ascii="Times New Roman" w:hAnsi="Times New Roman" w:eastAsia="宋体" w:cs="Times New Roman"/>
    </w:rPr>
  </w:style>
  <w:style w:type="paragraph" w:styleId="8">
    <w:name w:val="toc 3"/>
    <w:basedOn w:val="1"/>
    <w:next w:val="1"/>
    <w:qFormat/>
    <w:uiPriority w:val="0"/>
    <w:pPr>
      <w:ind w:left="840" w:leftChars="400"/>
    </w:pPr>
  </w:style>
  <w:style w:type="paragraph" w:styleId="9">
    <w:name w:val="Balloon Text"/>
    <w:basedOn w:val="1"/>
    <w:semiHidden/>
    <w:qFormat/>
    <w:uiPriority w:val="0"/>
    <w:rPr>
      <w:rFonts w:ascii="Times New Roman" w:hAnsi="Times New Roman" w:eastAsia="方正仿宋_GBK" w:cs="Times New Roman"/>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character" w:styleId="16">
    <w:name w:val="page number"/>
    <w:basedOn w:val="15"/>
    <w:qFormat/>
    <w:uiPriority w:val="0"/>
    <w:rPr>
      <w:rFonts w:ascii="Times New Roman" w:hAnsi="Times New Roman" w:eastAsia="宋体" w:cs="Times New Roman"/>
    </w:rPr>
  </w:style>
  <w:style w:type="paragraph" w:customStyle="1" w:styleId="17">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64</Pages>
  <Words>25843</Words>
  <Characters>27608</Characters>
  <Lines>1</Lines>
  <Paragraphs>1</Paragraphs>
  <TotalTime>1</TotalTime>
  <ScaleCrop>false</ScaleCrop>
  <LinksUpToDate>false</LinksUpToDate>
  <CharactersWithSpaces>28899</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2015-06-09T00:09:00Z</dcterms:created>
  <dc:creator>Lenovo User</dc:creator>
  <cp:lastModifiedBy> </cp:lastModifiedBy>
  <cp:lastPrinted>2022-12-17T11:07:00Z</cp:lastPrinted>
  <dcterms:modified xsi:type="dcterms:W3CDTF">2023-01-04T16:56:39Z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9D19553EF9D848A28AD74CC8114CF113</vt:lpwstr>
  </property>
</Properties>
</file>