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left"/>
        <w:rPr>
          <w:rFonts w:hint="eastAsia" w:ascii="方正仿宋_GBK" w:hAnsi="方正仿宋_GBK" w:eastAsia="方正仿宋_GBK" w:cs="方正仿宋_GBK"/>
          <w:sz w:val="32"/>
          <w:szCs w:val="32"/>
        </w:rPr>
      </w:pPr>
    </w:p>
    <w:p>
      <w:pPr>
        <w:snapToGrid w:val="0"/>
        <w:spacing w:line="276" w:lineRule="auto"/>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永川府办发〔2022〕29号</w:t>
      </w:r>
    </w:p>
    <w:p>
      <w:pPr>
        <w:snapToGrid w:val="0"/>
        <w:spacing w:line="276" w:lineRule="auto"/>
        <w:jc w:val="left"/>
        <w:rPr>
          <w:rFonts w:hint="eastAsia" w:ascii="方正仿宋_GBK" w:hAnsi="方正仿宋_GBK" w:eastAsia="方正仿宋_GBK" w:cs="方正仿宋_GBK"/>
          <w:sz w:val="32"/>
          <w:szCs w:val="32"/>
        </w:rPr>
      </w:pPr>
    </w:p>
    <w:p>
      <w:pPr>
        <w:pStyle w:val="5"/>
        <w:widowControl w:val="0"/>
        <w:shd w:val="clear" w:color="auto" w:fill="auto"/>
        <w:snapToGrid w:val="0"/>
        <w:spacing w:before="0" w:beforeAutospacing="0" w:after="0" w:afterAutospacing="0" w:line="276" w:lineRule="auto"/>
        <w:jc w:val="left"/>
        <w:rPr>
          <w:rFonts w:hint="eastAsia" w:ascii="方正仿宋_GBK" w:hAnsi="方正仿宋_GBK" w:eastAsia="方正仿宋_GBK" w:cs="方正仿宋_GBK"/>
          <w:b w:val="0"/>
          <w:bCs w:val="0"/>
          <w:color w:val="auto"/>
          <w:sz w:val="32"/>
          <w:szCs w:val="32"/>
        </w:rPr>
      </w:pPr>
    </w:p>
    <w:p>
      <w:pPr>
        <w:pStyle w:val="5"/>
        <w:shd w:val="clear" w:color="auto" w:fill="auto"/>
        <w:spacing w:before="0" w:beforeAutospacing="0" w:after="0" w:afterAutospacing="0" w:line="594" w:lineRule="exact"/>
        <w:jc w:val="center"/>
        <w:rPr>
          <w:rFonts w:ascii="方正小标宋_GBK" w:hAnsi="微软雅黑" w:eastAsia="方正小标宋_GBK"/>
          <w:b w:val="0"/>
          <w:bCs w:val="0"/>
          <w:color w:val="auto"/>
          <w:sz w:val="44"/>
          <w:szCs w:val="44"/>
        </w:rPr>
      </w:pPr>
      <w:r>
        <w:rPr>
          <w:rFonts w:hint="eastAsia" w:ascii="方正小标宋_GBK" w:hAnsi="微软雅黑" w:eastAsia="方正小标宋_GBK"/>
          <w:b w:val="0"/>
          <w:bCs w:val="0"/>
          <w:color w:val="auto"/>
          <w:sz w:val="44"/>
          <w:szCs w:val="44"/>
        </w:rPr>
        <w:t>重庆市永川区人民政府</w:t>
      </w:r>
      <w:r>
        <w:rPr>
          <w:rFonts w:hint="eastAsia" w:ascii="方正小标宋_GBK" w:hAnsi="微软雅黑" w:eastAsia="方正小标宋_GBK"/>
          <w:b w:val="0"/>
          <w:bCs w:val="0"/>
          <w:color w:val="auto"/>
          <w:sz w:val="44"/>
          <w:szCs w:val="44"/>
          <w:lang w:eastAsia="zh-CN"/>
        </w:rPr>
        <w:t>办公室</w:t>
      </w:r>
    </w:p>
    <w:p>
      <w:pPr>
        <w:pStyle w:val="5"/>
        <w:shd w:val="clear" w:color="auto" w:fill="auto"/>
        <w:spacing w:before="0" w:beforeAutospacing="0" w:after="0" w:afterAutospacing="0" w:line="594" w:lineRule="exact"/>
        <w:jc w:val="center"/>
        <w:rPr>
          <w:rFonts w:ascii="微软雅黑" w:hAnsi="微软雅黑" w:eastAsia="微软雅黑"/>
          <w:b w:val="0"/>
          <w:bCs w:val="0"/>
          <w:color w:val="auto"/>
          <w:spacing w:val="-11"/>
          <w:sz w:val="44"/>
          <w:szCs w:val="44"/>
        </w:rPr>
      </w:pPr>
      <w:r>
        <w:rPr>
          <w:rFonts w:hint="eastAsia" w:ascii="方正小标宋_GBK" w:hAnsi="微软雅黑" w:eastAsia="方正小标宋_GBK"/>
          <w:b w:val="0"/>
          <w:bCs w:val="0"/>
          <w:color w:val="auto"/>
          <w:spacing w:val="-11"/>
          <w:sz w:val="44"/>
          <w:szCs w:val="44"/>
        </w:rPr>
        <w:t>关于成立永川区白沙水库工程建设指挥部的通知</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jc w:val="both"/>
        <w:textAlignment w:val="auto"/>
        <w:rPr>
          <w:rFonts w:hint="default" w:ascii="Times New Roman" w:hAnsi="Times New Roman" w:eastAsia="方正仿宋_GBK" w:cs="Times New Roman"/>
          <w:color w:val="auto"/>
          <w:sz w:val="32"/>
          <w:szCs w:val="32"/>
          <w:shd w:val="clear" w:color="auto" w:fill="FFFFFF"/>
        </w:rPr>
      </w:pP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各镇人民政府、街道办事处，区政府各部门，有关单位：</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为确保白沙水库工程建设顺利推进，经区政府同意，决定成立永川区白沙水库工程建设指挥部，现将有关事项通知如下。</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一、指挥部成员</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挥 长：宋朝均</w:t>
      </w:r>
      <w:r>
        <w:rPr>
          <w:rFonts w:hint="default" w:ascii="Times New Roman" w:hAnsi="Times New Roman" w:eastAsia="方正仿宋_GBK" w:cs="Times New Roman"/>
          <w:color w:val="auto"/>
          <w:sz w:val="32"/>
          <w:szCs w:val="32"/>
          <w:lang w:val="en" w:eastAsia="zh-CN"/>
        </w:rPr>
        <w:t xml:space="preserve">  </w:t>
      </w:r>
      <w:r>
        <w:rPr>
          <w:rFonts w:hint="default" w:ascii="Times New Roman" w:hAnsi="Times New Roman" w:eastAsia="方正仿宋_GBK" w:cs="Times New Roman"/>
          <w:color w:val="auto"/>
          <w:sz w:val="32"/>
          <w:szCs w:val="32"/>
        </w:rPr>
        <w:t>区政府副区长</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pacing w:val="0"/>
          <w:sz w:val="32"/>
          <w:szCs w:val="32"/>
        </w:rPr>
        <w:t>副指挥长：</w:t>
      </w:r>
      <w:r>
        <w:rPr>
          <w:rFonts w:hint="default" w:ascii="Times New Roman" w:hAnsi="Times New Roman" w:eastAsia="方正仿宋_GBK" w:cs="Times New Roman"/>
          <w:color w:val="auto"/>
          <w:sz w:val="32"/>
          <w:szCs w:val="32"/>
        </w:rPr>
        <w:t>唐永红  区水利局局长</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highlight w:val="green"/>
        </w:rPr>
      </w:pPr>
      <w:r>
        <w:rPr>
          <w:rFonts w:hint="default" w:ascii="Times New Roman" w:hAnsi="Times New Roman" w:eastAsia="方正仿宋_GBK" w:cs="Times New Roman"/>
          <w:color w:val="auto"/>
          <w:sz w:val="32"/>
          <w:szCs w:val="32"/>
        </w:rPr>
        <w:t>成</w:t>
      </w:r>
      <w:r>
        <w:rPr>
          <w:rFonts w:hint="default" w:ascii="Times New Roman" w:hAnsi="Times New Roman" w:eastAsia="方正仿宋_GBK" w:cs="Times New Roman"/>
          <w:color w:val="auto"/>
          <w:sz w:val="32"/>
          <w:szCs w:val="32"/>
          <w:lang w:val="en"/>
        </w:rPr>
        <w:t xml:space="preserve">    </w:t>
      </w:r>
      <w:r>
        <w:rPr>
          <w:rFonts w:hint="default" w:ascii="Times New Roman" w:hAnsi="Times New Roman" w:eastAsia="方正仿宋_GBK" w:cs="Times New Roman"/>
          <w:color w:val="auto"/>
          <w:sz w:val="32"/>
          <w:szCs w:val="32"/>
        </w:rPr>
        <w:t>员：区政府办公室、区发展改革委、区财政局、区规划自然资源局、区生态环境局、区交通局、区住房城乡建委、区林业局、区农业农村委、区经济信息委、区公安局、区人力社保局、区文化旅游委、区审计局、区统计局、区信访办、区土地</w:t>
      </w:r>
      <w:r>
        <w:rPr>
          <w:rFonts w:hint="eastAsia" w:ascii="Times New Roman" w:hAnsi="Times New Roman" w:eastAsia="方正仿宋_GBK" w:cs="Times New Roman"/>
          <w:color w:val="auto"/>
          <w:sz w:val="32"/>
          <w:szCs w:val="32"/>
          <w:lang w:eastAsia="zh-CN"/>
        </w:rPr>
        <w:t>房屋</w:t>
      </w:r>
      <w:r>
        <w:rPr>
          <w:rFonts w:hint="default" w:ascii="Times New Roman" w:hAnsi="Times New Roman" w:eastAsia="方正仿宋_GBK" w:cs="Times New Roman"/>
          <w:color w:val="auto"/>
          <w:sz w:val="32"/>
          <w:szCs w:val="32"/>
        </w:rPr>
        <w:t>征收中心分管负责人，胜利路街道</w:t>
      </w:r>
      <w:r>
        <w:rPr>
          <w:rFonts w:hint="eastAsia" w:ascii="Times New Roman" w:hAnsi="Times New Roman" w:eastAsia="方正仿宋_GBK" w:cs="Times New Roman"/>
          <w:color w:val="auto"/>
          <w:sz w:val="32"/>
          <w:szCs w:val="32"/>
          <w:lang w:eastAsia="zh-CN"/>
        </w:rPr>
        <w:t>办事处</w:t>
      </w:r>
      <w:r>
        <w:rPr>
          <w:rFonts w:hint="default" w:ascii="Times New Roman" w:hAnsi="Times New Roman" w:eastAsia="方正仿宋_GBK" w:cs="Times New Roman"/>
          <w:color w:val="auto"/>
          <w:sz w:val="32"/>
          <w:szCs w:val="32"/>
        </w:rPr>
        <w:t>、青峰镇</w:t>
      </w:r>
      <w:r>
        <w:rPr>
          <w:rFonts w:hint="eastAsia" w:ascii="Times New Roman" w:hAnsi="Times New Roman" w:eastAsia="方正仿宋_GBK" w:cs="Times New Roman"/>
          <w:color w:val="auto"/>
          <w:sz w:val="32"/>
          <w:szCs w:val="32"/>
          <w:lang w:eastAsia="zh-CN"/>
        </w:rPr>
        <w:t>人民政府</w:t>
      </w:r>
      <w:r>
        <w:rPr>
          <w:rFonts w:hint="default" w:ascii="Times New Roman" w:hAnsi="Times New Roman" w:eastAsia="方正仿宋_GBK" w:cs="Times New Roman"/>
          <w:color w:val="auto"/>
          <w:sz w:val="32"/>
          <w:szCs w:val="32"/>
        </w:rPr>
        <w:t>、国网重庆永川供电分公司、重庆永川燃气有限责任公司、重庆永康燃气有限公司、中国电信永川分公司、中国移动永川分公司、中国联通永川分公司、中国铁塔永川分公司、重庆有线永川分公司、</w:t>
      </w:r>
      <w:r>
        <w:rPr>
          <w:rFonts w:hint="eastAsia"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惠永水务公司、渝西水利电力设计公司主要负责人。</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lang w:val="en-US" w:eastAsia="zh-CN"/>
        </w:rPr>
        <w:t>二、</w:t>
      </w:r>
      <w:r>
        <w:rPr>
          <w:rFonts w:hint="default" w:ascii="方正黑体_GBK" w:hAnsi="方正黑体_GBK" w:eastAsia="方正黑体_GBK" w:cs="方正黑体_GBK"/>
          <w:color w:val="auto"/>
          <w:sz w:val="32"/>
          <w:szCs w:val="32"/>
        </w:rPr>
        <w:t>指挥部职责</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指挥部负责永川区白沙水库工程建设工作涉及重大事项的决策和协调工作，不定期召开会议，分析研判工程建设推进情况，确保工程建设按期完工并投入使用。</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三、指挥部机构</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指挥部下设办公室在区水利局，由区水利局局长兼任办公室主任，区水利局分管副局长兼任办公室副主任。办公室设立综合组、征地拆迁组、工程组、信访维稳组等专项工作小组。工作小组具体落实指挥部工作部署和要求，落实项目建设用地征地拆迁、管线迁改、补偿安置、信访稳定、环境保护、管理项目工作经费等工作，落实指挥部交办的其他工作。指挥部工作人员从相关部门、镇街及企业借用。</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rPr>
      </w:pP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640" w:firstLineChars="200"/>
        <w:jc w:val="both"/>
        <w:textAlignment w:val="auto"/>
        <w:rPr>
          <w:rFonts w:hint="default" w:ascii="Times New Roman" w:hAnsi="Times New Roman" w:eastAsia="方正仿宋_GBK" w:cs="Times New Roman"/>
          <w:color w:val="auto"/>
          <w:sz w:val="32"/>
          <w:szCs w:val="32"/>
        </w:rPr>
      </w:pP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left="0" w:leftChars="0" w:firstLine="4320" w:firstLineChars="135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重庆市永川区人民政府办公室</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5120" w:firstLineChars="16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2022年3月</w:t>
      </w:r>
      <w:r>
        <w:rPr>
          <w:rFonts w:hint="default" w:ascii="Times New Roman" w:hAnsi="Times New Roman" w:eastAsia="方正仿宋_GBK" w:cs="Times New Roman"/>
          <w:color w:val="auto"/>
          <w:sz w:val="32"/>
          <w:szCs w:val="32"/>
          <w:lang w:val="en" w:eastAsia="zh-CN"/>
        </w:rPr>
        <w:t>11</w:t>
      </w:r>
      <w:r>
        <w:rPr>
          <w:rFonts w:hint="default" w:ascii="Times New Roman" w:hAnsi="Times New Roman" w:eastAsia="方正仿宋_GBK" w:cs="Times New Roman"/>
          <w:color w:val="auto"/>
          <w:sz w:val="32"/>
          <w:szCs w:val="32"/>
        </w:rPr>
        <w:t>日</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（此件公开发布）</w:t>
      </w: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jc w:val="both"/>
        <w:textAlignment w:val="auto"/>
        <w:rPr>
          <w:rFonts w:hint="default" w:ascii="Times New Roman" w:hAnsi="Times New Roman" w:eastAsia="方正仿宋_GBK" w:cs="Times New Roman"/>
          <w:color w:val="auto"/>
          <w:sz w:val="32"/>
          <w:szCs w:val="32"/>
        </w:rPr>
      </w:pPr>
    </w:p>
    <w:p>
      <w:pPr>
        <w:pStyle w:val="5"/>
        <w:keepNext w:val="0"/>
        <w:keepLines w:val="0"/>
        <w:pageBreakBefore w:val="0"/>
        <w:widowControl/>
        <w:shd w:val="clear" w:color="auto" w:fill="auto"/>
        <w:kinsoku/>
        <w:wordWrap/>
        <w:overflowPunct/>
        <w:topLinePunct w:val="0"/>
        <w:autoSpaceDE/>
        <w:autoSpaceDN/>
        <w:bidi w:val="0"/>
        <w:adjustRightInd w:val="0"/>
        <w:snapToGrid w:val="0"/>
        <w:spacing w:before="0" w:beforeAutospacing="0" w:after="0" w:afterAutospacing="0" w:line="276" w:lineRule="auto"/>
        <w:jc w:val="both"/>
        <w:textAlignment w:val="auto"/>
        <w:rPr>
          <w:rFonts w:hint="eastAsia" w:ascii="Times New Roman" w:hAnsi="Times New Roman" w:eastAsia="方正仿宋_GBK" w:cs="Times New Roman"/>
          <w:color w:val="auto"/>
          <w:sz w:val="32"/>
          <w:szCs w:val="32"/>
          <w:lang w:eastAsia="zh-CN"/>
        </w:rPr>
      </w:pPr>
      <w:bookmarkStart w:id="0" w:name="_GoBack"/>
      <w:bookmarkEnd w:id="0"/>
    </w:p>
    <w:sectPr>
      <w:footerReference r:id="rId3" w:type="default"/>
      <w:pgSz w:w="11906" w:h="16838"/>
      <w:pgMar w:top="2098" w:right="1474" w:bottom="1984" w:left="1587"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7F2C"/>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2F0F"/>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47D2"/>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3165"/>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0655"/>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18C13845"/>
    <w:rsid w:val="2F7F4075"/>
    <w:rsid w:val="52EF6656"/>
    <w:rsid w:val="67F24482"/>
    <w:rsid w:val="6CF78BF2"/>
    <w:rsid w:val="6DFFBFC5"/>
    <w:rsid w:val="7AB7D83A"/>
    <w:rsid w:val="7B7709B7"/>
    <w:rsid w:val="7CF52225"/>
    <w:rsid w:val="7D77E5B2"/>
    <w:rsid w:val="7FFA9845"/>
    <w:rsid w:val="9BFFB19D"/>
    <w:rsid w:val="B2EDFEDE"/>
    <w:rsid w:val="B77F6453"/>
    <w:rsid w:val="CDDDF13C"/>
    <w:rsid w:val="DDF1F7E1"/>
    <w:rsid w:val="DFDA62C2"/>
    <w:rsid w:val="FADF22A0"/>
    <w:rsid w:val="FAFFD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alloon Text"/>
    <w:basedOn w:val="1"/>
    <w:semiHidden/>
    <w:qFormat/>
    <w:uiPriority w:val="0"/>
    <w:rPr>
      <w:rFonts w:ascii="Times New Roman" w:hAnsi="Times New Roman" w:eastAsia="方正仿宋_GBK" w:cs="Times New Roman"/>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rPr>
      <w:rFonts w:ascii="Times New Roman" w:hAnsi="Times New Roman" w:eastAsia="宋体" w:cs="Times New Roman"/>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109</Words>
  <Characters>626</Characters>
  <Lines>5</Lines>
  <Paragraphs>1</Paragraphs>
  <TotalTime>1</TotalTime>
  <ScaleCrop>false</ScaleCrop>
  <LinksUpToDate>false</LinksUpToDate>
  <CharactersWithSpaces>734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2022-03-05T01:10:00Z</dcterms:created>
  <dc:creator>PC</dc:creator>
  <cp:lastModifiedBy>greatwall</cp:lastModifiedBy>
  <cp:lastPrinted>2022-03-16T23:31:00Z</cp:lastPrinted>
  <dcterms:modified xsi:type="dcterms:W3CDTF">2022-03-16T18:09:15Z</dcterms:modified>
  <dc:title>重庆市永川区人民政府</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F189320B76B34321920ABE847205745E</vt:lpwstr>
  </property>
</Properties>
</file>