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永川府办发〔2022〕28号</w:t>
      </w:r>
    </w:p>
    <w:p>
      <w:pPr>
        <w:snapToGrid w:val="0"/>
        <w:spacing w:line="276" w:lineRule="auto"/>
        <w:jc w:val="left"/>
        <w:rPr>
          <w:rFonts w:hint="eastAsia" w:ascii="方正仿宋_GBK" w:hAnsi="方正仿宋_GBK" w:eastAsia="方正仿宋_GBK" w:cs="方正仿宋_GBK"/>
          <w:sz w:val="32"/>
          <w:szCs w:val="32"/>
        </w:rPr>
      </w:pPr>
    </w:p>
    <w:p>
      <w:pPr>
        <w:snapToGrid w:val="0"/>
        <w:spacing w:line="276" w:lineRule="auto"/>
        <w:jc w:val="left"/>
        <w:rPr>
          <w:rFonts w:hint="eastAsia" w:ascii="方正仿宋_GBK" w:hAnsi="方正仿宋_GBK" w:eastAsia="方正仿宋_GBK" w:cs="方正仿宋_GBK"/>
          <w:sz w:val="32"/>
          <w:szCs w:val="32"/>
        </w:rPr>
      </w:pPr>
    </w:p>
    <w:p>
      <w:pPr>
        <w:snapToGrid w:val="0"/>
        <w:jc w:val="center"/>
        <w:rPr>
          <w:rFonts w:eastAsia="方正小标宋_GBK"/>
          <w:sz w:val="44"/>
          <w:szCs w:val="44"/>
        </w:rPr>
      </w:pPr>
      <w:r>
        <w:rPr>
          <w:rFonts w:eastAsia="方正小标宋_GBK"/>
          <w:sz w:val="44"/>
          <w:szCs w:val="44"/>
        </w:rPr>
        <w:t>重庆市永川区人民政府办公室</w:t>
      </w:r>
    </w:p>
    <w:p>
      <w:pPr>
        <w:snapToGrid w:val="0"/>
        <w:jc w:val="center"/>
        <w:rPr>
          <w:rFonts w:eastAsia="方正小标宋_GBK"/>
          <w:sz w:val="44"/>
          <w:szCs w:val="44"/>
        </w:rPr>
      </w:pPr>
      <w:r>
        <w:rPr>
          <w:rFonts w:eastAsia="方正小标宋_GBK"/>
          <w:sz w:val="44"/>
          <w:szCs w:val="44"/>
        </w:rPr>
        <w:t>关于印发2022年度永川区人民政府重大行政决策事项目录的通知</w:t>
      </w:r>
    </w:p>
    <w:p>
      <w:pPr>
        <w:snapToGrid w:val="0"/>
        <w:spacing w:line="300" w:lineRule="auto"/>
        <w:ind w:firstLine="640" w:firstLineChars="200"/>
        <w:rPr>
          <w:rFonts w:eastAsia="方正仿宋_GBK"/>
          <w:sz w:val="32"/>
          <w:szCs w:val="22"/>
        </w:rPr>
      </w:pPr>
    </w:p>
    <w:p>
      <w:pPr>
        <w:adjustRightInd w:val="0"/>
        <w:snapToGrid w:val="0"/>
        <w:spacing w:line="300" w:lineRule="auto"/>
        <w:rPr>
          <w:rFonts w:eastAsia="方正仿宋_GBK"/>
          <w:sz w:val="32"/>
          <w:szCs w:val="20"/>
        </w:rPr>
      </w:pPr>
      <w:r>
        <w:rPr>
          <w:rFonts w:eastAsia="方正仿宋_GBK"/>
          <w:sz w:val="32"/>
          <w:szCs w:val="20"/>
        </w:rPr>
        <w:t>各镇人民政府、街道办事处，区政府各部门，有关单位：</w:t>
      </w:r>
    </w:p>
    <w:p>
      <w:pPr>
        <w:adjustRightInd w:val="0"/>
        <w:snapToGrid w:val="0"/>
        <w:spacing w:line="300" w:lineRule="auto"/>
        <w:ind w:firstLine="640" w:firstLineChars="200"/>
        <w:rPr>
          <w:rFonts w:eastAsia="方正仿宋_GBK"/>
          <w:sz w:val="32"/>
          <w:szCs w:val="22"/>
        </w:rPr>
      </w:pPr>
      <w:r>
        <w:rPr>
          <w:rFonts w:eastAsia="方正仿宋_GBK"/>
          <w:sz w:val="32"/>
          <w:szCs w:val="22"/>
        </w:rPr>
        <w:t>为规范重大行政决策行为，明确重大行政决策事项范围，促进区政府依法、科学、民主决策，根据《重大行政决策程序暂行条例》（国务院令第713号）、《重庆市政府重大决策程序规定》（重庆市人民政府令第</w:t>
      </w:r>
      <w:r>
        <w:rPr>
          <w:rFonts w:hint="eastAsia" w:eastAsia="方正仿宋_GBK"/>
          <w:sz w:val="32"/>
          <w:szCs w:val="22"/>
        </w:rPr>
        <w:t>337</w:t>
      </w:r>
      <w:r>
        <w:rPr>
          <w:rFonts w:eastAsia="方正仿宋_GBK"/>
          <w:sz w:val="32"/>
          <w:szCs w:val="22"/>
        </w:rPr>
        <w:t>号）等规定，经区政府同意，现将《2022年度永川区</w:t>
      </w:r>
      <w:r>
        <w:rPr>
          <w:rFonts w:hint="eastAsia" w:eastAsia="方正仿宋_GBK"/>
          <w:sz w:val="32"/>
          <w:szCs w:val="22"/>
        </w:rPr>
        <w:t>人民政府</w:t>
      </w:r>
      <w:r>
        <w:rPr>
          <w:rFonts w:eastAsia="方正仿宋_GBK"/>
          <w:sz w:val="32"/>
          <w:szCs w:val="22"/>
        </w:rPr>
        <w:t>重大行政决策事项目录》（以下简称《目录》）印发给你们，并就有关事项通知如下：</w:t>
      </w:r>
    </w:p>
    <w:p>
      <w:pPr>
        <w:adjustRightInd w:val="0"/>
        <w:snapToGrid w:val="0"/>
        <w:spacing w:line="300" w:lineRule="auto"/>
        <w:ind w:firstLine="640" w:firstLineChars="200"/>
        <w:rPr>
          <w:rFonts w:eastAsia="方正仿宋_GBK"/>
          <w:sz w:val="32"/>
          <w:szCs w:val="22"/>
        </w:rPr>
      </w:pPr>
      <w:r>
        <w:rPr>
          <w:rFonts w:eastAsia="方正仿宋_GBK"/>
          <w:sz w:val="32"/>
          <w:szCs w:val="22"/>
        </w:rPr>
        <w:t xml:space="preserve">一、对列入《目录》的事项，各决策承办单位要严格落实《永川区重大行政决策程序规定》的要求，坚持依法决策、科学决策、民主决策、公开公正的原则，严格遵循公众参与、专家论证、风险评估、合法性审查、集体讨论决定等程序，确保程序正当、过程公开、责任明确。未经合法性审查或者审查未通过的，不得提请区政府集体审议。 </w:t>
      </w:r>
    </w:p>
    <w:p>
      <w:pPr>
        <w:adjustRightInd w:val="0"/>
        <w:snapToGrid w:val="0"/>
        <w:spacing w:line="300" w:lineRule="auto"/>
        <w:ind w:firstLine="640" w:firstLineChars="200"/>
        <w:rPr>
          <w:rFonts w:eastAsia="方正仿宋_GBK"/>
          <w:sz w:val="32"/>
          <w:szCs w:val="22"/>
        </w:rPr>
      </w:pPr>
      <w:r>
        <w:rPr>
          <w:rFonts w:eastAsia="方正仿宋_GBK"/>
          <w:sz w:val="32"/>
          <w:szCs w:val="22"/>
        </w:rPr>
        <w:t>二、对未列入《目录》的事项，如果符合《永川区重大行政决策程序规定》第三条规定的，也应严格按照重大行政决策程序规定的要求执行。</w:t>
      </w:r>
    </w:p>
    <w:p>
      <w:pPr>
        <w:adjustRightInd w:val="0"/>
        <w:snapToGrid w:val="0"/>
        <w:spacing w:line="300" w:lineRule="auto"/>
        <w:ind w:firstLine="640" w:firstLineChars="200"/>
        <w:rPr>
          <w:rFonts w:eastAsia="方正仿宋_GBK"/>
          <w:sz w:val="32"/>
          <w:szCs w:val="22"/>
        </w:rPr>
      </w:pPr>
      <w:r>
        <w:rPr>
          <w:rFonts w:eastAsia="方正仿宋_GBK"/>
          <w:sz w:val="32"/>
          <w:szCs w:val="22"/>
        </w:rPr>
        <w:t>三、列入《目录》的事项属于应当提请本级人民代表大会及常务委员会审议或者报告的范围，应当按有关规定执行。</w:t>
      </w:r>
    </w:p>
    <w:p>
      <w:pPr>
        <w:adjustRightInd w:val="0"/>
        <w:snapToGrid w:val="0"/>
        <w:spacing w:line="300" w:lineRule="auto"/>
        <w:ind w:firstLine="640" w:firstLineChars="200"/>
        <w:rPr>
          <w:rFonts w:eastAsia="方正仿宋_GBK"/>
          <w:sz w:val="32"/>
          <w:szCs w:val="22"/>
        </w:rPr>
      </w:pPr>
      <w:r>
        <w:rPr>
          <w:rFonts w:eastAsia="方正仿宋_GBK"/>
          <w:sz w:val="32"/>
          <w:szCs w:val="22"/>
        </w:rPr>
        <w:t>四、各决策承办单位要重视重大行政决策的档案管理，对决策过程中形成的法定程序证明材料及时整理归档，妥善保管，做到一事一档，已经开始实施的项目，决策承办单位要注意搜集已经形成的相关材料，实现重大行政决策全过程记录。</w:t>
      </w:r>
    </w:p>
    <w:p>
      <w:pPr>
        <w:adjustRightInd w:val="0"/>
        <w:snapToGrid w:val="0"/>
        <w:spacing w:line="300" w:lineRule="auto"/>
        <w:ind w:firstLine="640" w:firstLineChars="200"/>
        <w:rPr>
          <w:rFonts w:eastAsia="方正仿宋_GBK"/>
          <w:sz w:val="32"/>
          <w:szCs w:val="22"/>
        </w:rPr>
      </w:pPr>
      <w:r>
        <w:rPr>
          <w:rFonts w:eastAsia="方正仿宋_GBK"/>
          <w:sz w:val="32"/>
          <w:szCs w:val="22"/>
        </w:rPr>
        <w:t>五、区政府对重大行政决策目录实行动态管理，由区政府办公室</w:t>
      </w:r>
      <w:r>
        <w:rPr>
          <w:rFonts w:hint="eastAsia" w:eastAsia="方正仿宋_GBK"/>
          <w:sz w:val="32"/>
          <w:szCs w:val="22"/>
        </w:rPr>
        <w:t>、区司法局</w:t>
      </w:r>
      <w:r>
        <w:rPr>
          <w:rFonts w:eastAsia="方正仿宋_GBK"/>
          <w:sz w:val="32"/>
          <w:szCs w:val="22"/>
        </w:rPr>
        <w:t>负责，根据法律、法规、规章变动情况以及区政府年度工作任务的变动情况，及时提出调整建议，经区政府同意后执行。</w:t>
      </w:r>
    </w:p>
    <w:p>
      <w:pPr>
        <w:adjustRightInd w:val="0"/>
        <w:snapToGrid w:val="0"/>
        <w:spacing w:line="300" w:lineRule="auto"/>
        <w:ind w:firstLine="640" w:firstLineChars="200"/>
        <w:rPr>
          <w:rFonts w:eastAsia="方正仿宋_GBK"/>
          <w:sz w:val="32"/>
          <w:szCs w:val="22"/>
        </w:rPr>
      </w:pPr>
      <w:r>
        <w:rPr>
          <w:rFonts w:eastAsia="方正仿宋_GBK"/>
          <w:sz w:val="32"/>
          <w:szCs w:val="22"/>
        </w:rPr>
        <w:t>六、各镇（街道）和区政府各部门应结合本地、本部门实际情况，编制本单位的重大行政决策目录，并报区政府办公室</w:t>
      </w:r>
      <w:r>
        <w:rPr>
          <w:rFonts w:hint="eastAsia" w:eastAsia="方正仿宋_GBK"/>
          <w:sz w:val="32"/>
          <w:szCs w:val="22"/>
        </w:rPr>
        <w:t>、区司法局</w:t>
      </w:r>
      <w:r>
        <w:rPr>
          <w:rFonts w:eastAsia="方正仿宋_GBK"/>
          <w:sz w:val="32"/>
          <w:szCs w:val="22"/>
        </w:rPr>
        <w:t>备案。</w:t>
      </w:r>
    </w:p>
    <w:p>
      <w:pPr>
        <w:adjustRightInd w:val="0"/>
        <w:snapToGrid w:val="0"/>
        <w:spacing w:line="300" w:lineRule="auto"/>
        <w:ind w:firstLine="640" w:firstLineChars="200"/>
        <w:rPr>
          <w:rFonts w:eastAsia="方正仿宋_GBK"/>
          <w:sz w:val="32"/>
          <w:szCs w:val="22"/>
        </w:rPr>
      </w:pPr>
      <w:r>
        <w:rPr>
          <w:rFonts w:eastAsia="方正仿宋_GBK"/>
          <w:sz w:val="32"/>
          <w:szCs w:val="22"/>
        </w:rPr>
        <w:t>七、本《目录》自印发之日起实施。</w:t>
      </w:r>
    </w:p>
    <w:p>
      <w:pPr>
        <w:adjustRightInd w:val="0"/>
        <w:snapToGrid w:val="0"/>
        <w:spacing w:line="300" w:lineRule="auto"/>
        <w:rPr>
          <w:rFonts w:hint="eastAsia" w:ascii="方正仿宋_GBK" w:hAnsi="方正仿宋_GBK" w:eastAsia="方正仿宋_GBK" w:cs="方正仿宋_GBK"/>
          <w:sz w:val="32"/>
          <w:szCs w:val="32"/>
        </w:rPr>
      </w:pPr>
    </w:p>
    <w:p>
      <w:pPr>
        <w:adjustRightInd w:val="0"/>
        <w:snapToGrid w:val="0"/>
        <w:spacing w:line="300" w:lineRule="auto"/>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附件：2022年度永川区人民政府重大行政决策事项目录</w:t>
      </w:r>
    </w:p>
    <w:p>
      <w:pPr>
        <w:adjustRightInd w:val="0"/>
        <w:snapToGrid w:val="0"/>
        <w:spacing w:line="300" w:lineRule="auto"/>
        <w:ind w:firstLine="640" w:firstLineChars="200"/>
        <w:rPr>
          <w:rFonts w:hint="eastAsia" w:eastAsia="方正仿宋_GBK"/>
          <w:sz w:val="32"/>
          <w:szCs w:val="22"/>
        </w:rPr>
      </w:pPr>
    </w:p>
    <w:p>
      <w:pPr>
        <w:adjustRightInd w:val="0"/>
        <w:snapToGrid w:val="0"/>
        <w:spacing w:line="300" w:lineRule="auto"/>
        <w:ind w:firstLine="640" w:firstLineChars="200"/>
        <w:rPr>
          <w:rFonts w:hint="eastAsia" w:eastAsia="方正仿宋_GBK"/>
          <w:sz w:val="32"/>
          <w:szCs w:val="22"/>
        </w:rPr>
      </w:pPr>
    </w:p>
    <w:p>
      <w:pPr>
        <w:adjustRightInd w:val="0"/>
        <w:snapToGrid w:val="0"/>
        <w:spacing w:line="300" w:lineRule="auto"/>
        <w:ind w:firstLine="4160" w:firstLineChars="13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重庆市永川区人民政府办公室</w:t>
      </w:r>
    </w:p>
    <w:p>
      <w:pPr>
        <w:adjustRightInd w:val="0"/>
        <w:snapToGrid w:val="0"/>
        <w:spacing w:line="300" w:lineRule="auto"/>
        <w:ind w:firstLine="5120" w:firstLineChars="16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2022年</w:t>
      </w:r>
      <w:r>
        <w:rPr>
          <w:rFonts w:hint="default" w:ascii="方正仿宋_GBK" w:hAnsi="方正仿宋_GBK" w:eastAsia="方正仿宋_GBK" w:cs="方正仿宋_GBK"/>
          <w:sz w:val="32"/>
          <w:szCs w:val="32"/>
          <w:lang w:val="en"/>
        </w:rPr>
        <w:t>3</w:t>
      </w:r>
      <w:r>
        <w:rPr>
          <w:rFonts w:hint="eastAsia" w:ascii="方正仿宋_GBK" w:hAnsi="方正仿宋_GBK" w:eastAsia="方正仿宋_GBK" w:cs="方正仿宋_GBK"/>
          <w:sz w:val="32"/>
          <w:szCs w:val="32"/>
        </w:rPr>
        <w:t>月</w:t>
      </w:r>
      <w:r>
        <w:rPr>
          <w:rFonts w:hint="default" w:ascii="方正仿宋_GBK" w:hAnsi="方正仿宋_GBK" w:eastAsia="方正仿宋_GBK" w:cs="方正仿宋_GBK"/>
          <w:sz w:val="32"/>
          <w:szCs w:val="32"/>
          <w:lang w:val="en"/>
        </w:rPr>
        <w:t>11</w:t>
      </w:r>
      <w:r>
        <w:rPr>
          <w:rFonts w:hint="eastAsia" w:ascii="方正仿宋_GBK" w:hAnsi="方正仿宋_GBK" w:eastAsia="方正仿宋_GBK" w:cs="方正仿宋_GBK"/>
          <w:sz w:val="32"/>
          <w:szCs w:val="32"/>
        </w:rPr>
        <w:t>日</w:t>
      </w:r>
    </w:p>
    <w:p>
      <w:pPr>
        <w:adjustRightInd w:val="0"/>
        <w:snapToGrid w:val="0"/>
        <w:spacing w:line="300" w:lineRule="auto"/>
        <w:ind w:firstLine="640" w:firstLineChars="200"/>
        <w:rPr>
          <w:rFonts w:hint="eastAsia" w:eastAsia="方正仿宋_GBK"/>
          <w:sz w:val="32"/>
          <w:szCs w:val="22"/>
          <w:lang w:eastAsia="zh-CN"/>
        </w:rPr>
      </w:pPr>
      <w:bookmarkStart w:id="0" w:name="_GoBack"/>
      <w:r>
        <w:rPr>
          <w:rFonts w:hint="eastAsia" w:eastAsia="方正仿宋_GBK"/>
          <w:sz w:val="32"/>
          <w:szCs w:val="22"/>
          <w:lang w:eastAsia="zh-CN"/>
        </w:rPr>
        <w:t>（此件公开发布）</w:t>
      </w:r>
    </w:p>
    <w:bookmarkEnd w:id="0"/>
    <w:p>
      <w:pPr>
        <w:rPr>
          <w:rFonts w:hint="eastAsia"/>
          <w:lang w:eastAsia="zh-CN"/>
        </w:rPr>
      </w:pPr>
    </w:p>
    <w:p>
      <w:pPr>
        <w:rPr>
          <w:rFonts w:hint="eastAsia"/>
          <w:lang w:eastAsia="zh-CN"/>
        </w:rPr>
        <w:sectPr>
          <w:footerReference r:id="rId3" w:type="default"/>
          <w:footerReference r:id="rId4" w:type="even"/>
          <w:pgSz w:w="11906" w:h="16838"/>
          <w:pgMar w:top="2098" w:right="1474" w:bottom="1984" w:left="1588" w:header="851" w:footer="1474" w:gutter="0"/>
          <w:pgNumType w:fmt="numberInDash"/>
          <w:cols w:space="0" w:num="1"/>
          <w:rtlGutter w:val="0"/>
          <w:docGrid w:linePitch="315" w:charSpace="0"/>
        </w:sectPr>
      </w:pPr>
    </w:p>
    <w:p>
      <w:pPr>
        <w:widowControl/>
        <w:spacing w:line="600" w:lineRule="exact"/>
        <w:jc w:val="center"/>
        <w:rPr>
          <w:rFonts w:eastAsia="方正小标宋_GBK"/>
          <w:sz w:val="36"/>
          <w:szCs w:val="36"/>
        </w:rPr>
      </w:pPr>
      <w:r>
        <w:rPr>
          <w:rFonts w:eastAsia="方正小标宋_GBK"/>
          <w:sz w:val="36"/>
          <w:szCs w:val="36"/>
        </w:rPr>
        <w:t>2022年度永川区人民政府重大行政决策事项目录</w:t>
      </w:r>
    </w:p>
    <w:p>
      <w:pPr>
        <w:widowControl/>
        <w:spacing w:line="600" w:lineRule="exact"/>
        <w:rPr>
          <w:rFonts w:eastAsia="方正仿宋_GBK"/>
          <w:sz w:val="28"/>
          <w:szCs w:val="28"/>
        </w:rPr>
      </w:pPr>
    </w:p>
    <w:tbl>
      <w:tblPr>
        <w:tblStyle w:val="6"/>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121"/>
        <w:gridCol w:w="4254"/>
        <w:gridCol w:w="2092"/>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序号</w:t>
            </w:r>
          </w:p>
        </w:tc>
        <w:tc>
          <w:tcPr>
            <w:tcW w:w="5375"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决策事项名称</w:t>
            </w:r>
          </w:p>
        </w:tc>
        <w:tc>
          <w:tcPr>
            <w:tcW w:w="2092"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承办单位</w:t>
            </w:r>
          </w:p>
        </w:tc>
        <w:tc>
          <w:tcPr>
            <w:tcW w:w="1290"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hint="eastAsia" w:ascii="方正黑体_GBK" w:hAnsi="方正黑体_GBK" w:eastAsia="方正黑体_GBK" w:cs="方正黑体_GBK"/>
                <w:kern w:val="0"/>
                <w:sz w:val="21"/>
                <w:szCs w:val="21"/>
              </w:rPr>
            </w:pPr>
            <w:r>
              <w:rPr>
                <w:rFonts w:hint="eastAsia" w:ascii="方正黑体_GBK" w:hAnsi="方正黑体_GBK" w:eastAsia="方正黑体_GBK" w:cs="方正黑体_GBK"/>
                <w:kern w:val="0"/>
                <w:sz w:val="21"/>
                <w:szCs w:val="21"/>
              </w:rPr>
              <w:t>拟决策时间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vMerge w:val="restart"/>
            <w:tcBorders>
              <w:top w:val="single" w:color="auto" w:sz="4" w:space="0"/>
              <w:left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1</w:t>
            </w:r>
          </w:p>
        </w:tc>
        <w:tc>
          <w:tcPr>
            <w:tcW w:w="1121" w:type="dxa"/>
            <w:vMerge w:val="restart"/>
            <w:tcBorders>
              <w:top w:val="single" w:color="auto" w:sz="4" w:space="0"/>
              <w:left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制定“十四五”区级规划及相关区级重要专项规划</w:t>
            </w:r>
          </w:p>
        </w:tc>
        <w:tc>
          <w:tcPr>
            <w:tcW w:w="4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编制《永川区养老服务“十四五”规划》</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区民政局</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641" w:type="dxa"/>
            <w:vMerge w:val="continue"/>
            <w:tcBorders>
              <w:left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21" w:type="dxa"/>
            <w:vMerge w:val="continue"/>
            <w:tcBorders>
              <w:left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p>
        </w:tc>
        <w:tc>
          <w:tcPr>
            <w:tcW w:w="4254"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编制《永川区数据治理“十四五”规划》</w:t>
            </w:r>
          </w:p>
        </w:tc>
        <w:tc>
          <w:tcPr>
            <w:tcW w:w="209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区大数据发展局</w:t>
            </w:r>
          </w:p>
        </w:tc>
        <w:tc>
          <w:tcPr>
            <w:tcW w:w="129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641" w:type="dxa"/>
            <w:vMerge w:val="continue"/>
            <w:tcBorders>
              <w:left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21" w:type="dxa"/>
            <w:vMerge w:val="continue"/>
            <w:tcBorders>
              <w:left w:val="single" w:color="auto" w:sz="4" w:space="0"/>
              <w:right w:val="single" w:color="auto" w:sz="4" w:space="0"/>
            </w:tcBorders>
          </w:tcPr>
          <w:p>
            <w:pPr>
              <w:spacing w:line="400" w:lineRule="exact"/>
              <w:jc w:val="center"/>
              <w:rPr>
                <w:rFonts w:hint="eastAsia" w:ascii="方正仿宋_GBK" w:hAnsi="方正仿宋_GBK" w:eastAsia="方正仿宋_GBK" w:cs="方正仿宋_GBK"/>
                <w:kern w:val="0"/>
                <w:sz w:val="21"/>
                <w:szCs w:val="21"/>
              </w:rPr>
            </w:pPr>
          </w:p>
        </w:tc>
        <w:tc>
          <w:tcPr>
            <w:tcW w:w="4254" w:type="dxa"/>
            <w:tcBorders>
              <w:top w:val="single" w:color="auto" w:sz="4" w:space="0"/>
              <w:left w:val="single" w:color="auto" w:sz="4" w:space="0"/>
              <w:bottom w:val="single" w:color="auto" w:sz="4" w:space="0"/>
              <w:right w:val="single" w:color="auto" w:sz="4" w:space="0"/>
            </w:tcBorders>
          </w:tcPr>
          <w:p>
            <w:pPr>
              <w:spacing w:line="360" w:lineRule="exact"/>
              <w:jc w:val="left"/>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编制《重庆市永川区公共文化服务体系建设“十四五”专项规划》</w:t>
            </w:r>
          </w:p>
        </w:tc>
        <w:tc>
          <w:tcPr>
            <w:tcW w:w="2092"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w:t>
            </w:r>
            <w:r>
              <w:rPr>
                <w:rFonts w:hint="eastAsia" w:ascii="方正仿宋_GBK" w:hAnsi="方正仿宋_GBK" w:eastAsia="方正仿宋_GBK" w:cs="方正仿宋_GBK"/>
                <w:kern w:val="0"/>
                <w:sz w:val="21"/>
                <w:szCs w:val="21"/>
                <w:lang w:eastAsia="zh-CN"/>
              </w:rPr>
              <w:t>文化旅游</w:t>
            </w:r>
            <w:r>
              <w:rPr>
                <w:rFonts w:hint="eastAsia" w:ascii="方正仿宋_GBK" w:hAnsi="方正仿宋_GBK" w:eastAsia="方正仿宋_GBK" w:cs="方正仿宋_GBK"/>
                <w:kern w:val="0"/>
                <w:sz w:val="21"/>
                <w:szCs w:val="21"/>
              </w:rPr>
              <w:t>委</w:t>
            </w:r>
          </w:p>
        </w:tc>
        <w:tc>
          <w:tcPr>
            <w:tcW w:w="1290"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vMerge w:val="continue"/>
            <w:tcBorders>
              <w:left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21" w:type="dxa"/>
            <w:vMerge w:val="continue"/>
            <w:tcBorders>
              <w:left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p>
        </w:tc>
        <w:tc>
          <w:tcPr>
            <w:tcW w:w="425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编制《永川区“十四五”城市提升行动计划》</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区住房城乡建委</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vMerge w:val="continue"/>
            <w:tcBorders>
              <w:left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21" w:type="dxa"/>
            <w:vMerge w:val="continue"/>
            <w:tcBorders>
              <w:left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p>
        </w:tc>
        <w:tc>
          <w:tcPr>
            <w:tcW w:w="4254"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编制《永川区中远期水资源配置规划》</w:t>
            </w:r>
          </w:p>
        </w:tc>
        <w:tc>
          <w:tcPr>
            <w:tcW w:w="2092"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区水利局</w:t>
            </w:r>
          </w:p>
        </w:tc>
        <w:tc>
          <w:tcPr>
            <w:tcW w:w="1290"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vMerge w:val="continue"/>
            <w:tcBorders>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p>
        </w:tc>
        <w:tc>
          <w:tcPr>
            <w:tcW w:w="1121" w:type="dxa"/>
            <w:vMerge w:val="continue"/>
            <w:tcBorders>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p>
        </w:tc>
        <w:tc>
          <w:tcPr>
            <w:tcW w:w="4254"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编制《永川区县乡道公路网规划》</w:t>
            </w:r>
          </w:p>
        </w:tc>
        <w:tc>
          <w:tcPr>
            <w:tcW w:w="2092"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区交通局</w:t>
            </w:r>
          </w:p>
        </w:tc>
        <w:tc>
          <w:tcPr>
            <w:tcW w:w="1290"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w:t>
            </w:r>
          </w:p>
        </w:tc>
        <w:tc>
          <w:tcPr>
            <w:tcW w:w="5375"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制定《永川区村镇供水工程运行管理办法》</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区水利局</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3</w:t>
            </w:r>
          </w:p>
        </w:tc>
        <w:tc>
          <w:tcPr>
            <w:tcW w:w="5375"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启动实施永川至中心城区市域（郊）铁路建设</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区住房城乡建委</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4</w:t>
            </w:r>
          </w:p>
        </w:tc>
        <w:tc>
          <w:tcPr>
            <w:tcW w:w="5375"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制定《重庆市永川区政府投资项目管理实施细则（试行）》</w:t>
            </w:r>
          </w:p>
        </w:tc>
        <w:tc>
          <w:tcPr>
            <w:tcW w:w="2092"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w:t>
            </w:r>
            <w:r>
              <w:rPr>
                <w:rFonts w:hint="eastAsia" w:ascii="方正仿宋_GBK" w:hAnsi="方正仿宋_GBK" w:eastAsia="方正仿宋_GBK" w:cs="方正仿宋_GBK"/>
                <w:kern w:val="0"/>
                <w:sz w:val="21"/>
                <w:szCs w:val="21"/>
                <w:lang w:eastAsia="zh-CN"/>
              </w:rPr>
              <w:t>发展改革</w:t>
            </w:r>
            <w:r>
              <w:rPr>
                <w:rFonts w:hint="eastAsia" w:ascii="方正仿宋_GBK" w:hAnsi="方正仿宋_GBK" w:eastAsia="方正仿宋_GBK" w:cs="方正仿宋_GBK"/>
                <w:kern w:val="0"/>
                <w:sz w:val="21"/>
                <w:szCs w:val="21"/>
              </w:rPr>
              <w:t>委</w:t>
            </w:r>
          </w:p>
        </w:tc>
        <w:tc>
          <w:tcPr>
            <w:tcW w:w="1290" w:type="dxa"/>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4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5</w:t>
            </w:r>
          </w:p>
        </w:tc>
        <w:tc>
          <w:tcPr>
            <w:tcW w:w="5375"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hint="eastAsia" w:ascii="方正仿宋_GBK" w:hAnsi="方正仿宋_GBK" w:eastAsia="方正仿宋_GBK" w:cs="方正仿宋_GBK"/>
                <w:spacing w:val="-6"/>
                <w:kern w:val="0"/>
                <w:sz w:val="21"/>
                <w:szCs w:val="21"/>
              </w:rPr>
            </w:pPr>
            <w:r>
              <w:rPr>
                <w:rFonts w:hint="eastAsia" w:ascii="方正仿宋_GBK" w:hAnsi="方正仿宋_GBK" w:eastAsia="方正仿宋_GBK" w:cs="方正仿宋_GBK"/>
                <w:spacing w:val="-6"/>
                <w:kern w:val="0"/>
                <w:sz w:val="21"/>
                <w:szCs w:val="21"/>
              </w:rPr>
              <w:t>制定《重庆市永川区支持数字文创产业高质量发展若干政策》</w:t>
            </w:r>
          </w:p>
        </w:tc>
        <w:tc>
          <w:tcPr>
            <w:tcW w:w="209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区新城建管委</w:t>
            </w:r>
          </w:p>
        </w:tc>
        <w:tc>
          <w:tcPr>
            <w:tcW w:w="12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int="eastAsia" w:ascii="方正仿宋_GBK" w:hAnsi="方正仿宋_GBK" w:eastAsia="方正仿宋_GBK" w:cs="方正仿宋_GBK"/>
                <w:kern w:val="0"/>
                <w:sz w:val="21"/>
                <w:szCs w:val="21"/>
              </w:rPr>
            </w:pPr>
            <w:r>
              <w:rPr>
                <w:rFonts w:hint="eastAsia" w:ascii="方正仿宋_GBK" w:hAnsi="方正仿宋_GBK" w:eastAsia="方正仿宋_GBK" w:cs="方正仿宋_GBK"/>
                <w:kern w:val="0"/>
                <w:sz w:val="21"/>
                <w:szCs w:val="21"/>
              </w:rPr>
              <w:t>2022.02</w:t>
            </w:r>
          </w:p>
        </w:tc>
      </w:tr>
    </w:tbl>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p>
      <w:pPr>
        <w:rPr>
          <w:rFonts w:hint="eastAsia" w:ascii="方正仿宋_GBK" w:hAnsi="方正仿宋_GBK" w:eastAsia="方正仿宋_GBK" w:cs="方正仿宋_GBK"/>
          <w:sz w:val="32"/>
          <w:szCs w:val="32"/>
        </w:rPr>
      </w:pPr>
    </w:p>
    <w:sectPr>
      <w:pgSz w:w="11906" w:h="16838"/>
      <w:pgMar w:top="2098" w:right="1474" w:bottom="1984" w:left="1588" w:header="851" w:footer="1474" w:gutter="0"/>
      <w:pgNumType w:fmt="numberInDash"/>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0000000"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1 -</w:t>
    </w:r>
    <w:r>
      <w:rPr>
        <w:rFonts w:ascii="宋体" w:hAnsi="宋体" w:eastAsia="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2 -</w:t>
    </w:r>
    <w:r>
      <w:rPr>
        <w:rFonts w:ascii="宋体" w:hAnsi="宋体" w:eastAsia="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evenAndOddHeaders w:val="true"/>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3AB1"/>
    <w:rsid w:val="00000382"/>
    <w:rsid w:val="00003093"/>
    <w:rsid w:val="0000329F"/>
    <w:rsid w:val="00007FC6"/>
    <w:rsid w:val="000116DA"/>
    <w:rsid w:val="00013335"/>
    <w:rsid w:val="00014B91"/>
    <w:rsid w:val="00015E64"/>
    <w:rsid w:val="00017121"/>
    <w:rsid w:val="0002225C"/>
    <w:rsid w:val="0002331B"/>
    <w:rsid w:val="0002417D"/>
    <w:rsid w:val="00024B01"/>
    <w:rsid w:val="00026F0E"/>
    <w:rsid w:val="000274E9"/>
    <w:rsid w:val="00030168"/>
    <w:rsid w:val="00031173"/>
    <w:rsid w:val="00031C22"/>
    <w:rsid w:val="00032977"/>
    <w:rsid w:val="00032B25"/>
    <w:rsid w:val="00033BC7"/>
    <w:rsid w:val="00035E05"/>
    <w:rsid w:val="00037023"/>
    <w:rsid w:val="0004032B"/>
    <w:rsid w:val="000415C6"/>
    <w:rsid w:val="00041B53"/>
    <w:rsid w:val="00041E75"/>
    <w:rsid w:val="0004373C"/>
    <w:rsid w:val="00043866"/>
    <w:rsid w:val="00043AB3"/>
    <w:rsid w:val="000460AE"/>
    <w:rsid w:val="000476FF"/>
    <w:rsid w:val="00051EA7"/>
    <w:rsid w:val="00055746"/>
    <w:rsid w:val="00056F10"/>
    <w:rsid w:val="00057F7E"/>
    <w:rsid w:val="000604B2"/>
    <w:rsid w:val="0006085E"/>
    <w:rsid w:val="00060E1C"/>
    <w:rsid w:val="00063AD5"/>
    <w:rsid w:val="00065EDA"/>
    <w:rsid w:val="000660AB"/>
    <w:rsid w:val="00066D40"/>
    <w:rsid w:val="00067F0D"/>
    <w:rsid w:val="00070408"/>
    <w:rsid w:val="000713E8"/>
    <w:rsid w:val="000714DF"/>
    <w:rsid w:val="00071E64"/>
    <w:rsid w:val="000729F4"/>
    <w:rsid w:val="000749FB"/>
    <w:rsid w:val="000761F2"/>
    <w:rsid w:val="000767F3"/>
    <w:rsid w:val="00084781"/>
    <w:rsid w:val="000858A8"/>
    <w:rsid w:val="000901C2"/>
    <w:rsid w:val="00091529"/>
    <w:rsid w:val="0009670D"/>
    <w:rsid w:val="00096AB3"/>
    <w:rsid w:val="000A4164"/>
    <w:rsid w:val="000A7420"/>
    <w:rsid w:val="000A79DD"/>
    <w:rsid w:val="000B1CE9"/>
    <w:rsid w:val="000B43B8"/>
    <w:rsid w:val="000B4781"/>
    <w:rsid w:val="000B5FDB"/>
    <w:rsid w:val="000B6C65"/>
    <w:rsid w:val="000B7B3D"/>
    <w:rsid w:val="000C2038"/>
    <w:rsid w:val="000C2609"/>
    <w:rsid w:val="000C3C38"/>
    <w:rsid w:val="000C622A"/>
    <w:rsid w:val="000C6AF8"/>
    <w:rsid w:val="000C6B0C"/>
    <w:rsid w:val="000C6B21"/>
    <w:rsid w:val="000C702E"/>
    <w:rsid w:val="000C7DF8"/>
    <w:rsid w:val="000D2B51"/>
    <w:rsid w:val="000D2C2B"/>
    <w:rsid w:val="000D3F02"/>
    <w:rsid w:val="000D5654"/>
    <w:rsid w:val="000D6290"/>
    <w:rsid w:val="000D6346"/>
    <w:rsid w:val="000D63AE"/>
    <w:rsid w:val="000D70C0"/>
    <w:rsid w:val="000E0E10"/>
    <w:rsid w:val="000E0E39"/>
    <w:rsid w:val="000E2E8F"/>
    <w:rsid w:val="000E3696"/>
    <w:rsid w:val="000E5323"/>
    <w:rsid w:val="000E534A"/>
    <w:rsid w:val="000F045B"/>
    <w:rsid w:val="000F2923"/>
    <w:rsid w:val="000F51C7"/>
    <w:rsid w:val="000F54A2"/>
    <w:rsid w:val="00106917"/>
    <w:rsid w:val="00113397"/>
    <w:rsid w:val="0011527B"/>
    <w:rsid w:val="0011669C"/>
    <w:rsid w:val="00122F31"/>
    <w:rsid w:val="001230FC"/>
    <w:rsid w:val="00125E3B"/>
    <w:rsid w:val="0012609C"/>
    <w:rsid w:val="00126520"/>
    <w:rsid w:val="00130780"/>
    <w:rsid w:val="0013201D"/>
    <w:rsid w:val="00132A20"/>
    <w:rsid w:val="0014002A"/>
    <w:rsid w:val="00140220"/>
    <w:rsid w:val="001411E4"/>
    <w:rsid w:val="00142AA9"/>
    <w:rsid w:val="00145DF4"/>
    <w:rsid w:val="00145E1D"/>
    <w:rsid w:val="00145F70"/>
    <w:rsid w:val="001508A5"/>
    <w:rsid w:val="001509A5"/>
    <w:rsid w:val="0015389A"/>
    <w:rsid w:val="00153A3D"/>
    <w:rsid w:val="0015694C"/>
    <w:rsid w:val="00160E8A"/>
    <w:rsid w:val="00160F7A"/>
    <w:rsid w:val="00162C80"/>
    <w:rsid w:val="001644EB"/>
    <w:rsid w:val="00166911"/>
    <w:rsid w:val="00166EAB"/>
    <w:rsid w:val="00170182"/>
    <w:rsid w:val="00171FC6"/>
    <w:rsid w:val="00175C23"/>
    <w:rsid w:val="0017677B"/>
    <w:rsid w:val="00180B55"/>
    <w:rsid w:val="00181320"/>
    <w:rsid w:val="00182365"/>
    <w:rsid w:val="00190910"/>
    <w:rsid w:val="00190B5C"/>
    <w:rsid w:val="00192BD7"/>
    <w:rsid w:val="0019633C"/>
    <w:rsid w:val="00197446"/>
    <w:rsid w:val="001A0CE8"/>
    <w:rsid w:val="001A280B"/>
    <w:rsid w:val="001A35F7"/>
    <w:rsid w:val="001A368C"/>
    <w:rsid w:val="001A3C53"/>
    <w:rsid w:val="001A3EB5"/>
    <w:rsid w:val="001A3EDE"/>
    <w:rsid w:val="001A7BC4"/>
    <w:rsid w:val="001B1681"/>
    <w:rsid w:val="001B232E"/>
    <w:rsid w:val="001B236F"/>
    <w:rsid w:val="001B5281"/>
    <w:rsid w:val="001B5FA3"/>
    <w:rsid w:val="001B6981"/>
    <w:rsid w:val="001B796D"/>
    <w:rsid w:val="001C0AE4"/>
    <w:rsid w:val="001C185B"/>
    <w:rsid w:val="001C436D"/>
    <w:rsid w:val="001C43B5"/>
    <w:rsid w:val="001C586A"/>
    <w:rsid w:val="001C69ED"/>
    <w:rsid w:val="001C6D8F"/>
    <w:rsid w:val="001C7F40"/>
    <w:rsid w:val="001D01DF"/>
    <w:rsid w:val="001D1323"/>
    <w:rsid w:val="001D1889"/>
    <w:rsid w:val="001D328C"/>
    <w:rsid w:val="001D6275"/>
    <w:rsid w:val="001D735E"/>
    <w:rsid w:val="001D75CD"/>
    <w:rsid w:val="001D7777"/>
    <w:rsid w:val="001E14DC"/>
    <w:rsid w:val="001E1567"/>
    <w:rsid w:val="001E3E01"/>
    <w:rsid w:val="001E5DD4"/>
    <w:rsid w:val="001E6849"/>
    <w:rsid w:val="001E7EA3"/>
    <w:rsid w:val="001F345D"/>
    <w:rsid w:val="001F5290"/>
    <w:rsid w:val="001F5A35"/>
    <w:rsid w:val="001F6064"/>
    <w:rsid w:val="001F6855"/>
    <w:rsid w:val="001F6DA4"/>
    <w:rsid w:val="001F76DB"/>
    <w:rsid w:val="00200EFD"/>
    <w:rsid w:val="002010BC"/>
    <w:rsid w:val="0020136C"/>
    <w:rsid w:val="002045EA"/>
    <w:rsid w:val="00204C4A"/>
    <w:rsid w:val="002052BE"/>
    <w:rsid w:val="00206690"/>
    <w:rsid w:val="0021037F"/>
    <w:rsid w:val="002103C1"/>
    <w:rsid w:val="002137BE"/>
    <w:rsid w:val="0021392F"/>
    <w:rsid w:val="002140CF"/>
    <w:rsid w:val="002140D8"/>
    <w:rsid w:val="00214A94"/>
    <w:rsid w:val="00215824"/>
    <w:rsid w:val="002166FA"/>
    <w:rsid w:val="00216C56"/>
    <w:rsid w:val="0021707D"/>
    <w:rsid w:val="00220483"/>
    <w:rsid w:val="0022084D"/>
    <w:rsid w:val="00220DF3"/>
    <w:rsid w:val="002220F6"/>
    <w:rsid w:val="00222EB0"/>
    <w:rsid w:val="0022355D"/>
    <w:rsid w:val="00224040"/>
    <w:rsid w:val="00224147"/>
    <w:rsid w:val="0022439F"/>
    <w:rsid w:val="00226F12"/>
    <w:rsid w:val="0023028B"/>
    <w:rsid w:val="002316B7"/>
    <w:rsid w:val="00235010"/>
    <w:rsid w:val="00236D56"/>
    <w:rsid w:val="00237E75"/>
    <w:rsid w:val="002428FF"/>
    <w:rsid w:val="00242AFD"/>
    <w:rsid w:val="00245352"/>
    <w:rsid w:val="00245F32"/>
    <w:rsid w:val="00247742"/>
    <w:rsid w:val="00250124"/>
    <w:rsid w:val="00251358"/>
    <w:rsid w:val="0025354C"/>
    <w:rsid w:val="00256678"/>
    <w:rsid w:val="00257070"/>
    <w:rsid w:val="0026223F"/>
    <w:rsid w:val="0026233C"/>
    <w:rsid w:val="0026342D"/>
    <w:rsid w:val="00264224"/>
    <w:rsid w:val="00265878"/>
    <w:rsid w:val="002669DB"/>
    <w:rsid w:val="002678DD"/>
    <w:rsid w:val="00267B54"/>
    <w:rsid w:val="00270AF8"/>
    <w:rsid w:val="00271879"/>
    <w:rsid w:val="00275090"/>
    <w:rsid w:val="002802D2"/>
    <w:rsid w:val="00281BDD"/>
    <w:rsid w:val="00282903"/>
    <w:rsid w:val="0028300F"/>
    <w:rsid w:val="0028529E"/>
    <w:rsid w:val="00290500"/>
    <w:rsid w:val="0029229C"/>
    <w:rsid w:val="00292AD6"/>
    <w:rsid w:val="00294488"/>
    <w:rsid w:val="00294F1E"/>
    <w:rsid w:val="00295286"/>
    <w:rsid w:val="00295FDC"/>
    <w:rsid w:val="0029604E"/>
    <w:rsid w:val="002963BC"/>
    <w:rsid w:val="002A04DB"/>
    <w:rsid w:val="002A05F8"/>
    <w:rsid w:val="002A0EE7"/>
    <w:rsid w:val="002A1DED"/>
    <w:rsid w:val="002A1ED7"/>
    <w:rsid w:val="002A452E"/>
    <w:rsid w:val="002A69F6"/>
    <w:rsid w:val="002A7176"/>
    <w:rsid w:val="002B112B"/>
    <w:rsid w:val="002B190E"/>
    <w:rsid w:val="002B2343"/>
    <w:rsid w:val="002B2777"/>
    <w:rsid w:val="002B7A47"/>
    <w:rsid w:val="002C1113"/>
    <w:rsid w:val="002C293B"/>
    <w:rsid w:val="002C5979"/>
    <w:rsid w:val="002C667B"/>
    <w:rsid w:val="002C79F6"/>
    <w:rsid w:val="002D00D5"/>
    <w:rsid w:val="002D1241"/>
    <w:rsid w:val="002D3AF1"/>
    <w:rsid w:val="002E1618"/>
    <w:rsid w:val="002E3E9F"/>
    <w:rsid w:val="002E5373"/>
    <w:rsid w:val="002E5E4E"/>
    <w:rsid w:val="002E792F"/>
    <w:rsid w:val="002F07E9"/>
    <w:rsid w:val="002F0EDC"/>
    <w:rsid w:val="002F1C37"/>
    <w:rsid w:val="002F7604"/>
    <w:rsid w:val="002F7853"/>
    <w:rsid w:val="002F78BD"/>
    <w:rsid w:val="002F7CF4"/>
    <w:rsid w:val="003001CF"/>
    <w:rsid w:val="003018F7"/>
    <w:rsid w:val="00302648"/>
    <w:rsid w:val="00304155"/>
    <w:rsid w:val="00306347"/>
    <w:rsid w:val="003102BA"/>
    <w:rsid w:val="00312B2A"/>
    <w:rsid w:val="00313459"/>
    <w:rsid w:val="00314E9E"/>
    <w:rsid w:val="00315C61"/>
    <w:rsid w:val="00315E67"/>
    <w:rsid w:val="00316D18"/>
    <w:rsid w:val="00317A16"/>
    <w:rsid w:val="00323594"/>
    <w:rsid w:val="003247B9"/>
    <w:rsid w:val="00325703"/>
    <w:rsid w:val="00327FAD"/>
    <w:rsid w:val="00330574"/>
    <w:rsid w:val="003319E3"/>
    <w:rsid w:val="00331F3D"/>
    <w:rsid w:val="00332A67"/>
    <w:rsid w:val="00333F1D"/>
    <w:rsid w:val="00336B22"/>
    <w:rsid w:val="00336D04"/>
    <w:rsid w:val="00336FE1"/>
    <w:rsid w:val="00340685"/>
    <w:rsid w:val="003422A9"/>
    <w:rsid w:val="00342B1E"/>
    <w:rsid w:val="00344BEE"/>
    <w:rsid w:val="00346317"/>
    <w:rsid w:val="00350DEA"/>
    <w:rsid w:val="003530C5"/>
    <w:rsid w:val="00355240"/>
    <w:rsid w:val="003570D8"/>
    <w:rsid w:val="00357D61"/>
    <w:rsid w:val="0036009E"/>
    <w:rsid w:val="00360684"/>
    <w:rsid w:val="00360E8E"/>
    <w:rsid w:val="003611A8"/>
    <w:rsid w:val="0036123E"/>
    <w:rsid w:val="00363066"/>
    <w:rsid w:val="00371B13"/>
    <w:rsid w:val="00372810"/>
    <w:rsid w:val="003770C7"/>
    <w:rsid w:val="0037719B"/>
    <w:rsid w:val="00380BB0"/>
    <w:rsid w:val="00380D5A"/>
    <w:rsid w:val="00380EB5"/>
    <w:rsid w:val="0038208F"/>
    <w:rsid w:val="00384420"/>
    <w:rsid w:val="0038564B"/>
    <w:rsid w:val="003903E3"/>
    <w:rsid w:val="003913F0"/>
    <w:rsid w:val="00392691"/>
    <w:rsid w:val="00392F1C"/>
    <w:rsid w:val="003958FD"/>
    <w:rsid w:val="00395F25"/>
    <w:rsid w:val="003975A3"/>
    <w:rsid w:val="003A09FD"/>
    <w:rsid w:val="003A29DE"/>
    <w:rsid w:val="003A3CA9"/>
    <w:rsid w:val="003A4168"/>
    <w:rsid w:val="003A5412"/>
    <w:rsid w:val="003A54DB"/>
    <w:rsid w:val="003A6062"/>
    <w:rsid w:val="003A7B14"/>
    <w:rsid w:val="003B3200"/>
    <w:rsid w:val="003B32E3"/>
    <w:rsid w:val="003B3D8A"/>
    <w:rsid w:val="003B42C6"/>
    <w:rsid w:val="003B4FE4"/>
    <w:rsid w:val="003C0386"/>
    <w:rsid w:val="003C0792"/>
    <w:rsid w:val="003C0A11"/>
    <w:rsid w:val="003C0DA0"/>
    <w:rsid w:val="003C5813"/>
    <w:rsid w:val="003C5DAC"/>
    <w:rsid w:val="003C730F"/>
    <w:rsid w:val="003D010F"/>
    <w:rsid w:val="003D3543"/>
    <w:rsid w:val="003D3ABF"/>
    <w:rsid w:val="003D5597"/>
    <w:rsid w:val="003D5CA0"/>
    <w:rsid w:val="003D61DD"/>
    <w:rsid w:val="003D7775"/>
    <w:rsid w:val="003E0FD8"/>
    <w:rsid w:val="003E4469"/>
    <w:rsid w:val="003F0225"/>
    <w:rsid w:val="003F4E5F"/>
    <w:rsid w:val="003F5E8A"/>
    <w:rsid w:val="004002C1"/>
    <w:rsid w:val="00401638"/>
    <w:rsid w:val="00401FD1"/>
    <w:rsid w:val="00406782"/>
    <w:rsid w:val="00407B6E"/>
    <w:rsid w:val="00410789"/>
    <w:rsid w:val="00411D13"/>
    <w:rsid w:val="00412BB8"/>
    <w:rsid w:val="004148F8"/>
    <w:rsid w:val="0041595F"/>
    <w:rsid w:val="00415A2B"/>
    <w:rsid w:val="00415B16"/>
    <w:rsid w:val="00416796"/>
    <w:rsid w:val="00416C1B"/>
    <w:rsid w:val="00416E30"/>
    <w:rsid w:val="00422B22"/>
    <w:rsid w:val="00422ED4"/>
    <w:rsid w:val="0042331F"/>
    <w:rsid w:val="0042580B"/>
    <w:rsid w:val="00426909"/>
    <w:rsid w:val="004271EF"/>
    <w:rsid w:val="00430559"/>
    <w:rsid w:val="00432138"/>
    <w:rsid w:val="00432546"/>
    <w:rsid w:val="00432DDA"/>
    <w:rsid w:val="00433CAD"/>
    <w:rsid w:val="00436211"/>
    <w:rsid w:val="0044037B"/>
    <w:rsid w:val="004422E1"/>
    <w:rsid w:val="00442BEA"/>
    <w:rsid w:val="00443407"/>
    <w:rsid w:val="00446F3A"/>
    <w:rsid w:val="00451491"/>
    <w:rsid w:val="00452A7D"/>
    <w:rsid w:val="00452C5B"/>
    <w:rsid w:val="00454F80"/>
    <w:rsid w:val="004563B2"/>
    <w:rsid w:val="00456F24"/>
    <w:rsid w:val="00456FE6"/>
    <w:rsid w:val="004648E5"/>
    <w:rsid w:val="00466CDC"/>
    <w:rsid w:val="004670BA"/>
    <w:rsid w:val="0047035B"/>
    <w:rsid w:val="004707C9"/>
    <w:rsid w:val="00472AA6"/>
    <w:rsid w:val="004730AE"/>
    <w:rsid w:val="004735E9"/>
    <w:rsid w:val="00473DA3"/>
    <w:rsid w:val="004756FE"/>
    <w:rsid w:val="004757F9"/>
    <w:rsid w:val="00475856"/>
    <w:rsid w:val="0047618E"/>
    <w:rsid w:val="00476FEC"/>
    <w:rsid w:val="00480ADB"/>
    <w:rsid w:val="004813F7"/>
    <w:rsid w:val="00482441"/>
    <w:rsid w:val="00484A69"/>
    <w:rsid w:val="0048562D"/>
    <w:rsid w:val="00486664"/>
    <w:rsid w:val="00486B4A"/>
    <w:rsid w:val="00490890"/>
    <w:rsid w:val="004918FD"/>
    <w:rsid w:val="00493354"/>
    <w:rsid w:val="00497655"/>
    <w:rsid w:val="004A1974"/>
    <w:rsid w:val="004A1B93"/>
    <w:rsid w:val="004A22B3"/>
    <w:rsid w:val="004A276A"/>
    <w:rsid w:val="004A27F8"/>
    <w:rsid w:val="004A4E91"/>
    <w:rsid w:val="004A5289"/>
    <w:rsid w:val="004A55B2"/>
    <w:rsid w:val="004A55BD"/>
    <w:rsid w:val="004A5A3E"/>
    <w:rsid w:val="004B00B2"/>
    <w:rsid w:val="004B034D"/>
    <w:rsid w:val="004B05C2"/>
    <w:rsid w:val="004B1AA9"/>
    <w:rsid w:val="004B1AE8"/>
    <w:rsid w:val="004B22A6"/>
    <w:rsid w:val="004B2A16"/>
    <w:rsid w:val="004B353B"/>
    <w:rsid w:val="004B77ED"/>
    <w:rsid w:val="004C1BB7"/>
    <w:rsid w:val="004C2358"/>
    <w:rsid w:val="004C602E"/>
    <w:rsid w:val="004C6C3F"/>
    <w:rsid w:val="004D0001"/>
    <w:rsid w:val="004D05A4"/>
    <w:rsid w:val="004D2B5A"/>
    <w:rsid w:val="004D2FAE"/>
    <w:rsid w:val="004D37D9"/>
    <w:rsid w:val="004D53E2"/>
    <w:rsid w:val="004E045E"/>
    <w:rsid w:val="004E2003"/>
    <w:rsid w:val="004E34B5"/>
    <w:rsid w:val="004E4451"/>
    <w:rsid w:val="004E4AB6"/>
    <w:rsid w:val="004E5B19"/>
    <w:rsid w:val="004E6476"/>
    <w:rsid w:val="004F2EF7"/>
    <w:rsid w:val="004F4E03"/>
    <w:rsid w:val="004F4E3A"/>
    <w:rsid w:val="004F4E6A"/>
    <w:rsid w:val="004F632C"/>
    <w:rsid w:val="00501FED"/>
    <w:rsid w:val="0050495F"/>
    <w:rsid w:val="00504D06"/>
    <w:rsid w:val="00505CF1"/>
    <w:rsid w:val="00506344"/>
    <w:rsid w:val="005063E2"/>
    <w:rsid w:val="005075C4"/>
    <w:rsid w:val="00511CF8"/>
    <w:rsid w:val="00517738"/>
    <w:rsid w:val="00517C76"/>
    <w:rsid w:val="00521D36"/>
    <w:rsid w:val="00523D39"/>
    <w:rsid w:val="00525073"/>
    <w:rsid w:val="0052522F"/>
    <w:rsid w:val="00526832"/>
    <w:rsid w:val="00527BE2"/>
    <w:rsid w:val="00527C67"/>
    <w:rsid w:val="00530FCF"/>
    <w:rsid w:val="0053488A"/>
    <w:rsid w:val="00534AB0"/>
    <w:rsid w:val="005355AE"/>
    <w:rsid w:val="00541744"/>
    <w:rsid w:val="00544048"/>
    <w:rsid w:val="0054409A"/>
    <w:rsid w:val="00547913"/>
    <w:rsid w:val="00552ABE"/>
    <w:rsid w:val="00553517"/>
    <w:rsid w:val="005537DE"/>
    <w:rsid w:val="005550A0"/>
    <w:rsid w:val="0055528E"/>
    <w:rsid w:val="00555808"/>
    <w:rsid w:val="00555C9A"/>
    <w:rsid w:val="0056303B"/>
    <w:rsid w:val="005633B2"/>
    <w:rsid w:val="005645AA"/>
    <w:rsid w:val="00564F93"/>
    <w:rsid w:val="00566C60"/>
    <w:rsid w:val="00567AB2"/>
    <w:rsid w:val="00567E6D"/>
    <w:rsid w:val="00572219"/>
    <w:rsid w:val="0057299E"/>
    <w:rsid w:val="005735B2"/>
    <w:rsid w:val="00575FE2"/>
    <w:rsid w:val="005768CC"/>
    <w:rsid w:val="00576B02"/>
    <w:rsid w:val="00576BF2"/>
    <w:rsid w:val="0058062E"/>
    <w:rsid w:val="005813FC"/>
    <w:rsid w:val="00582E9D"/>
    <w:rsid w:val="00584AFF"/>
    <w:rsid w:val="00586EDE"/>
    <w:rsid w:val="00586EE6"/>
    <w:rsid w:val="00587BF5"/>
    <w:rsid w:val="00590FF3"/>
    <w:rsid w:val="00591049"/>
    <w:rsid w:val="0059296C"/>
    <w:rsid w:val="005935FE"/>
    <w:rsid w:val="00593B26"/>
    <w:rsid w:val="00594305"/>
    <w:rsid w:val="00594FC3"/>
    <w:rsid w:val="00595909"/>
    <w:rsid w:val="00595EB6"/>
    <w:rsid w:val="005A1AB2"/>
    <w:rsid w:val="005A36D7"/>
    <w:rsid w:val="005A64F6"/>
    <w:rsid w:val="005B030E"/>
    <w:rsid w:val="005B0E4B"/>
    <w:rsid w:val="005B2CD4"/>
    <w:rsid w:val="005B3681"/>
    <w:rsid w:val="005C176B"/>
    <w:rsid w:val="005C31F3"/>
    <w:rsid w:val="005C361D"/>
    <w:rsid w:val="005C3DA5"/>
    <w:rsid w:val="005C5515"/>
    <w:rsid w:val="005C771F"/>
    <w:rsid w:val="005D06DD"/>
    <w:rsid w:val="005D765C"/>
    <w:rsid w:val="005D78D1"/>
    <w:rsid w:val="005E2129"/>
    <w:rsid w:val="005E4D94"/>
    <w:rsid w:val="005F01D9"/>
    <w:rsid w:val="005F2796"/>
    <w:rsid w:val="005F4EF1"/>
    <w:rsid w:val="005F6171"/>
    <w:rsid w:val="005F7336"/>
    <w:rsid w:val="005F7C32"/>
    <w:rsid w:val="00601AEE"/>
    <w:rsid w:val="00606B42"/>
    <w:rsid w:val="00607B3F"/>
    <w:rsid w:val="00610419"/>
    <w:rsid w:val="00611EEE"/>
    <w:rsid w:val="00612373"/>
    <w:rsid w:val="00615CA2"/>
    <w:rsid w:val="006162DD"/>
    <w:rsid w:val="00616B00"/>
    <w:rsid w:val="00617191"/>
    <w:rsid w:val="00617CF7"/>
    <w:rsid w:val="00621730"/>
    <w:rsid w:val="0062280C"/>
    <w:rsid w:val="006230A9"/>
    <w:rsid w:val="006231AB"/>
    <w:rsid w:val="00624F6C"/>
    <w:rsid w:val="0062542F"/>
    <w:rsid w:val="006265EB"/>
    <w:rsid w:val="0062703C"/>
    <w:rsid w:val="006275AA"/>
    <w:rsid w:val="00631FFA"/>
    <w:rsid w:val="006400EF"/>
    <w:rsid w:val="00640E01"/>
    <w:rsid w:val="00640FC0"/>
    <w:rsid w:val="00641C93"/>
    <w:rsid w:val="00642FD9"/>
    <w:rsid w:val="00643053"/>
    <w:rsid w:val="00644892"/>
    <w:rsid w:val="0064596F"/>
    <w:rsid w:val="006461FA"/>
    <w:rsid w:val="00646FA8"/>
    <w:rsid w:val="00647779"/>
    <w:rsid w:val="006507D1"/>
    <w:rsid w:val="00652324"/>
    <w:rsid w:val="006526DA"/>
    <w:rsid w:val="00655BFB"/>
    <w:rsid w:val="006568D4"/>
    <w:rsid w:val="0066022F"/>
    <w:rsid w:val="00660332"/>
    <w:rsid w:val="0066095C"/>
    <w:rsid w:val="00662C3F"/>
    <w:rsid w:val="00663278"/>
    <w:rsid w:val="006637B3"/>
    <w:rsid w:val="00665338"/>
    <w:rsid w:val="0066777D"/>
    <w:rsid w:val="006718B7"/>
    <w:rsid w:val="006734B4"/>
    <w:rsid w:val="00674AF6"/>
    <w:rsid w:val="00674C3A"/>
    <w:rsid w:val="00674F34"/>
    <w:rsid w:val="00677696"/>
    <w:rsid w:val="00680191"/>
    <w:rsid w:val="006812CB"/>
    <w:rsid w:val="0068243F"/>
    <w:rsid w:val="00683589"/>
    <w:rsid w:val="00685C1D"/>
    <w:rsid w:val="00687CBB"/>
    <w:rsid w:val="006912AB"/>
    <w:rsid w:val="006A0687"/>
    <w:rsid w:val="006A2A41"/>
    <w:rsid w:val="006A37F9"/>
    <w:rsid w:val="006A5983"/>
    <w:rsid w:val="006A6056"/>
    <w:rsid w:val="006A72DD"/>
    <w:rsid w:val="006A7719"/>
    <w:rsid w:val="006B0914"/>
    <w:rsid w:val="006B0CB0"/>
    <w:rsid w:val="006B2BBC"/>
    <w:rsid w:val="006B402B"/>
    <w:rsid w:val="006B42D1"/>
    <w:rsid w:val="006B52BB"/>
    <w:rsid w:val="006B678E"/>
    <w:rsid w:val="006C10DA"/>
    <w:rsid w:val="006C36C2"/>
    <w:rsid w:val="006C6213"/>
    <w:rsid w:val="006C6C44"/>
    <w:rsid w:val="006C7961"/>
    <w:rsid w:val="006D1279"/>
    <w:rsid w:val="006D210F"/>
    <w:rsid w:val="006D2A94"/>
    <w:rsid w:val="006D3E0D"/>
    <w:rsid w:val="006D3FE7"/>
    <w:rsid w:val="006D4CBB"/>
    <w:rsid w:val="006D6265"/>
    <w:rsid w:val="006D7E39"/>
    <w:rsid w:val="006E35BD"/>
    <w:rsid w:val="006E3745"/>
    <w:rsid w:val="006E644B"/>
    <w:rsid w:val="006E65FF"/>
    <w:rsid w:val="006E75A6"/>
    <w:rsid w:val="006E794F"/>
    <w:rsid w:val="006F0ECC"/>
    <w:rsid w:val="006F1165"/>
    <w:rsid w:val="006F2093"/>
    <w:rsid w:val="006F292D"/>
    <w:rsid w:val="006F3067"/>
    <w:rsid w:val="006F42C2"/>
    <w:rsid w:val="006F5B19"/>
    <w:rsid w:val="00700DB7"/>
    <w:rsid w:val="00701690"/>
    <w:rsid w:val="0070368B"/>
    <w:rsid w:val="007069BB"/>
    <w:rsid w:val="00711FF0"/>
    <w:rsid w:val="00712141"/>
    <w:rsid w:val="007123DE"/>
    <w:rsid w:val="007144F4"/>
    <w:rsid w:val="007164B9"/>
    <w:rsid w:val="007164FB"/>
    <w:rsid w:val="00721D23"/>
    <w:rsid w:val="00721FD5"/>
    <w:rsid w:val="0072376D"/>
    <w:rsid w:val="0072529B"/>
    <w:rsid w:val="00725E29"/>
    <w:rsid w:val="007260CA"/>
    <w:rsid w:val="007303B8"/>
    <w:rsid w:val="00733008"/>
    <w:rsid w:val="007332DE"/>
    <w:rsid w:val="00737AE4"/>
    <w:rsid w:val="00740AAD"/>
    <w:rsid w:val="00742385"/>
    <w:rsid w:val="00743812"/>
    <w:rsid w:val="00745ADA"/>
    <w:rsid w:val="00746629"/>
    <w:rsid w:val="00747577"/>
    <w:rsid w:val="007517B2"/>
    <w:rsid w:val="0075193E"/>
    <w:rsid w:val="00752483"/>
    <w:rsid w:val="007527F6"/>
    <w:rsid w:val="007534DB"/>
    <w:rsid w:val="00753CF7"/>
    <w:rsid w:val="00754ECE"/>
    <w:rsid w:val="00757405"/>
    <w:rsid w:val="00760E60"/>
    <w:rsid w:val="0076159F"/>
    <w:rsid w:val="00764F3C"/>
    <w:rsid w:val="00766BBE"/>
    <w:rsid w:val="00770632"/>
    <w:rsid w:val="00770B22"/>
    <w:rsid w:val="0077352A"/>
    <w:rsid w:val="00773980"/>
    <w:rsid w:val="007741CD"/>
    <w:rsid w:val="00774A71"/>
    <w:rsid w:val="00774FF8"/>
    <w:rsid w:val="00775F80"/>
    <w:rsid w:val="00775F81"/>
    <w:rsid w:val="00782A04"/>
    <w:rsid w:val="00783418"/>
    <w:rsid w:val="007835AD"/>
    <w:rsid w:val="00787B1F"/>
    <w:rsid w:val="007916DF"/>
    <w:rsid w:val="0079195B"/>
    <w:rsid w:val="007919A3"/>
    <w:rsid w:val="00791C06"/>
    <w:rsid w:val="0079556B"/>
    <w:rsid w:val="007959AF"/>
    <w:rsid w:val="00796335"/>
    <w:rsid w:val="007A00C5"/>
    <w:rsid w:val="007A0E2B"/>
    <w:rsid w:val="007A1B95"/>
    <w:rsid w:val="007A243D"/>
    <w:rsid w:val="007A3691"/>
    <w:rsid w:val="007A46C8"/>
    <w:rsid w:val="007A493E"/>
    <w:rsid w:val="007A4D7E"/>
    <w:rsid w:val="007A61AE"/>
    <w:rsid w:val="007A6CE0"/>
    <w:rsid w:val="007A73F1"/>
    <w:rsid w:val="007A7771"/>
    <w:rsid w:val="007A7B33"/>
    <w:rsid w:val="007A7E11"/>
    <w:rsid w:val="007B0A9C"/>
    <w:rsid w:val="007B174C"/>
    <w:rsid w:val="007B1F4F"/>
    <w:rsid w:val="007B244B"/>
    <w:rsid w:val="007B3344"/>
    <w:rsid w:val="007B3D6D"/>
    <w:rsid w:val="007B407E"/>
    <w:rsid w:val="007B4F58"/>
    <w:rsid w:val="007C1885"/>
    <w:rsid w:val="007C1BA0"/>
    <w:rsid w:val="007C1C0A"/>
    <w:rsid w:val="007C3278"/>
    <w:rsid w:val="007C3A3B"/>
    <w:rsid w:val="007C41E1"/>
    <w:rsid w:val="007C4A27"/>
    <w:rsid w:val="007C63C4"/>
    <w:rsid w:val="007C67A8"/>
    <w:rsid w:val="007C6A57"/>
    <w:rsid w:val="007D4241"/>
    <w:rsid w:val="007D493E"/>
    <w:rsid w:val="007D49BB"/>
    <w:rsid w:val="007D4A5C"/>
    <w:rsid w:val="007D50E5"/>
    <w:rsid w:val="007D5AE9"/>
    <w:rsid w:val="007E01E1"/>
    <w:rsid w:val="007E04A2"/>
    <w:rsid w:val="007E0DD6"/>
    <w:rsid w:val="007E25A3"/>
    <w:rsid w:val="007E2840"/>
    <w:rsid w:val="007E4AD3"/>
    <w:rsid w:val="007E7945"/>
    <w:rsid w:val="007F2486"/>
    <w:rsid w:val="007F7679"/>
    <w:rsid w:val="007F796B"/>
    <w:rsid w:val="0080486D"/>
    <w:rsid w:val="00805493"/>
    <w:rsid w:val="008073F7"/>
    <w:rsid w:val="008149ED"/>
    <w:rsid w:val="008203D2"/>
    <w:rsid w:val="00820AB7"/>
    <w:rsid w:val="0082111A"/>
    <w:rsid w:val="00821D6E"/>
    <w:rsid w:val="00823BB0"/>
    <w:rsid w:val="008263A4"/>
    <w:rsid w:val="00826C16"/>
    <w:rsid w:val="0083061C"/>
    <w:rsid w:val="00830995"/>
    <w:rsid w:val="008310EE"/>
    <w:rsid w:val="008322B8"/>
    <w:rsid w:val="00832878"/>
    <w:rsid w:val="00832B54"/>
    <w:rsid w:val="00832ECA"/>
    <w:rsid w:val="008339C6"/>
    <w:rsid w:val="008361FB"/>
    <w:rsid w:val="00836356"/>
    <w:rsid w:val="00836DD7"/>
    <w:rsid w:val="008374B1"/>
    <w:rsid w:val="00837A0C"/>
    <w:rsid w:val="00840B80"/>
    <w:rsid w:val="00841C7D"/>
    <w:rsid w:val="00842651"/>
    <w:rsid w:val="00843D0D"/>
    <w:rsid w:val="00845950"/>
    <w:rsid w:val="008517AE"/>
    <w:rsid w:val="00851896"/>
    <w:rsid w:val="0085205A"/>
    <w:rsid w:val="00852839"/>
    <w:rsid w:val="00854165"/>
    <w:rsid w:val="008565DA"/>
    <w:rsid w:val="00856BE7"/>
    <w:rsid w:val="00857730"/>
    <w:rsid w:val="00857C9F"/>
    <w:rsid w:val="00860505"/>
    <w:rsid w:val="00860B75"/>
    <w:rsid w:val="00862B68"/>
    <w:rsid w:val="0086411B"/>
    <w:rsid w:val="0086665C"/>
    <w:rsid w:val="008710F2"/>
    <w:rsid w:val="00875631"/>
    <w:rsid w:val="00875F96"/>
    <w:rsid w:val="008767A9"/>
    <w:rsid w:val="00876998"/>
    <w:rsid w:val="00876A75"/>
    <w:rsid w:val="0087741D"/>
    <w:rsid w:val="00882B46"/>
    <w:rsid w:val="00883F82"/>
    <w:rsid w:val="00885D0A"/>
    <w:rsid w:val="00891775"/>
    <w:rsid w:val="00891951"/>
    <w:rsid w:val="0089281F"/>
    <w:rsid w:val="0089368F"/>
    <w:rsid w:val="00894DA4"/>
    <w:rsid w:val="00895441"/>
    <w:rsid w:val="00897AE2"/>
    <w:rsid w:val="008A1198"/>
    <w:rsid w:val="008A16C7"/>
    <w:rsid w:val="008A1FC1"/>
    <w:rsid w:val="008A2069"/>
    <w:rsid w:val="008A31AB"/>
    <w:rsid w:val="008A3431"/>
    <w:rsid w:val="008A37BF"/>
    <w:rsid w:val="008A4020"/>
    <w:rsid w:val="008A64E8"/>
    <w:rsid w:val="008B0970"/>
    <w:rsid w:val="008B11F2"/>
    <w:rsid w:val="008B5BED"/>
    <w:rsid w:val="008B7C55"/>
    <w:rsid w:val="008C0F4D"/>
    <w:rsid w:val="008C0F68"/>
    <w:rsid w:val="008C48DA"/>
    <w:rsid w:val="008C5684"/>
    <w:rsid w:val="008C654B"/>
    <w:rsid w:val="008C6BCA"/>
    <w:rsid w:val="008C6E8B"/>
    <w:rsid w:val="008C7550"/>
    <w:rsid w:val="008C7983"/>
    <w:rsid w:val="008C7EB9"/>
    <w:rsid w:val="008C7EC8"/>
    <w:rsid w:val="008D0FFD"/>
    <w:rsid w:val="008D19C7"/>
    <w:rsid w:val="008D1FF5"/>
    <w:rsid w:val="008D36F6"/>
    <w:rsid w:val="008E0C57"/>
    <w:rsid w:val="008E3E59"/>
    <w:rsid w:val="008E403C"/>
    <w:rsid w:val="008E46EB"/>
    <w:rsid w:val="008E525D"/>
    <w:rsid w:val="008E5D86"/>
    <w:rsid w:val="008E6156"/>
    <w:rsid w:val="008E6565"/>
    <w:rsid w:val="008F0689"/>
    <w:rsid w:val="008F29F8"/>
    <w:rsid w:val="008F2FEB"/>
    <w:rsid w:val="008F37A9"/>
    <w:rsid w:val="008F3EB1"/>
    <w:rsid w:val="008F45C8"/>
    <w:rsid w:val="008F4AF5"/>
    <w:rsid w:val="008F5EFC"/>
    <w:rsid w:val="00900F59"/>
    <w:rsid w:val="009010D0"/>
    <w:rsid w:val="00905624"/>
    <w:rsid w:val="0090597F"/>
    <w:rsid w:val="00910F05"/>
    <w:rsid w:val="009127E4"/>
    <w:rsid w:val="00912D37"/>
    <w:rsid w:val="009144A2"/>
    <w:rsid w:val="00915305"/>
    <w:rsid w:val="0091584A"/>
    <w:rsid w:val="00915BDF"/>
    <w:rsid w:val="00917804"/>
    <w:rsid w:val="00920BFE"/>
    <w:rsid w:val="009220AD"/>
    <w:rsid w:val="00923EAB"/>
    <w:rsid w:val="00924F1A"/>
    <w:rsid w:val="00924FA4"/>
    <w:rsid w:val="00925447"/>
    <w:rsid w:val="00925D10"/>
    <w:rsid w:val="00925FAE"/>
    <w:rsid w:val="009275E5"/>
    <w:rsid w:val="0093094B"/>
    <w:rsid w:val="009312AE"/>
    <w:rsid w:val="00932605"/>
    <w:rsid w:val="00933535"/>
    <w:rsid w:val="009343FB"/>
    <w:rsid w:val="00935F67"/>
    <w:rsid w:val="00935FDB"/>
    <w:rsid w:val="0093693A"/>
    <w:rsid w:val="00937477"/>
    <w:rsid w:val="00937A22"/>
    <w:rsid w:val="00940C90"/>
    <w:rsid w:val="0094338D"/>
    <w:rsid w:val="0094342A"/>
    <w:rsid w:val="00944A1B"/>
    <w:rsid w:val="00952FF8"/>
    <w:rsid w:val="0095359D"/>
    <w:rsid w:val="009565C1"/>
    <w:rsid w:val="00960845"/>
    <w:rsid w:val="009608AB"/>
    <w:rsid w:val="00960CBA"/>
    <w:rsid w:val="009636F2"/>
    <w:rsid w:val="00963F82"/>
    <w:rsid w:val="009645A2"/>
    <w:rsid w:val="009671F5"/>
    <w:rsid w:val="009677B5"/>
    <w:rsid w:val="00967A48"/>
    <w:rsid w:val="00971B4F"/>
    <w:rsid w:val="009738C6"/>
    <w:rsid w:val="00974996"/>
    <w:rsid w:val="009766D9"/>
    <w:rsid w:val="00976D3F"/>
    <w:rsid w:val="009778FB"/>
    <w:rsid w:val="0098484C"/>
    <w:rsid w:val="00990553"/>
    <w:rsid w:val="00991F30"/>
    <w:rsid w:val="0099578F"/>
    <w:rsid w:val="009A0002"/>
    <w:rsid w:val="009A0286"/>
    <w:rsid w:val="009A17CF"/>
    <w:rsid w:val="009A2369"/>
    <w:rsid w:val="009A326B"/>
    <w:rsid w:val="009A5FAA"/>
    <w:rsid w:val="009B0912"/>
    <w:rsid w:val="009B3011"/>
    <w:rsid w:val="009B3F6C"/>
    <w:rsid w:val="009B4213"/>
    <w:rsid w:val="009B51B7"/>
    <w:rsid w:val="009B5ABC"/>
    <w:rsid w:val="009C48DC"/>
    <w:rsid w:val="009C7F74"/>
    <w:rsid w:val="009D07B0"/>
    <w:rsid w:val="009D089F"/>
    <w:rsid w:val="009D15D5"/>
    <w:rsid w:val="009D1802"/>
    <w:rsid w:val="009D3705"/>
    <w:rsid w:val="009D3DCE"/>
    <w:rsid w:val="009E1DFA"/>
    <w:rsid w:val="009E1FEE"/>
    <w:rsid w:val="009E2A91"/>
    <w:rsid w:val="009E32E7"/>
    <w:rsid w:val="009E7151"/>
    <w:rsid w:val="009E7DBD"/>
    <w:rsid w:val="009F4DE8"/>
    <w:rsid w:val="009F52B4"/>
    <w:rsid w:val="00A00825"/>
    <w:rsid w:val="00A01204"/>
    <w:rsid w:val="00A03A5F"/>
    <w:rsid w:val="00A03D46"/>
    <w:rsid w:val="00A0508B"/>
    <w:rsid w:val="00A05B28"/>
    <w:rsid w:val="00A06A61"/>
    <w:rsid w:val="00A14577"/>
    <w:rsid w:val="00A14D9B"/>
    <w:rsid w:val="00A14DDA"/>
    <w:rsid w:val="00A167FB"/>
    <w:rsid w:val="00A21BAC"/>
    <w:rsid w:val="00A23BA5"/>
    <w:rsid w:val="00A26337"/>
    <w:rsid w:val="00A26F75"/>
    <w:rsid w:val="00A307AE"/>
    <w:rsid w:val="00A31C9B"/>
    <w:rsid w:val="00A322EF"/>
    <w:rsid w:val="00A335C8"/>
    <w:rsid w:val="00A34CCD"/>
    <w:rsid w:val="00A34E90"/>
    <w:rsid w:val="00A376C8"/>
    <w:rsid w:val="00A378F3"/>
    <w:rsid w:val="00A43770"/>
    <w:rsid w:val="00A475F1"/>
    <w:rsid w:val="00A47AAA"/>
    <w:rsid w:val="00A51228"/>
    <w:rsid w:val="00A5130D"/>
    <w:rsid w:val="00A51AA8"/>
    <w:rsid w:val="00A55473"/>
    <w:rsid w:val="00A56F21"/>
    <w:rsid w:val="00A607D0"/>
    <w:rsid w:val="00A60EDC"/>
    <w:rsid w:val="00A621AE"/>
    <w:rsid w:val="00A62796"/>
    <w:rsid w:val="00A62E0E"/>
    <w:rsid w:val="00A64F69"/>
    <w:rsid w:val="00A65D57"/>
    <w:rsid w:val="00A65FE0"/>
    <w:rsid w:val="00A67198"/>
    <w:rsid w:val="00A70862"/>
    <w:rsid w:val="00A70D5A"/>
    <w:rsid w:val="00A71A6C"/>
    <w:rsid w:val="00A72ACD"/>
    <w:rsid w:val="00A72C3A"/>
    <w:rsid w:val="00A72FB9"/>
    <w:rsid w:val="00A741DC"/>
    <w:rsid w:val="00A74D00"/>
    <w:rsid w:val="00A76F43"/>
    <w:rsid w:val="00A80907"/>
    <w:rsid w:val="00A81210"/>
    <w:rsid w:val="00A81B04"/>
    <w:rsid w:val="00A8279C"/>
    <w:rsid w:val="00A82ACC"/>
    <w:rsid w:val="00A83961"/>
    <w:rsid w:val="00A86D2B"/>
    <w:rsid w:val="00A879E4"/>
    <w:rsid w:val="00A87BCF"/>
    <w:rsid w:val="00A92905"/>
    <w:rsid w:val="00A93088"/>
    <w:rsid w:val="00A9318A"/>
    <w:rsid w:val="00A94393"/>
    <w:rsid w:val="00A95E83"/>
    <w:rsid w:val="00A961F2"/>
    <w:rsid w:val="00A9736E"/>
    <w:rsid w:val="00AA037D"/>
    <w:rsid w:val="00AA3A50"/>
    <w:rsid w:val="00AA5DCF"/>
    <w:rsid w:val="00AB021E"/>
    <w:rsid w:val="00AB1FF0"/>
    <w:rsid w:val="00AB2B4D"/>
    <w:rsid w:val="00AB33DD"/>
    <w:rsid w:val="00AB47D5"/>
    <w:rsid w:val="00AB47DB"/>
    <w:rsid w:val="00AB49AD"/>
    <w:rsid w:val="00AB6040"/>
    <w:rsid w:val="00AB6417"/>
    <w:rsid w:val="00AB6EC4"/>
    <w:rsid w:val="00AC06CA"/>
    <w:rsid w:val="00AC23E1"/>
    <w:rsid w:val="00AC2503"/>
    <w:rsid w:val="00AD4150"/>
    <w:rsid w:val="00AD5CCB"/>
    <w:rsid w:val="00AD644C"/>
    <w:rsid w:val="00AD6B03"/>
    <w:rsid w:val="00AD75A8"/>
    <w:rsid w:val="00AD7ED1"/>
    <w:rsid w:val="00AE165D"/>
    <w:rsid w:val="00AE1C2B"/>
    <w:rsid w:val="00AE34B5"/>
    <w:rsid w:val="00AE37B5"/>
    <w:rsid w:val="00AE4491"/>
    <w:rsid w:val="00AE48FF"/>
    <w:rsid w:val="00AE4AE8"/>
    <w:rsid w:val="00AE593A"/>
    <w:rsid w:val="00AE73E5"/>
    <w:rsid w:val="00AF0302"/>
    <w:rsid w:val="00AF05BC"/>
    <w:rsid w:val="00AF1F6F"/>
    <w:rsid w:val="00AF241B"/>
    <w:rsid w:val="00AF3B5C"/>
    <w:rsid w:val="00AF4B25"/>
    <w:rsid w:val="00AF515F"/>
    <w:rsid w:val="00B005D1"/>
    <w:rsid w:val="00B00972"/>
    <w:rsid w:val="00B010DC"/>
    <w:rsid w:val="00B04492"/>
    <w:rsid w:val="00B1012C"/>
    <w:rsid w:val="00B1562F"/>
    <w:rsid w:val="00B15AFB"/>
    <w:rsid w:val="00B21660"/>
    <w:rsid w:val="00B21F0D"/>
    <w:rsid w:val="00B2418F"/>
    <w:rsid w:val="00B25152"/>
    <w:rsid w:val="00B25D7F"/>
    <w:rsid w:val="00B25DA1"/>
    <w:rsid w:val="00B31AEC"/>
    <w:rsid w:val="00B33937"/>
    <w:rsid w:val="00B363E3"/>
    <w:rsid w:val="00B370B3"/>
    <w:rsid w:val="00B37873"/>
    <w:rsid w:val="00B40EC6"/>
    <w:rsid w:val="00B44189"/>
    <w:rsid w:val="00B45963"/>
    <w:rsid w:val="00B467AD"/>
    <w:rsid w:val="00B46EAC"/>
    <w:rsid w:val="00B521BE"/>
    <w:rsid w:val="00B5316B"/>
    <w:rsid w:val="00B54524"/>
    <w:rsid w:val="00B5461D"/>
    <w:rsid w:val="00B5566A"/>
    <w:rsid w:val="00B55C17"/>
    <w:rsid w:val="00B568CA"/>
    <w:rsid w:val="00B615D8"/>
    <w:rsid w:val="00B618AC"/>
    <w:rsid w:val="00B621AB"/>
    <w:rsid w:val="00B62302"/>
    <w:rsid w:val="00B6232D"/>
    <w:rsid w:val="00B64CB4"/>
    <w:rsid w:val="00B6690F"/>
    <w:rsid w:val="00B67B40"/>
    <w:rsid w:val="00B67BCA"/>
    <w:rsid w:val="00B72FA8"/>
    <w:rsid w:val="00B7536B"/>
    <w:rsid w:val="00B763A1"/>
    <w:rsid w:val="00B826EB"/>
    <w:rsid w:val="00B84751"/>
    <w:rsid w:val="00B8494A"/>
    <w:rsid w:val="00B870C1"/>
    <w:rsid w:val="00B9069B"/>
    <w:rsid w:val="00B91D9C"/>
    <w:rsid w:val="00B93A30"/>
    <w:rsid w:val="00B94AB3"/>
    <w:rsid w:val="00BA2005"/>
    <w:rsid w:val="00BA28A7"/>
    <w:rsid w:val="00BA3266"/>
    <w:rsid w:val="00BA60DC"/>
    <w:rsid w:val="00BA6B34"/>
    <w:rsid w:val="00BB04EE"/>
    <w:rsid w:val="00BB403C"/>
    <w:rsid w:val="00BB4E1C"/>
    <w:rsid w:val="00BC18BD"/>
    <w:rsid w:val="00BC1FCD"/>
    <w:rsid w:val="00BC36E9"/>
    <w:rsid w:val="00BC3715"/>
    <w:rsid w:val="00BC5266"/>
    <w:rsid w:val="00BC5BFA"/>
    <w:rsid w:val="00BC67BD"/>
    <w:rsid w:val="00BC6EAF"/>
    <w:rsid w:val="00BD02C8"/>
    <w:rsid w:val="00BD09B6"/>
    <w:rsid w:val="00BD1F5E"/>
    <w:rsid w:val="00BD2187"/>
    <w:rsid w:val="00BD2C23"/>
    <w:rsid w:val="00BD32EC"/>
    <w:rsid w:val="00BD376E"/>
    <w:rsid w:val="00BD5308"/>
    <w:rsid w:val="00BD585E"/>
    <w:rsid w:val="00BD6FF8"/>
    <w:rsid w:val="00BE2B93"/>
    <w:rsid w:val="00BE3107"/>
    <w:rsid w:val="00BE4897"/>
    <w:rsid w:val="00BE5F12"/>
    <w:rsid w:val="00BE5F7A"/>
    <w:rsid w:val="00BE73AC"/>
    <w:rsid w:val="00BF2908"/>
    <w:rsid w:val="00BF31F8"/>
    <w:rsid w:val="00BF33BE"/>
    <w:rsid w:val="00BF38D6"/>
    <w:rsid w:val="00BF3C1E"/>
    <w:rsid w:val="00BF3E2A"/>
    <w:rsid w:val="00BF5967"/>
    <w:rsid w:val="00BF5E3C"/>
    <w:rsid w:val="00BF6395"/>
    <w:rsid w:val="00BF664F"/>
    <w:rsid w:val="00BF6B85"/>
    <w:rsid w:val="00BF7610"/>
    <w:rsid w:val="00C025CF"/>
    <w:rsid w:val="00C03838"/>
    <w:rsid w:val="00C046EE"/>
    <w:rsid w:val="00C0530B"/>
    <w:rsid w:val="00C068AF"/>
    <w:rsid w:val="00C10869"/>
    <w:rsid w:val="00C10C4D"/>
    <w:rsid w:val="00C13F06"/>
    <w:rsid w:val="00C16C53"/>
    <w:rsid w:val="00C20921"/>
    <w:rsid w:val="00C2092F"/>
    <w:rsid w:val="00C219A6"/>
    <w:rsid w:val="00C21B9A"/>
    <w:rsid w:val="00C22CAC"/>
    <w:rsid w:val="00C2344D"/>
    <w:rsid w:val="00C24086"/>
    <w:rsid w:val="00C259E3"/>
    <w:rsid w:val="00C33CAD"/>
    <w:rsid w:val="00C3502E"/>
    <w:rsid w:val="00C40344"/>
    <w:rsid w:val="00C4048E"/>
    <w:rsid w:val="00C4121F"/>
    <w:rsid w:val="00C41547"/>
    <w:rsid w:val="00C41F3F"/>
    <w:rsid w:val="00C436F3"/>
    <w:rsid w:val="00C43896"/>
    <w:rsid w:val="00C4461E"/>
    <w:rsid w:val="00C44B4C"/>
    <w:rsid w:val="00C45EAC"/>
    <w:rsid w:val="00C46540"/>
    <w:rsid w:val="00C50448"/>
    <w:rsid w:val="00C5060F"/>
    <w:rsid w:val="00C506EA"/>
    <w:rsid w:val="00C512E0"/>
    <w:rsid w:val="00C51825"/>
    <w:rsid w:val="00C52073"/>
    <w:rsid w:val="00C52331"/>
    <w:rsid w:val="00C609E9"/>
    <w:rsid w:val="00C61B0B"/>
    <w:rsid w:val="00C61F68"/>
    <w:rsid w:val="00C62314"/>
    <w:rsid w:val="00C633D2"/>
    <w:rsid w:val="00C63AE6"/>
    <w:rsid w:val="00C700EA"/>
    <w:rsid w:val="00C74178"/>
    <w:rsid w:val="00C81540"/>
    <w:rsid w:val="00C81BA6"/>
    <w:rsid w:val="00C820D0"/>
    <w:rsid w:val="00C86C66"/>
    <w:rsid w:val="00C90238"/>
    <w:rsid w:val="00C91605"/>
    <w:rsid w:val="00C92A4B"/>
    <w:rsid w:val="00C9346F"/>
    <w:rsid w:val="00C93652"/>
    <w:rsid w:val="00C94455"/>
    <w:rsid w:val="00C9497A"/>
    <w:rsid w:val="00C94C33"/>
    <w:rsid w:val="00C957C9"/>
    <w:rsid w:val="00C9630F"/>
    <w:rsid w:val="00C963C8"/>
    <w:rsid w:val="00CA03B8"/>
    <w:rsid w:val="00CA0828"/>
    <w:rsid w:val="00CA102E"/>
    <w:rsid w:val="00CA40B0"/>
    <w:rsid w:val="00CA6D37"/>
    <w:rsid w:val="00CB271C"/>
    <w:rsid w:val="00CB2D6D"/>
    <w:rsid w:val="00CB3596"/>
    <w:rsid w:val="00CB40FF"/>
    <w:rsid w:val="00CB4639"/>
    <w:rsid w:val="00CB4FA8"/>
    <w:rsid w:val="00CB7034"/>
    <w:rsid w:val="00CC14CA"/>
    <w:rsid w:val="00CC1892"/>
    <w:rsid w:val="00CC28B5"/>
    <w:rsid w:val="00CC2B6F"/>
    <w:rsid w:val="00CC41B9"/>
    <w:rsid w:val="00CC6BF9"/>
    <w:rsid w:val="00CD05B6"/>
    <w:rsid w:val="00CD1289"/>
    <w:rsid w:val="00CD1563"/>
    <w:rsid w:val="00CD215C"/>
    <w:rsid w:val="00CD2B45"/>
    <w:rsid w:val="00CD30CA"/>
    <w:rsid w:val="00CD4451"/>
    <w:rsid w:val="00CD5423"/>
    <w:rsid w:val="00CD6589"/>
    <w:rsid w:val="00CD766D"/>
    <w:rsid w:val="00CD7D8D"/>
    <w:rsid w:val="00CE21FB"/>
    <w:rsid w:val="00CE2DB9"/>
    <w:rsid w:val="00CE3AB1"/>
    <w:rsid w:val="00CE4C45"/>
    <w:rsid w:val="00CE70F4"/>
    <w:rsid w:val="00CF3694"/>
    <w:rsid w:val="00CF4BFB"/>
    <w:rsid w:val="00CF64DE"/>
    <w:rsid w:val="00D003A7"/>
    <w:rsid w:val="00D01BBC"/>
    <w:rsid w:val="00D04A3B"/>
    <w:rsid w:val="00D0591C"/>
    <w:rsid w:val="00D059C4"/>
    <w:rsid w:val="00D067F1"/>
    <w:rsid w:val="00D06CD4"/>
    <w:rsid w:val="00D10662"/>
    <w:rsid w:val="00D149EA"/>
    <w:rsid w:val="00D17447"/>
    <w:rsid w:val="00D17BCF"/>
    <w:rsid w:val="00D2106F"/>
    <w:rsid w:val="00D266AA"/>
    <w:rsid w:val="00D2753C"/>
    <w:rsid w:val="00D31737"/>
    <w:rsid w:val="00D317CE"/>
    <w:rsid w:val="00D3260C"/>
    <w:rsid w:val="00D32E49"/>
    <w:rsid w:val="00D32EB9"/>
    <w:rsid w:val="00D35C13"/>
    <w:rsid w:val="00D36772"/>
    <w:rsid w:val="00D3709F"/>
    <w:rsid w:val="00D37FDF"/>
    <w:rsid w:val="00D44201"/>
    <w:rsid w:val="00D449A0"/>
    <w:rsid w:val="00D45301"/>
    <w:rsid w:val="00D458C9"/>
    <w:rsid w:val="00D51B3F"/>
    <w:rsid w:val="00D56306"/>
    <w:rsid w:val="00D57352"/>
    <w:rsid w:val="00D629FE"/>
    <w:rsid w:val="00D64930"/>
    <w:rsid w:val="00D6531C"/>
    <w:rsid w:val="00D66062"/>
    <w:rsid w:val="00D670CB"/>
    <w:rsid w:val="00D70611"/>
    <w:rsid w:val="00D71EB8"/>
    <w:rsid w:val="00D729CA"/>
    <w:rsid w:val="00D72A74"/>
    <w:rsid w:val="00D7510F"/>
    <w:rsid w:val="00D76291"/>
    <w:rsid w:val="00D80C4C"/>
    <w:rsid w:val="00D821D8"/>
    <w:rsid w:val="00D82C34"/>
    <w:rsid w:val="00D83C6D"/>
    <w:rsid w:val="00D83E69"/>
    <w:rsid w:val="00D852CF"/>
    <w:rsid w:val="00D856F4"/>
    <w:rsid w:val="00D856F8"/>
    <w:rsid w:val="00D87744"/>
    <w:rsid w:val="00D9153C"/>
    <w:rsid w:val="00D93A82"/>
    <w:rsid w:val="00D93A98"/>
    <w:rsid w:val="00D93FF7"/>
    <w:rsid w:val="00D941AB"/>
    <w:rsid w:val="00D960DF"/>
    <w:rsid w:val="00D9789E"/>
    <w:rsid w:val="00D97E6F"/>
    <w:rsid w:val="00DA00D5"/>
    <w:rsid w:val="00DA0622"/>
    <w:rsid w:val="00DA0667"/>
    <w:rsid w:val="00DA0EB1"/>
    <w:rsid w:val="00DA105E"/>
    <w:rsid w:val="00DA1465"/>
    <w:rsid w:val="00DA1609"/>
    <w:rsid w:val="00DA21F5"/>
    <w:rsid w:val="00DA35B9"/>
    <w:rsid w:val="00DA478B"/>
    <w:rsid w:val="00DA4A04"/>
    <w:rsid w:val="00DB09F4"/>
    <w:rsid w:val="00DB1E63"/>
    <w:rsid w:val="00DB2EB6"/>
    <w:rsid w:val="00DB347E"/>
    <w:rsid w:val="00DB58A0"/>
    <w:rsid w:val="00DB58CB"/>
    <w:rsid w:val="00DB69B6"/>
    <w:rsid w:val="00DB7B65"/>
    <w:rsid w:val="00DC5A62"/>
    <w:rsid w:val="00DC69E4"/>
    <w:rsid w:val="00DD19A5"/>
    <w:rsid w:val="00DD3D7D"/>
    <w:rsid w:val="00DD517B"/>
    <w:rsid w:val="00DD5BEF"/>
    <w:rsid w:val="00DD5EBE"/>
    <w:rsid w:val="00DE0422"/>
    <w:rsid w:val="00DE0530"/>
    <w:rsid w:val="00DE05A3"/>
    <w:rsid w:val="00DE0DF8"/>
    <w:rsid w:val="00DE43AF"/>
    <w:rsid w:val="00DE4C9C"/>
    <w:rsid w:val="00DE6252"/>
    <w:rsid w:val="00DF0E0A"/>
    <w:rsid w:val="00DF1864"/>
    <w:rsid w:val="00DF4C16"/>
    <w:rsid w:val="00DF66B4"/>
    <w:rsid w:val="00DF7206"/>
    <w:rsid w:val="00E024B3"/>
    <w:rsid w:val="00E0443C"/>
    <w:rsid w:val="00E06582"/>
    <w:rsid w:val="00E076A9"/>
    <w:rsid w:val="00E13489"/>
    <w:rsid w:val="00E14E9B"/>
    <w:rsid w:val="00E15DFA"/>
    <w:rsid w:val="00E20280"/>
    <w:rsid w:val="00E22566"/>
    <w:rsid w:val="00E30C6E"/>
    <w:rsid w:val="00E31A4F"/>
    <w:rsid w:val="00E356F8"/>
    <w:rsid w:val="00E3733F"/>
    <w:rsid w:val="00E375C2"/>
    <w:rsid w:val="00E4144F"/>
    <w:rsid w:val="00E435D2"/>
    <w:rsid w:val="00E44203"/>
    <w:rsid w:val="00E44F19"/>
    <w:rsid w:val="00E4513F"/>
    <w:rsid w:val="00E460EF"/>
    <w:rsid w:val="00E46AC7"/>
    <w:rsid w:val="00E46C01"/>
    <w:rsid w:val="00E47ED6"/>
    <w:rsid w:val="00E51F52"/>
    <w:rsid w:val="00E529E1"/>
    <w:rsid w:val="00E54ED2"/>
    <w:rsid w:val="00E56B85"/>
    <w:rsid w:val="00E60C18"/>
    <w:rsid w:val="00E6122D"/>
    <w:rsid w:val="00E635BE"/>
    <w:rsid w:val="00E6378F"/>
    <w:rsid w:val="00E64996"/>
    <w:rsid w:val="00E67216"/>
    <w:rsid w:val="00E67469"/>
    <w:rsid w:val="00E70704"/>
    <w:rsid w:val="00E7131E"/>
    <w:rsid w:val="00E72D46"/>
    <w:rsid w:val="00E75662"/>
    <w:rsid w:val="00E76B34"/>
    <w:rsid w:val="00E7720F"/>
    <w:rsid w:val="00E81D50"/>
    <w:rsid w:val="00E834CC"/>
    <w:rsid w:val="00E84742"/>
    <w:rsid w:val="00E8643F"/>
    <w:rsid w:val="00E90435"/>
    <w:rsid w:val="00E9287C"/>
    <w:rsid w:val="00E92B24"/>
    <w:rsid w:val="00E92BE7"/>
    <w:rsid w:val="00E9438F"/>
    <w:rsid w:val="00E96C3A"/>
    <w:rsid w:val="00E97C0B"/>
    <w:rsid w:val="00E97E09"/>
    <w:rsid w:val="00EA1CF8"/>
    <w:rsid w:val="00EA243C"/>
    <w:rsid w:val="00EA2742"/>
    <w:rsid w:val="00EA29CF"/>
    <w:rsid w:val="00EB79E0"/>
    <w:rsid w:val="00EC00A4"/>
    <w:rsid w:val="00EC2B8B"/>
    <w:rsid w:val="00EC3225"/>
    <w:rsid w:val="00EC33C3"/>
    <w:rsid w:val="00EC35AD"/>
    <w:rsid w:val="00EC48F5"/>
    <w:rsid w:val="00EC551F"/>
    <w:rsid w:val="00EC5EFB"/>
    <w:rsid w:val="00EC766B"/>
    <w:rsid w:val="00ED0537"/>
    <w:rsid w:val="00ED0C25"/>
    <w:rsid w:val="00ED13D8"/>
    <w:rsid w:val="00ED2697"/>
    <w:rsid w:val="00ED3B7D"/>
    <w:rsid w:val="00ED4623"/>
    <w:rsid w:val="00ED579A"/>
    <w:rsid w:val="00ED59ED"/>
    <w:rsid w:val="00ED6047"/>
    <w:rsid w:val="00ED6521"/>
    <w:rsid w:val="00ED65C3"/>
    <w:rsid w:val="00ED6CFE"/>
    <w:rsid w:val="00ED7A52"/>
    <w:rsid w:val="00EE0584"/>
    <w:rsid w:val="00EE06C4"/>
    <w:rsid w:val="00EE24C6"/>
    <w:rsid w:val="00EE31E5"/>
    <w:rsid w:val="00EE3534"/>
    <w:rsid w:val="00EE3EE3"/>
    <w:rsid w:val="00EE568F"/>
    <w:rsid w:val="00EE67AA"/>
    <w:rsid w:val="00EE682F"/>
    <w:rsid w:val="00EE6B56"/>
    <w:rsid w:val="00EE6C60"/>
    <w:rsid w:val="00EE6EBD"/>
    <w:rsid w:val="00EE788D"/>
    <w:rsid w:val="00EE7911"/>
    <w:rsid w:val="00EF2CE5"/>
    <w:rsid w:val="00EF3886"/>
    <w:rsid w:val="00EF7852"/>
    <w:rsid w:val="00F010BE"/>
    <w:rsid w:val="00F016F6"/>
    <w:rsid w:val="00F051E3"/>
    <w:rsid w:val="00F11B1B"/>
    <w:rsid w:val="00F121C4"/>
    <w:rsid w:val="00F1262F"/>
    <w:rsid w:val="00F15134"/>
    <w:rsid w:val="00F17245"/>
    <w:rsid w:val="00F20AE0"/>
    <w:rsid w:val="00F21D33"/>
    <w:rsid w:val="00F22A55"/>
    <w:rsid w:val="00F23101"/>
    <w:rsid w:val="00F26226"/>
    <w:rsid w:val="00F26537"/>
    <w:rsid w:val="00F27FB2"/>
    <w:rsid w:val="00F30799"/>
    <w:rsid w:val="00F32897"/>
    <w:rsid w:val="00F32D25"/>
    <w:rsid w:val="00F341A9"/>
    <w:rsid w:val="00F36B44"/>
    <w:rsid w:val="00F44932"/>
    <w:rsid w:val="00F4630A"/>
    <w:rsid w:val="00F46CA7"/>
    <w:rsid w:val="00F47D50"/>
    <w:rsid w:val="00F52CC4"/>
    <w:rsid w:val="00F53B51"/>
    <w:rsid w:val="00F54212"/>
    <w:rsid w:val="00F56DB0"/>
    <w:rsid w:val="00F60282"/>
    <w:rsid w:val="00F654FA"/>
    <w:rsid w:val="00F66E71"/>
    <w:rsid w:val="00F67769"/>
    <w:rsid w:val="00F67AF9"/>
    <w:rsid w:val="00F7023B"/>
    <w:rsid w:val="00F7348A"/>
    <w:rsid w:val="00F73653"/>
    <w:rsid w:val="00F758DF"/>
    <w:rsid w:val="00F76DF5"/>
    <w:rsid w:val="00F7733F"/>
    <w:rsid w:val="00F81A1F"/>
    <w:rsid w:val="00F82061"/>
    <w:rsid w:val="00F82C7D"/>
    <w:rsid w:val="00F85A25"/>
    <w:rsid w:val="00F85BAC"/>
    <w:rsid w:val="00F87669"/>
    <w:rsid w:val="00F87913"/>
    <w:rsid w:val="00F90088"/>
    <w:rsid w:val="00F92D15"/>
    <w:rsid w:val="00F92DC1"/>
    <w:rsid w:val="00F93083"/>
    <w:rsid w:val="00F93C6E"/>
    <w:rsid w:val="00F95BF4"/>
    <w:rsid w:val="00F97404"/>
    <w:rsid w:val="00FA043E"/>
    <w:rsid w:val="00FA10F8"/>
    <w:rsid w:val="00FA1E25"/>
    <w:rsid w:val="00FA1F6D"/>
    <w:rsid w:val="00FA3857"/>
    <w:rsid w:val="00FA3B5D"/>
    <w:rsid w:val="00FA45C2"/>
    <w:rsid w:val="00FA7966"/>
    <w:rsid w:val="00FB2049"/>
    <w:rsid w:val="00FB2CCC"/>
    <w:rsid w:val="00FB30B9"/>
    <w:rsid w:val="00FB45D2"/>
    <w:rsid w:val="00FB50D8"/>
    <w:rsid w:val="00FB6857"/>
    <w:rsid w:val="00FB7547"/>
    <w:rsid w:val="00FC02D5"/>
    <w:rsid w:val="00FC0A73"/>
    <w:rsid w:val="00FC12A9"/>
    <w:rsid w:val="00FC246C"/>
    <w:rsid w:val="00FC2E38"/>
    <w:rsid w:val="00FC3414"/>
    <w:rsid w:val="00FC42E0"/>
    <w:rsid w:val="00FC5561"/>
    <w:rsid w:val="00FC5672"/>
    <w:rsid w:val="00FC5835"/>
    <w:rsid w:val="00FC5F2B"/>
    <w:rsid w:val="00FC6196"/>
    <w:rsid w:val="00FC68C8"/>
    <w:rsid w:val="00FC6FFC"/>
    <w:rsid w:val="00FC70AE"/>
    <w:rsid w:val="00FC729F"/>
    <w:rsid w:val="00FD0E83"/>
    <w:rsid w:val="00FD18F1"/>
    <w:rsid w:val="00FD1F6A"/>
    <w:rsid w:val="00FD2509"/>
    <w:rsid w:val="00FD25F5"/>
    <w:rsid w:val="00FD371D"/>
    <w:rsid w:val="00FD3A28"/>
    <w:rsid w:val="00FD423B"/>
    <w:rsid w:val="00FD5F7F"/>
    <w:rsid w:val="00FD67EC"/>
    <w:rsid w:val="00FE0C99"/>
    <w:rsid w:val="00FE0FC6"/>
    <w:rsid w:val="00FE5C93"/>
    <w:rsid w:val="00FE5EF8"/>
    <w:rsid w:val="00FF4347"/>
    <w:rsid w:val="00FF43E0"/>
    <w:rsid w:val="00FF464C"/>
    <w:rsid w:val="00FF4C39"/>
    <w:rsid w:val="1FDF5AE3"/>
    <w:rsid w:val="35FE1D06"/>
    <w:rsid w:val="44D28A4A"/>
    <w:rsid w:val="46BE93D7"/>
    <w:rsid w:val="75738AC7"/>
    <w:rsid w:val="75FB2DBA"/>
    <w:rsid w:val="BEB7D8CC"/>
    <w:rsid w:val="BFAF59C1"/>
    <w:rsid w:val="BFFD5AC7"/>
    <w:rsid w:val="CFFF9274"/>
    <w:rsid w:val="DF667E53"/>
    <w:rsid w:val="FA999CFE"/>
    <w:rsid w:val="FD7CB08B"/>
    <w:rsid w:val="FEDDF703"/>
    <w:rsid w:val="FEFFC247"/>
    <w:rsid w:val="FFFE73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link w:val="9"/>
    <w:qFormat/>
    <w:uiPriority w:val="0"/>
    <w:pPr>
      <w:keepNext/>
      <w:keepLines/>
      <w:spacing w:before="280" w:after="290" w:line="376" w:lineRule="auto"/>
      <w:outlineLvl w:val="3"/>
    </w:pPr>
    <w:rPr>
      <w:rFonts w:ascii="Cambria" w:hAnsi="Cambria"/>
      <w:b/>
      <w:bCs/>
      <w:sz w:val="28"/>
      <w:szCs w:val="28"/>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Balloon Text"/>
    <w:basedOn w:val="1"/>
    <w:link w:val="12"/>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rPr>
      <w:rFonts w:ascii="Times New Roman" w:hAnsi="Times New Roman" w:eastAsia="宋体" w:cs="Times New Roman"/>
    </w:rPr>
  </w:style>
  <w:style w:type="character" w:customStyle="1" w:styleId="9">
    <w:name w:val="标题 4 Char"/>
    <w:basedOn w:val="7"/>
    <w:link w:val="2"/>
    <w:qFormat/>
    <w:uiPriority w:val="9"/>
    <w:rPr>
      <w:rFonts w:ascii="Cambria" w:hAnsi="Cambria" w:eastAsia="宋体" w:cs="Times New Roman"/>
      <w:b/>
      <w:bCs/>
      <w:sz w:val="28"/>
      <w:szCs w:val="28"/>
    </w:rPr>
  </w:style>
  <w:style w:type="character" w:customStyle="1" w:styleId="10">
    <w:name w:val="页眉 Char"/>
    <w:basedOn w:val="7"/>
    <w:link w:val="5"/>
    <w:qFormat/>
    <w:uiPriority w:val="99"/>
    <w:rPr>
      <w:rFonts w:ascii="Times New Roman" w:hAnsi="Times New Roman" w:eastAsia="宋体" w:cs="Times New Roman"/>
      <w:sz w:val="18"/>
      <w:szCs w:val="18"/>
    </w:rPr>
  </w:style>
  <w:style w:type="character" w:customStyle="1" w:styleId="11">
    <w:name w:val="页脚 Char"/>
    <w:basedOn w:val="7"/>
    <w:link w:val="4"/>
    <w:qFormat/>
    <w:uiPriority w:val="99"/>
    <w:rPr>
      <w:rFonts w:ascii="Times New Roman" w:hAnsi="Times New Roman" w:eastAsia="宋体" w:cs="Times New Roman"/>
      <w:sz w:val="18"/>
      <w:szCs w:val="18"/>
    </w:rPr>
  </w:style>
  <w:style w:type="character" w:customStyle="1" w:styleId="12">
    <w:name w:val="批注框文本 Char"/>
    <w:basedOn w:val="7"/>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195</Words>
  <Characters>1115</Characters>
  <Lines>9</Lines>
  <Paragraphs>2</Paragraphs>
  <TotalTime>4</TotalTime>
  <ScaleCrop>false</ScaleCrop>
  <LinksUpToDate>false</LinksUpToDate>
  <CharactersWithSpaces>1308</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2022-02-18T14:46:00Z</dcterms:created>
  <dc:creator>PC</dc:creator>
  <cp:lastModifiedBy>greatwall</cp:lastModifiedBy>
  <cp:lastPrinted>2022-03-15T16:40:00Z</cp:lastPrinted>
  <dcterms:modified xsi:type="dcterms:W3CDTF">2022-03-16T18:07:43Z</dcterms:modified>
  <dc:title>重庆市永川区人民政府办公室</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