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cente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永川府办发〔2022〕3号</w:t>
      </w:r>
    </w:p>
    <w:p>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重庆市永川区人民政府办公室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关于印发</w:t>
      </w:r>
      <w:r>
        <w:rPr>
          <w:rFonts w:hint="eastAsia" w:ascii="方正小标宋_GBK" w:hAnsi="方正小标宋_GBK" w:eastAsia="方正小标宋_GBK" w:cs="方正小标宋_GBK"/>
          <w:b w:val="0"/>
          <w:bCs w:val="0"/>
          <w:sz w:val="44"/>
          <w:szCs w:val="44"/>
        </w:rPr>
        <w:t>永川区地方干线公路桥梁事故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应急预案（修订）</w:t>
      </w:r>
      <w:r>
        <w:rPr>
          <w:rFonts w:hint="eastAsia" w:ascii="方正小标宋_GBK" w:hAnsi="方正小标宋_GBK" w:eastAsia="方正小标宋_GBK" w:cs="方正小标宋_GBK"/>
          <w:b w:val="0"/>
          <w:bCs w:val="0"/>
          <w:sz w:val="44"/>
          <w:szCs w:val="44"/>
          <w:lang w:eastAsia="zh-CN"/>
        </w:rPr>
        <w:t>的通知</w:t>
      </w:r>
    </w:p>
    <w:p>
      <w:pPr>
        <w:adjustRightInd w:val="0"/>
        <w:snapToGrid w:val="0"/>
        <w:spacing w:line="276" w:lineRule="auto"/>
        <w:rPr>
          <w:rFonts w:hint="eastAsia" w:ascii="方正仿宋_GBK" w:hAnsi="方正仿宋_GBK" w:eastAsia="方正仿宋_GBK" w:cs="方正仿宋_GBK"/>
          <w:b w:val="0"/>
          <w:bCs w:val="0"/>
          <w:sz w:val="32"/>
          <w:szCs w:val="32"/>
          <w:lang w:eastAsia="zh-CN"/>
        </w:rPr>
      </w:pPr>
    </w:p>
    <w:p>
      <w:pPr>
        <w:adjustRightInd w:val="0"/>
        <w:snapToGrid w:val="0"/>
        <w:spacing w:line="276" w:lineRule="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各镇人民政府、街道办事处，区政府各部门，有关单位：</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永川区地方干线公路桥梁事故应急预案（修订）</w:t>
      </w:r>
      <w:r>
        <w:rPr>
          <w:rFonts w:hint="eastAsia" w:ascii="方正仿宋_GBK" w:hAnsi="方正仿宋_GBK" w:eastAsia="方正仿宋_GBK" w:cs="方正仿宋_GBK"/>
          <w:b w:val="0"/>
          <w:bCs w:val="0"/>
          <w:sz w:val="32"/>
          <w:szCs w:val="32"/>
          <w:lang w:eastAsia="zh-CN"/>
        </w:rPr>
        <w:t>》已经区政府第</w:t>
      </w:r>
      <w:r>
        <w:rPr>
          <w:rFonts w:hint="eastAsia" w:ascii="方正仿宋_GBK" w:hAnsi="方正仿宋_GBK" w:eastAsia="方正仿宋_GBK" w:cs="方正仿宋_GBK"/>
          <w:b w:val="0"/>
          <w:bCs w:val="0"/>
          <w:sz w:val="32"/>
          <w:szCs w:val="32"/>
          <w:lang w:val="en-US" w:eastAsia="zh-CN"/>
        </w:rPr>
        <w:t>178次常务会议审议通过，现印发给你们，请认真贯彻执行。</w:t>
      </w:r>
    </w:p>
    <w:p>
      <w:pPr>
        <w:adjustRightInd w:val="0"/>
        <w:snapToGrid w:val="0"/>
        <w:spacing w:line="276" w:lineRule="auto"/>
        <w:rPr>
          <w:rFonts w:hint="eastAsia" w:ascii="方正仿宋_GBK" w:hAnsi="方正仿宋_GBK" w:eastAsia="方正仿宋_GBK" w:cs="方正仿宋_GBK"/>
          <w:b w:val="0"/>
          <w:bCs w:val="0"/>
          <w:sz w:val="32"/>
          <w:szCs w:val="32"/>
          <w:lang w:val="en-US" w:eastAsia="zh-CN"/>
        </w:rPr>
      </w:pPr>
    </w:p>
    <w:p>
      <w:pPr>
        <w:adjustRightInd w:val="0"/>
        <w:snapToGrid w:val="0"/>
        <w:spacing w:line="276" w:lineRule="auto"/>
        <w:ind w:firstLine="4160" w:firstLineChars="13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重庆市永川区人民政府办公室</w:t>
      </w:r>
    </w:p>
    <w:p>
      <w:pPr>
        <w:adjustRightInd w:val="0"/>
        <w:snapToGrid w:val="0"/>
        <w:spacing w:line="276" w:lineRule="auto"/>
        <w:ind w:firstLine="5120" w:firstLineChars="16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w:t>
      </w:r>
      <w:r>
        <w:rPr>
          <w:rFonts w:hint="default" w:ascii="方正仿宋_GBK" w:hAnsi="方正仿宋_GBK" w:eastAsia="方正仿宋_GBK" w:cs="方正仿宋_GBK"/>
          <w:b w:val="0"/>
          <w:bCs w:val="0"/>
          <w:sz w:val="32"/>
          <w:szCs w:val="32"/>
          <w:lang w:val="en" w:eastAsia="zh-CN"/>
        </w:rPr>
        <w:t>2</w:t>
      </w:r>
      <w:r>
        <w:rPr>
          <w:rFonts w:hint="eastAsia" w:ascii="方正仿宋_GBK" w:hAnsi="方正仿宋_GBK" w:eastAsia="方正仿宋_GBK" w:cs="方正仿宋_GBK"/>
          <w:b w:val="0"/>
          <w:bCs w:val="0"/>
          <w:sz w:val="32"/>
          <w:szCs w:val="32"/>
          <w:lang w:val="en-US" w:eastAsia="zh-CN"/>
        </w:rPr>
        <w:t>年1月</w:t>
      </w:r>
      <w:r>
        <w:rPr>
          <w:rFonts w:hint="default" w:ascii="方正仿宋_GBK" w:hAnsi="方正仿宋_GBK" w:eastAsia="方正仿宋_GBK" w:cs="方正仿宋_GBK"/>
          <w:b w:val="0"/>
          <w:bCs w:val="0"/>
          <w:sz w:val="32"/>
          <w:szCs w:val="32"/>
          <w:lang w:val="en" w:eastAsia="zh-CN"/>
        </w:rPr>
        <w:t>12</w:t>
      </w:r>
      <w:r>
        <w:rPr>
          <w:rFonts w:hint="eastAsia" w:ascii="方正仿宋_GBK" w:hAnsi="方正仿宋_GBK" w:eastAsia="方正仿宋_GBK" w:cs="方正仿宋_GBK"/>
          <w:b w:val="0"/>
          <w:bCs w:val="0"/>
          <w:sz w:val="32"/>
          <w:szCs w:val="32"/>
          <w:lang w:val="en-US" w:eastAsia="zh-CN"/>
        </w:rPr>
        <w:t>日</w:t>
      </w:r>
    </w:p>
    <w:p>
      <w:pPr>
        <w:adjustRightInd w:val="0"/>
        <w:snapToGrid w:val="0"/>
        <w:spacing w:line="276" w:lineRule="auto"/>
        <w:ind w:firstLine="640" w:firstLineChars="200"/>
        <w:rPr>
          <w:rFonts w:hint="default" w:ascii="方正仿宋_GBK" w:hAnsi="方正仿宋_GBK" w:eastAsia="方正仿宋_GBK" w:cs="方正仿宋_GBK"/>
          <w:b w:val="0"/>
          <w:bCs w:val="0"/>
          <w:sz w:val="32"/>
          <w:szCs w:val="32"/>
          <w:lang w:val="en" w:eastAsia="zh-CN"/>
        </w:rPr>
      </w:pPr>
      <w:r>
        <w:rPr>
          <w:rFonts w:hint="eastAsia" w:ascii="方正仿宋_GBK" w:hAnsi="方正仿宋_GBK" w:eastAsia="方正仿宋_GBK" w:cs="方正仿宋_GBK"/>
          <w:b w:val="0"/>
          <w:bCs w:val="0"/>
          <w:sz w:val="32"/>
          <w:szCs w:val="32"/>
          <w:lang w:val="en" w:eastAsia="zh-CN"/>
        </w:rPr>
        <w:t>（此件公开发布）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_GBK" w:eastAsia="方正小标宋_GBK"/>
          <w:b w:val="0"/>
          <w:bCs w:val="0"/>
          <w:sz w:val="44"/>
          <w:szCs w:val="44"/>
        </w:rPr>
      </w:pPr>
      <w:r>
        <w:rPr>
          <w:rFonts w:hint="eastAsia" w:ascii="方正仿宋_GBK" w:hAnsi="方正仿宋_GBK" w:eastAsia="方正仿宋_GBK" w:cs="方正仿宋_GBK"/>
          <w:b w:val="0"/>
          <w:bCs w:val="0"/>
          <w:sz w:val="32"/>
          <w:szCs w:val="32"/>
          <w:lang w:val="en-US" w:eastAsia="zh-CN"/>
        </w:rPr>
        <w:br w:type="page"/>
      </w:r>
      <w:r>
        <w:rPr>
          <w:rFonts w:hint="eastAsia" w:ascii="方正小标宋_GBK" w:eastAsia="方正小标宋_GBK"/>
          <w:b w:val="0"/>
          <w:bCs w:val="0"/>
          <w:sz w:val="44"/>
          <w:szCs w:val="44"/>
        </w:rPr>
        <w:t>永川区地方干线公路桥梁事故应急预案（修订）</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left"/>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276" w:lineRule="auto"/>
        <w:ind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目</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录</w:t>
      </w:r>
    </w:p>
    <w:p>
      <w:pPr>
        <w:adjustRightInd w:val="0"/>
        <w:snapToGrid w:val="0"/>
        <w:spacing w:before="0" w:beforeLines="-2147483648" w:after="0" w:afterLines="-2147483648" w:line="276" w:lineRule="auto"/>
        <w:ind w:left="0" w:leftChars="0" w:right="0" w:rightChars="0" w:firstLine="640" w:firstLineChars="200"/>
        <w:jc w:val="left"/>
        <w:rPr>
          <w:rFonts w:hint="eastAsia" w:ascii="方正仿宋_GBK" w:hAnsi="方正仿宋_GBK" w:eastAsia="方正仿宋_GBK" w:cs="方正仿宋_GBK"/>
          <w:sz w:val="32"/>
          <w:szCs w:val="32"/>
        </w:rPr>
      </w:pPr>
      <w:bookmarkStart w:id="0" w:name="_Toc816569999_WPSOffice_Type2"/>
    </w:p>
    <w:p>
      <w:pPr>
        <w:pStyle w:val="13"/>
        <w:widowControl w:val="0"/>
        <w:tabs>
          <w:tab w:val="right" w:leader="dot" w:pos="8845"/>
        </w:tabs>
        <w:snapToGrid w:val="0"/>
        <w:spacing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_Toc968656734_WPSOffice_Level1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1．总则</w:t>
      </w:r>
      <w:r>
        <w:rPr>
          <w:rFonts w:hint="eastAsia" w:ascii="方正黑体_GBK" w:hAnsi="方正黑体_GBK" w:eastAsia="方正黑体_GBK" w:cs="方正黑体_GBK"/>
          <w:b w:val="0"/>
          <w:bCs w:val="0"/>
          <w:sz w:val="30"/>
          <w:szCs w:val="30"/>
        </w:rPr>
        <w:tab/>
      </w:r>
      <w:bookmarkStart w:id="1" w:name="_Toc968656734_WPSOffice_Level1Page"/>
      <w:r>
        <w:rPr>
          <w:rFonts w:hint="eastAsia" w:ascii="方正黑体_GBK" w:hAnsi="方正黑体_GBK" w:eastAsia="方正黑体_GBK" w:cs="方正黑体_GBK"/>
          <w:b w:val="0"/>
          <w:bCs w:val="0"/>
          <w:sz w:val="30"/>
          <w:szCs w:val="30"/>
        </w:rPr>
        <w:t>4</w:t>
      </w:r>
      <w:bookmarkEnd w:id="1"/>
      <w:r>
        <w:rPr>
          <w:rFonts w:hint="eastAsia" w:ascii="方正黑体_GBK" w:hAnsi="方正黑体_GBK" w:eastAsia="方正黑体_GBK" w:cs="方正黑体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_Toc143634037_WPSOffice_Level2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1.1编制目的</w:t>
      </w:r>
      <w:r>
        <w:rPr>
          <w:rFonts w:hint="eastAsia" w:ascii="方正仿宋_GBK" w:hAnsi="方正仿宋_GBK" w:eastAsia="方正仿宋_GBK" w:cs="方正仿宋_GBK"/>
          <w:b w:val="0"/>
          <w:bCs w:val="0"/>
          <w:sz w:val="30"/>
          <w:szCs w:val="30"/>
        </w:rPr>
        <w:tab/>
      </w:r>
      <w:bookmarkStart w:id="2" w:name="_Toc143634037_WPSOffice_Level2Page"/>
      <w:r>
        <w:rPr>
          <w:rFonts w:hint="eastAsia" w:ascii="方正仿宋_GBK" w:hAnsi="方正仿宋_GBK" w:eastAsia="方正仿宋_GBK" w:cs="方正仿宋_GBK"/>
          <w:b w:val="0"/>
          <w:bCs w:val="0"/>
          <w:sz w:val="30"/>
          <w:szCs w:val="30"/>
        </w:rPr>
        <w:t>4</w:t>
      </w:r>
      <w:bookmarkEnd w:id="2"/>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_Toc98476421_WPSOffice_Level2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1.2工作原则</w:t>
      </w:r>
      <w:r>
        <w:rPr>
          <w:rFonts w:hint="eastAsia" w:ascii="方正仿宋_GBK" w:hAnsi="方正仿宋_GBK" w:eastAsia="方正仿宋_GBK" w:cs="方正仿宋_GBK"/>
          <w:b w:val="0"/>
          <w:bCs w:val="0"/>
          <w:sz w:val="30"/>
          <w:szCs w:val="30"/>
        </w:rPr>
        <w:tab/>
      </w:r>
      <w:bookmarkStart w:id="3" w:name="_Toc98476421_WPSOffice_Level2Page"/>
      <w:r>
        <w:rPr>
          <w:rFonts w:hint="eastAsia" w:ascii="方正仿宋_GBK" w:hAnsi="方正仿宋_GBK" w:eastAsia="方正仿宋_GBK" w:cs="方正仿宋_GBK"/>
          <w:b w:val="0"/>
          <w:bCs w:val="0"/>
          <w:sz w:val="30"/>
          <w:szCs w:val="30"/>
        </w:rPr>
        <w:t>4</w:t>
      </w:r>
      <w:bookmarkEnd w:id="3"/>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_Toc676012233_WPSOffice_Level2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1.3指导思想</w:t>
      </w:r>
      <w:r>
        <w:rPr>
          <w:rFonts w:hint="eastAsia" w:ascii="方正仿宋_GBK" w:hAnsi="方正仿宋_GBK" w:eastAsia="方正仿宋_GBK" w:cs="方正仿宋_GBK"/>
          <w:b w:val="0"/>
          <w:bCs w:val="0"/>
          <w:sz w:val="30"/>
          <w:szCs w:val="30"/>
        </w:rPr>
        <w:tab/>
      </w:r>
      <w:bookmarkStart w:id="4" w:name="_Toc676012233_WPSOffice_Level2Page"/>
      <w:r>
        <w:rPr>
          <w:rFonts w:hint="eastAsia" w:ascii="方正仿宋_GBK" w:hAnsi="方正仿宋_GBK" w:eastAsia="方正仿宋_GBK" w:cs="方正仿宋_GBK"/>
          <w:b w:val="0"/>
          <w:bCs w:val="0"/>
          <w:sz w:val="30"/>
          <w:szCs w:val="30"/>
        </w:rPr>
        <w:t>4</w:t>
      </w:r>
      <w:bookmarkEnd w:id="4"/>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_Toc1519228847_WPSOffice_Level2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1.4编制依据</w:t>
      </w:r>
      <w:r>
        <w:rPr>
          <w:rFonts w:hint="eastAsia" w:ascii="方正仿宋_GBK" w:hAnsi="方正仿宋_GBK" w:eastAsia="方正仿宋_GBK" w:cs="方正仿宋_GBK"/>
          <w:b w:val="0"/>
          <w:bCs w:val="0"/>
          <w:sz w:val="30"/>
          <w:szCs w:val="30"/>
        </w:rPr>
        <w:tab/>
      </w:r>
      <w:bookmarkStart w:id="5" w:name="_Toc1519228847_WPSOffice_Level2Page"/>
      <w:r>
        <w:rPr>
          <w:rFonts w:hint="eastAsia" w:ascii="方正仿宋_GBK" w:hAnsi="方正仿宋_GBK" w:eastAsia="方正仿宋_GBK" w:cs="方正仿宋_GBK"/>
          <w:b w:val="0"/>
          <w:bCs w:val="0"/>
          <w:sz w:val="30"/>
          <w:szCs w:val="30"/>
        </w:rPr>
        <w:t>5</w:t>
      </w:r>
      <w:bookmarkEnd w:id="5"/>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_Toc553984350_WPSOffice_Level2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1.5适用范围</w:t>
      </w:r>
      <w:r>
        <w:rPr>
          <w:rFonts w:hint="eastAsia" w:ascii="方正仿宋_GBK" w:hAnsi="方正仿宋_GBK" w:eastAsia="方正仿宋_GBK" w:cs="方正仿宋_GBK"/>
          <w:b w:val="0"/>
          <w:bCs w:val="0"/>
          <w:sz w:val="30"/>
          <w:szCs w:val="30"/>
        </w:rPr>
        <w:tab/>
      </w:r>
      <w:bookmarkStart w:id="6" w:name="_Toc553984350_WPSOffice_Level2Page"/>
      <w:r>
        <w:rPr>
          <w:rFonts w:hint="eastAsia" w:ascii="方正仿宋_GBK" w:hAnsi="方正仿宋_GBK" w:eastAsia="方正仿宋_GBK" w:cs="方正仿宋_GBK"/>
          <w:b w:val="0"/>
          <w:bCs w:val="0"/>
          <w:sz w:val="30"/>
          <w:szCs w:val="30"/>
        </w:rPr>
        <w:t>5</w:t>
      </w:r>
      <w:bookmarkEnd w:id="6"/>
      <w:r>
        <w:rPr>
          <w:rFonts w:hint="eastAsia" w:ascii="方正仿宋_GBK" w:hAnsi="方正仿宋_GBK" w:eastAsia="方正仿宋_GBK" w:cs="方正仿宋_GBK"/>
          <w:b w:val="0"/>
          <w:bCs w:val="0"/>
          <w:sz w:val="30"/>
          <w:szCs w:val="30"/>
        </w:rPr>
        <w:fldChar w:fldCharType="end"/>
      </w:r>
    </w:p>
    <w:p>
      <w:pPr>
        <w:pStyle w:val="13"/>
        <w:widowControl w:val="0"/>
        <w:tabs>
          <w:tab w:val="right" w:leader="dot" w:pos="8845"/>
        </w:tabs>
        <w:snapToGrid w:val="0"/>
        <w:spacing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_Toc548524196_WPSOffice_Level1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2．组织机构及职责</w:t>
      </w:r>
      <w:r>
        <w:rPr>
          <w:rFonts w:hint="eastAsia" w:ascii="方正黑体_GBK" w:hAnsi="方正黑体_GBK" w:eastAsia="方正黑体_GBK" w:cs="方正黑体_GBK"/>
          <w:b w:val="0"/>
          <w:bCs w:val="0"/>
          <w:sz w:val="30"/>
          <w:szCs w:val="30"/>
        </w:rPr>
        <w:tab/>
      </w:r>
      <w:bookmarkStart w:id="7" w:name="_Toc548524196_WPSOffice_Level1Page"/>
      <w:r>
        <w:rPr>
          <w:rFonts w:hint="eastAsia" w:ascii="方正黑体_GBK" w:hAnsi="方正黑体_GBK" w:eastAsia="方正黑体_GBK" w:cs="方正黑体_GBK"/>
          <w:b w:val="0"/>
          <w:bCs w:val="0"/>
          <w:sz w:val="30"/>
          <w:szCs w:val="30"/>
        </w:rPr>
        <w:t>5</w:t>
      </w:r>
      <w:bookmarkEnd w:id="7"/>
      <w:r>
        <w:rPr>
          <w:rFonts w:hint="eastAsia" w:ascii="方正黑体_GBK" w:hAnsi="方正黑体_GBK" w:eastAsia="方正黑体_GBK" w:cs="方正黑体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_Toc2013034289_WPSOffice_Level2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2.1应急处置指挥机构</w:t>
      </w:r>
      <w:r>
        <w:rPr>
          <w:rFonts w:hint="eastAsia" w:ascii="方正仿宋_GBK" w:hAnsi="方正仿宋_GBK" w:eastAsia="方正仿宋_GBK" w:cs="方正仿宋_GBK"/>
          <w:b w:val="0"/>
          <w:bCs w:val="0"/>
          <w:sz w:val="30"/>
          <w:szCs w:val="30"/>
        </w:rPr>
        <w:tab/>
      </w:r>
      <w:bookmarkStart w:id="8" w:name="_Toc2013034289_WPSOffice_Level2Page"/>
      <w:r>
        <w:rPr>
          <w:rFonts w:hint="eastAsia" w:ascii="方正仿宋_GBK" w:hAnsi="方正仿宋_GBK" w:eastAsia="方正仿宋_GBK" w:cs="方正仿宋_GBK"/>
          <w:b w:val="0"/>
          <w:bCs w:val="0"/>
          <w:sz w:val="30"/>
          <w:szCs w:val="30"/>
        </w:rPr>
        <w:t>5</w:t>
      </w:r>
      <w:bookmarkEnd w:id="8"/>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_Toc2071524186_WPSOffice_Level2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2.2</w:t>
      </w:r>
      <w:r>
        <w:rPr>
          <w:rFonts w:hint="eastAsia" w:ascii="方正仿宋_GBK" w:hAnsi="方正仿宋_GBK" w:eastAsia="方正仿宋_GBK" w:cs="方正仿宋_GBK"/>
          <w:b w:val="0"/>
          <w:bCs w:val="0"/>
          <w:spacing w:val="-23"/>
          <w:sz w:val="30"/>
          <w:szCs w:val="30"/>
        </w:rPr>
        <w:t>设区干线公路桥梁突发事件应急工作办公室（简称区公路桥梁应急办）</w:t>
      </w:r>
      <w:r>
        <w:rPr>
          <w:rFonts w:hint="eastAsia" w:ascii="方正仿宋_GBK" w:hAnsi="方正仿宋_GBK" w:eastAsia="方正仿宋_GBK" w:cs="方正仿宋_GBK"/>
          <w:b w:val="0"/>
          <w:bCs w:val="0"/>
          <w:sz w:val="30"/>
          <w:szCs w:val="30"/>
        </w:rPr>
        <w:tab/>
      </w:r>
      <w:bookmarkStart w:id="9" w:name="_Toc2071524186_WPSOffice_Level2Page"/>
      <w:r>
        <w:rPr>
          <w:rFonts w:hint="eastAsia" w:ascii="方正仿宋_GBK" w:hAnsi="方正仿宋_GBK" w:eastAsia="方正仿宋_GBK" w:cs="方正仿宋_GBK"/>
          <w:b w:val="0"/>
          <w:bCs w:val="0"/>
          <w:sz w:val="30"/>
          <w:szCs w:val="30"/>
        </w:rPr>
        <w:t>6</w:t>
      </w:r>
      <w:bookmarkEnd w:id="9"/>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_Toc38959443_WPSOffice_Level2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2.3成员单位职责分工</w:t>
      </w:r>
      <w:r>
        <w:rPr>
          <w:rFonts w:hint="eastAsia" w:ascii="方正仿宋_GBK" w:hAnsi="方正仿宋_GBK" w:eastAsia="方正仿宋_GBK" w:cs="方正仿宋_GBK"/>
          <w:b w:val="0"/>
          <w:bCs w:val="0"/>
          <w:sz w:val="30"/>
          <w:szCs w:val="30"/>
        </w:rPr>
        <w:tab/>
      </w:r>
      <w:bookmarkStart w:id="10" w:name="_Toc38959443_WPSOffice_Level2Page"/>
      <w:r>
        <w:rPr>
          <w:rFonts w:hint="eastAsia" w:ascii="方正仿宋_GBK" w:hAnsi="方正仿宋_GBK" w:eastAsia="方正仿宋_GBK" w:cs="方正仿宋_GBK"/>
          <w:b w:val="0"/>
          <w:bCs w:val="0"/>
          <w:sz w:val="30"/>
          <w:szCs w:val="30"/>
        </w:rPr>
        <w:t>6</w:t>
      </w:r>
      <w:bookmarkEnd w:id="10"/>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_Toc1169484681_WPSOffice_Level2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2.4干线公路桥梁应急组织指挥体系图</w:t>
      </w:r>
      <w:r>
        <w:rPr>
          <w:rFonts w:hint="eastAsia" w:ascii="方正仿宋_GBK" w:hAnsi="方正仿宋_GBK" w:eastAsia="方正仿宋_GBK" w:cs="方正仿宋_GBK"/>
          <w:b w:val="0"/>
          <w:bCs w:val="0"/>
          <w:sz w:val="30"/>
          <w:szCs w:val="30"/>
        </w:rPr>
        <w:tab/>
      </w:r>
      <w:bookmarkStart w:id="11" w:name="_Toc1169484681_WPSOffice_Level2Page"/>
      <w:r>
        <w:rPr>
          <w:rFonts w:hint="eastAsia" w:ascii="方正仿宋_GBK" w:hAnsi="方正仿宋_GBK" w:eastAsia="方正仿宋_GBK" w:cs="方正仿宋_GBK"/>
          <w:b w:val="0"/>
          <w:bCs w:val="0"/>
          <w:sz w:val="30"/>
          <w:szCs w:val="30"/>
        </w:rPr>
        <w:t>9</w:t>
      </w:r>
      <w:bookmarkEnd w:id="11"/>
      <w:r>
        <w:rPr>
          <w:rFonts w:hint="eastAsia" w:ascii="方正仿宋_GBK" w:hAnsi="方正仿宋_GBK" w:eastAsia="方正仿宋_GBK" w:cs="方正仿宋_GBK"/>
          <w:b w:val="0"/>
          <w:bCs w:val="0"/>
          <w:sz w:val="30"/>
          <w:szCs w:val="30"/>
        </w:rPr>
        <w:fldChar w:fldCharType="end"/>
      </w:r>
    </w:p>
    <w:p>
      <w:pPr>
        <w:pStyle w:val="13"/>
        <w:widowControl w:val="0"/>
        <w:tabs>
          <w:tab w:val="right" w:leader="dot" w:pos="8845"/>
        </w:tabs>
        <w:snapToGrid w:val="0"/>
        <w:spacing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_Toc767520215_WPSOffice_Level1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3．预警和预防机制</w:t>
      </w:r>
      <w:r>
        <w:rPr>
          <w:rFonts w:hint="eastAsia" w:ascii="方正黑体_GBK" w:hAnsi="方正黑体_GBK" w:eastAsia="方正黑体_GBK" w:cs="方正黑体_GBK"/>
          <w:b w:val="0"/>
          <w:bCs w:val="0"/>
          <w:sz w:val="30"/>
          <w:szCs w:val="30"/>
        </w:rPr>
        <w:tab/>
      </w:r>
      <w:bookmarkStart w:id="12" w:name="_Toc767520215_WPSOffice_Level1Page"/>
      <w:r>
        <w:rPr>
          <w:rFonts w:hint="eastAsia" w:ascii="方正黑体_GBK" w:hAnsi="方正黑体_GBK" w:eastAsia="方正黑体_GBK" w:cs="方正黑体_GBK"/>
          <w:b w:val="0"/>
          <w:bCs w:val="0"/>
          <w:sz w:val="30"/>
          <w:szCs w:val="30"/>
        </w:rPr>
        <w:t>9</w:t>
      </w:r>
      <w:bookmarkEnd w:id="12"/>
      <w:r>
        <w:rPr>
          <w:rFonts w:hint="eastAsia" w:ascii="方正黑体_GBK" w:hAnsi="方正黑体_GBK" w:eastAsia="方正黑体_GBK" w:cs="方正黑体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_Toc1761518642_WPSOffice_Level2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3.1信息监测与报告</w:t>
      </w:r>
      <w:r>
        <w:rPr>
          <w:rFonts w:hint="eastAsia" w:ascii="方正仿宋_GBK" w:hAnsi="方正仿宋_GBK" w:eastAsia="方正仿宋_GBK" w:cs="方正仿宋_GBK"/>
          <w:b w:val="0"/>
          <w:bCs w:val="0"/>
          <w:sz w:val="30"/>
          <w:szCs w:val="30"/>
        </w:rPr>
        <w:tab/>
      </w:r>
      <w:bookmarkStart w:id="13" w:name="_Toc1761518642_WPSOffice_Level2Page"/>
      <w:r>
        <w:rPr>
          <w:rFonts w:hint="eastAsia" w:ascii="方正仿宋_GBK" w:hAnsi="方正仿宋_GBK" w:eastAsia="方正仿宋_GBK" w:cs="方正仿宋_GBK"/>
          <w:b w:val="0"/>
          <w:bCs w:val="0"/>
          <w:sz w:val="30"/>
          <w:szCs w:val="30"/>
        </w:rPr>
        <w:t>10</w:t>
      </w:r>
      <w:bookmarkEnd w:id="13"/>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_Toc1461610702_WPSOffice_Level2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3.2预警预防</w:t>
      </w:r>
      <w:r>
        <w:rPr>
          <w:rFonts w:hint="eastAsia" w:ascii="方正仿宋_GBK" w:hAnsi="方正仿宋_GBK" w:eastAsia="方正仿宋_GBK" w:cs="方正仿宋_GBK"/>
          <w:b w:val="0"/>
          <w:bCs w:val="0"/>
          <w:sz w:val="30"/>
          <w:szCs w:val="30"/>
        </w:rPr>
        <w:tab/>
      </w:r>
      <w:bookmarkStart w:id="14" w:name="_Toc1461610702_WPSOffice_Level2Page"/>
      <w:r>
        <w:rPr>
          <w:rFonts w:hint="eastAsia" w:ascii="方正仿宋_GBK" w:hAnsi="方正仿宋_GBK" w:eastAsia="方正仿宋_GBK" w:cs="方正仿宋_GBK"/>
          <w:b w:val="0"/>
          <w:bCs w:val="0"/>
          <w:sz w:val="30"/>
          <w:szCs w:val="30"/>
        </w:rPr>
        <w:t>11</w:t>
      </w:r>
      <w:bookmarkEnd w:id="14"/>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_Toc1080641514_WPSOffice_Level2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3.3预警级别及发布</w:t>
      </w:r>
      <w:r>
        <w:rPr>
          <w:rFonts w:hint="eastAsia" w:ascii="方正仿宋_GBK" w:hAnsi="方正仿宋_GBK" w:eastAsia="方正仿宋_GBK" w:cs="方正仿宋_GBK"/>
          <w:b w:val="0"/>
          <w:bCs w:val="0"/>
          <w:sz w:val="30"/>
          <w:szCs w:val="30"/>
        </w:rPr>
        <w:tab/>
      </w:r>
      <w:bookmarkStart w:id="15" w:name="_Toc1080641514_WPSOffice_Level2Page"/>
      <w:r>
        <w:rPr>
          <w:rFonts w:hint="eastAsia" w:ascii="方正仿宋_GBK" w:hAnsi="方正仿宋_GBK" w:eastAsia="方正仿宋_GBK" w:cs="方正仿宋_GBK"/>
          <w:b w:val="0"/>
          <w:bCs w:val="0"/>
          <w:sz w:val="30"/>
          <w:szCs w:val="30"/>
        </w:rPr>
        <w:t>11</w:t>
      </w:r>
      <w:bookmarkEnd w:id="15"/>
      <w:r>
        <w:rPr>
          <w:rFonts w:hint="eastAsia" w:ascii="方正仿宋_GBK" w:hAnsi="方正仿宋_GBK" w:eastAsia="方正仿宋_GBK" w:cs="方正仿宋_GBK"/>
          <w:b w:val="0"/>
          <w:bCs w:val="0"/>
          <w:sz w:val="30"/>
          <w:szCs w:val="30"/>
        </w:rPr>
        <w:fldChar w:fldCharType="end"/>
      </w:r>
    </w:p>
    <w:p>
      <w:pPr>
        <w:pStyle w:val="13"/>
        <w:widowControl w:val="0"/>
        <w:tabs>
          <w:tab w:val="right" w:leader="dot" w:pos="8845"/>
        </w:tabs>
        <w:snapToGrid w:val="0"/>
        <w:spacing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_Toc344786074_WPSOffice_Level1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4．应急响应</w:t>
      </w:r>
      <w:r>
        <w:rPr>
          <w:rFonts w:hint="eastAsia" w:ascii="方正黑体_GBK" w:hAnsi="方正黑体_GBK" w:eastAsia="方正黑体_GBK" w:cs="方正黑体_GBK"/>
          <w:b w:val="0"/>
          <w:bCs w:val="0"/>
          <w:sz w:val="30"/>
          <w:szCs w:val="30"/>
        </w:rPr>
        <w:tab/>
      </w:r>
      <w:bookmarkStart w:id="16" w:name="_Toc344786074_WPSOffice_Level1Page"/>
      <w:r>
        <w:rPr>
          <w:rFonts w:hint="eastAsia" w:ascii="方正黑体_GBK" w:hAnsi="方正黑体_GBK" w:eastAsia="方正黑体_GBK" w:cs="方正黑体_GBK"/>
          <w:b w:val="0"/>
          <w:bCs w:val="0"/>
          <w:sz w:val="30"/>
          <w:szCs w:val="30"/>
        </w:rPr>
        <w:t>13</w:t>
      </w:r>
      <w:bookmarkEnd w:id="16"/>
      <w:r>
        <w:rPr>
          <w:rFonts w:hint="eastAsia" w:ascii="方正黑体_GBK" w:hAnsi="方正黑体_GBK" w:eastAsia="方正黑体_GBK" w:cs="方正黑体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_Toc1175076592_WPSOffice_Level2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4.1先期处置</w:t>
      </w:r>
      <w:r>
        <w:rPr>
          <w:rFonts w:hint="eastAsia" w:ascii="方正仿宋_GBK" w:hAnsi="方正仿宋_GBK" w:eastAsia="方正仿宋_GBK" w:cs="方正仿宋_GBK"/>
          <w:b w:val="0"/>
          <w:bCs w:val="0"/>
          <w:sz w:val="30"/>
          <w:szCs w:val="30"/>
        </w:rPr>
        <w:tab/>
      </w:r>
      <w:bookmarkStart w:id="17" w:name="_Toc1175076592_WPSOffice_Level2Page"/>
      <w:r>
        <w:rPr>
          <w:rFonts w:hint="eastAsia" w:ascii="方正仿宋_GBK" w:hAnsi="方正仿宋_GBK" w:eastAsia="方正仿宋_GBK" w:cs="方正仿宋_GBK"/>
          <w:b w:val="0"/>
          <w:bCs w:val="0"/>
          <w:sz w:val="30"/>
          <w:szCs w:val="30"/>
        </w:rPr>
        <w:t>13</w:t>
      </w:r>
      <w:bookmarkEnd w:id="17"/>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_Toc206150723_WPSOffice_Level2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4.2分级响应</w:t>
      </w:r>
      <w:r>
        <w:rPr>
          <w:rFonts w:hint="eastAsia" w:ascii="方正仿宋_GBK" w:hAnsi="方正仿宋_GBK" w:eastAsia="方正仿宋_GBK" w:cs="方正仿宋_GBK"/>
          <w:b w:val="0"/>
          <w:bCs w:val="0"/>
          <w:sz w:val="30"/>
          <w:szCs w:val="30"/>
        </w:rPr>
        <w:tab/>
      </w:r>
      <w:bookmarkStart w:id="18" w:name="_Toc206150723_WPSOffice_Level2Page"/>
      <w:r>
        <w:rPr>
          <w:rFonts w:hint="eastAsia" w:ascii="方正仿宋_GBK" w:hAnsi="方正仿宋_GBK" w:eastAsia="方正仿宋_GBK" w:cs="方正仿宋_GBK"/>
          <w:b w:val="0"/>
          <w:bCs w:val="0"/>
          <w:sz w:val="30"/>
          <w:szCs w:val="30"/>
        </w:rPr>
        <w:t>13</w:t>
      </w:r>
      <w:bookmarkEnd w:id="18"/>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_Toc835399692_WPSOffice_Level2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4.3指挥与协调</w:t>
      </w:r>
      <w:r>
        <w:rPr>
          <w:rFonts w:hint="eastAsia" w:ascii="方正仿宋_GBK" w:hAnsi="方正仿宋_GBK" w:eastAsia="方正仿宋_GBK" w:cs="方正仿宋_GBK"/>
          <w:b w:val="0"/>
          <w:bCs w:val="0"/>
          <w:sz w:val="30"/>
          <w:szCs w:val="30"/>
        </w:rPr>
        <w:tab/>
      </w:r>
      <w:bookmarkStart w:id="19" w:name="_Toc835399692_WPSOffice_Level2Page"/>
      <w:r>
        <w:rPr>
          <w:rFonts w:hint="eastAsia" w:ascii="方正仿宋_GBK" w:hAnsi="方正仿宋_GBK" w:eastAsia="方正仿宋_GBK" w:cs="方正仿宋_GBK"/>
          <w:b w:val="0"/>
          <w:bCs w:val="0"/>
          <w:sz w:val="30"/>
          <w:szCs w:val="30"/>
        </w:rPr>
        <w:t>14</w:t>
      </w:r>
      <w:bookmarkEnd w:id="19"/>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_Toc1085386578_WPSOffice_Level2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4.4应急处置</w:t>
      </w:r>
      <w:r>
        <w:rPr>
          <w:rFonts w:hint="eastAsia" w:ascii="方正仿宋_GBK" w:hAnsi="方正仿宋_GBK" w:eastAsia="方正仿宋_GBK" w:cs="方正仿宋_GBK"/>
          <w:b w:val="0"/>
          <w:bCs w:val="0"/>
          <w:sz w:val="30"/>
          <w:szCs w:val="30"/>
        </w:rPr>
        <w:tab/>
      </w:r>
      <w:bookmarkStart w:id="20" w:name="_Toc1085386578_WPSOffice_Level2Page"/>
      <w:r>
        <w:rPr>
          <w:rFonts w:hint="eastAsia" w:ascii="方正仿宋_GBK" w:hAnsi="方正仿宋_GBK" w:eastAsia="方正仿宋_GBK" w:cs="方正仿宋_GBK"/>
          <w:b w:val="0"/>
          <w:bCs w:val="0"/>
          <w:sz w:val="30"/>
          <w:szCs w:val="30"/>
        </w:rPr>
        <w:t>14</w:t>
      </w:r>
      <w:bookmarkEnd w:id="20"/>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_Toc74532055_WPSOffice_Level2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4.5事件检测与后果评估</w:t>
      </w:r>
      <w:r>
        <w:rPr>
          <w:rFonts w:hint="eastAsia" w:ascii="方正仿宋_GBK" w:hAnsi="方正仿宋_GBK" w:eastAsia="方正仿宋_GBK" w:cs="方正仿宋_GBK"/>
          <w:b w:val="0"/>
          <w:bCs w:val="0"/>
          <w:sz w:val="30"/>
          <w:szCs w:val="30"/>
        </w:rPr>
        <w:tab/>
      </w:r>
      <w:bookmarkStart w:id="21" w:name="_Toc74532055_WPSOffice_Level2Page"/>
      <w:r>
        <w:rPr>
          <w:rFonts w:hint="eastAsia" w:ascii="方正仿宋_GBK" w:hAnsi="方正仿宋_GBK" w:eastAsia="方正仿宋_GBK" w:cs="方正仿宋_GBK"/>
          <w:b w:val="0"/>
          <w:bCs w:val="0"/>
          <w:sz w:val="30"/>
          <w:szCs w:val="30"/>
        </w:rPr>
        <w:t>15</w:t>
      </w:r>
      <w:bookmarkEnd w:id="21"/>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_Toc936031061_WPSOffice_Level2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4.6应急解除</w:t>
      </w:r>
      <w:r>
        <w:rPr>
          <w:rFonts w:hint="eastAsia" w:ascii="方正仿宋_GBK" w:hAnsi="方正仿宋_GBK" w:eastAsia="方正仿宋_GBK" w:cs="方正仿宋_GBK"/>
          <w:b w:val="0"/>
          <w:bCs w:val="0"/>
          <w:sz w:val="30"/>
          <w:szCs w:val="30"/>
        </w:rPr>
        <w:tab/>
      </w:r>
      <w:bookmarkStart w:id="22" w:name="_Toc936031061_WPSOffice_Level2Page"/>
      <w:r>
        <w:rPr>
          <w:rFonts w:hint="eastAsia" w:ascii="方正仿宋_GBK" w:hAnsi="方正仿宋_GBK" w:eastAsia="方正仿宋_GBK" w:cs="方正仿宋_GBK"/>
          <w:b w:val="0"/>
          <w:bCs w:val="0"/>
          <w:sz w:val="30"/>
          <w:szCs w:val="30"/>
        </w:rPr>
        <w:t>15</w:t>
      </w:r>
      <w:bookmarkEnd w:id="22"/>
      <w:r>
        <w:rPr>
          <w:rFonts w:hint="eastAsia" w:ascii="方正仿宋_GBK" w:hAnsi="方正仿宋_GBK" w:eastAsia="方正仿宋_GBK" w:cs="方正仿宋_GBK"/>
          <w:b w:val="0"/>
          <w:bCs w:val="0"/>
          <w:sz w:val="30"/>
          <w:szCs w:val="30"/>
        </w:rPr>
        <w:fldChar w:fldCharType="end"/>
      </w:r>
    </w:p>
    <w:p>
      <w:pPr>
        <w:pStyle w:val="13"/>
        <w:widowControl w:val="0"/>
        <w:tabs>
          <w:tab w:val="right" w:leader="dot" w:pos="8845"/>
        </w:tabs>
        <w:snapToGrid w:val="0"/>
        <w:spacing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_Toc574256417_WPSOffice_Level1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5．后期处置</w:t>
      </w:r>
      <w:r>
        <w:rPr>
          <w:rFonts w:hint="eastAsia" w:ascii="方正黑体_GBK" w:hAnsi="方正黑体_GBK" w:eastAsia="方正黑体_GBK" w:cs="方正黑体_GBK"/>
          <w:b w:val="0"/>
          <w:bCs w:val="0"/>
          <w:sz w:val="30"/>
          <w:szCs w:val="30"/>
        </w:rPr>
        <w:tab/>
      </w:r>
      <w:bookmarkStart w:id="23" w:name="_Toc574256417_WPSOffice_Level1Page"/>
      <w:r>
        <w:rPr>
          <w:rFonts w:hint="eastAsia" w:ascii="方正黑体_GBK" w:hAnsi="方正黑体_GBK" w:eastAsia="方正黑体_GBK" w:cs="方正黑体_GBK"/>
          <w:b w:val="0"/>
          <w:bCs w:val="0"/>
          <w:sz w:val="30"/>
          <w:szCs w:val="30"/>
        </w:rPr>
        <w:t>15</w:t>
      </w:r>
      <w:bookmarkEnd w:id="23"/>
      <w:r>
        <w:rPr>
          <w:rFonts w:hint="eastAsia" w:ascii="方正黑体_GBK" w:hAnsi="方正黑体_GBK" w:eastAsia="方正黑体_GBK" w:cs="方正黑体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_Toc2065559889_WPSOffice_Level2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5.1善后工作</w:t>
      </w:r>
      <w:r>
        <w:rPr>
          <w:rFonts w:hint="eastAsia" w:ascii="方正仿宋_GBK" w:hAnsi="方正仿宋_GBK" w:eastAsia="方正仿宋_GBK" w:cs="方正仿宋_GBK"/>
          <w:b w:val="0"/>
          <w:bCs w:val="0"/>
          <w:sz w:val="30"/>
          <w:szCs w:val="30"/>
        </w:rPr>
        <w:tab/>
      </w:r>
      <w:bookmarkStart w:id="24" w:name="_Toc2065559889_WPSOffice_Level2Page"/>
      <w:r>
        <w:rPr>
          <w:rFonts w:hint="eastAsia" w:ascii="方正仿宋_GBK" w:hAnsi="方正仿宋_GBK" w:eastAsia="方正仿宋_GBK" w:cs="方正仿宋_GBK"/>
          <w:b w:val="0"/>
          <w:bCs w:val="0"/>
          <w:sz w:val="30"/>
          <w:szCs w:val="30"/>
        </w:rPr>
        <w:t>15</w:t>
      </w:r>
      <w:bookmarkEnd w:id="24"/>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_Toc1458670136_WPSOffice_Level2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5.2原因调查</w:t>
      </w:r>
      <w:r>
        <w:rPr>
          <w:rFonts w:hint="eastAsia" w:ascii="方正仿宋_GBK" w:hAnsi="方正仿宋_GBK" w:eastAsia="方正仿宋_GBK" w:cs="方正仿宋_GBK"/>
          <w:b w:val="0"/>
          <w:bCs w:val="0"/>
          <w:sz w:val="30"/>
          <w:szCs w:val="30"/>
        </w:rPr>
        <w:tab/>
      </w:r>
      <w:bookmarkStart w:id="25" w:name="_Toc1458670136_WPSOffice_Level2Page"/>
      <w:r>
        <w:rPr>
          <w:rFonts w:hint="eastAsia" w:ascii="方正仿宋_GBK" w:hAnsi="方正仿宋_GBK" w:eastAsia="方正仿宋_GBK" w:cs="方正仿宋_GBK"/>
          <w:b w:val="0"/>
          <w:bCs w:val="0"/>
          <w:sz w:val="30"/>
          <w:szCs w:val="30"/>
        </w:rPr>
        <w:t>16</w:t>
      </w:r>
      <w:bookmarkEnd w:id="25"/>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_Toc1785298089_WPSOffice_Level2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5.3总结建议</w:t>
      </w:r>
      <w:r>
        <w:rPr>
          <w:rFonts w:hint="eastAsia" w:ascii="方正仿宋_GBK" w:hAnsi="方正仿宋_GBK" w:eastAsia="方正仿宋_GBK" w:cs="方正仿宋_GBK"/>
          <w:b w:val="0"/>
          <w:bCs w:val="0"/>
          <w:sz w:val="30"/>
          <w:szCs w:val="30"/>
        </w:rPr>
        <w:tab/>
      </w:r>
      <w:bookmarkStart w:id="26" w:name="_Toc1785298089_WPSOffice_Level2Page"/>
      <w:r>
        <w:rPr>
          <w:rFonts w:hint="eastAsia" w:ascii="方正仿宋_GBK" w:hAnsi="方正仿宋_GBK" w:eastAsia="方正仿宋_GBK" w:cs="方正仿宋_GBK"/>
          <w:b w:val="0"/>
          <w:bCs w:val="0"/>
          <w:sz w:val="30"/>
          <w:szCs w:val="30"/>
        </w:rPr>
        <w:t>16</w:t>
      </w:r>
      <w:bookmarkEnd w:id="26"/>
      <w:r>
        <w:rPr>
          <w:rFonts w:hint="eastAsia" w:ascii="方正仿宋_GBK" w:hAnsi="方正仿宋_GBK" w:eastAsia="方正仿宋_GBK" w:cs="方正仿宋_GBK"/>
          <w:b w:val="0"/>
          <w:bCs w:val="0"/>
          <w:sz w:val="30"/>
          <w:szCs w:val="30"/>
        </w:rPr>
        <w:fldChar w:fldCharType="end"/>
      </w:r>
    </w:p>
    <w:p>
      <w:pPr>
        <w:pStyle w:val="13"/>
        <w:widowControl w:val="0"/>
        <w:tabs>
          <w:tab w:val="right" w:leader="dot" w:pos="8845"/>
        </w:tabs>
        <w:snapToGrid w:val="0"/>
        <w:spacing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_Toc1507290790_WPSOffice_Level1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6．应急保障</w:t>
      </w:r>
      <w:r>
        <w:rPr>
          <w:rFonts w:hint="eastAsia" w:ascii="方正黑体_GBK" w:hAnsi="方正黑体_GBK" w:eastAsia="方正黑体_GBK" w:cs="方正黑体_GBK"/>
          <w:b w:val="0"/>
          <w:bCs w:val="0"/>
          <w:sz w:val="30"/>
          <w:szCs w:val="30"/>
        </w:rPr>
        <w:tab/>
      </w:r>
      <w:bookmarkStart w:id="27" w:name="_Toc1507290790_WPSOffice_Level1Page"/>
      <w:r>
        <w:rPr>
          <w:rFonts w:hint="eastAsia" w:ascii="方正黑体_GBK" w:hAnsi="方正黑体_GBK" w:eastAsia="方正黑体_GBK" w:cs="方正黑体_GBK"/>
          <w:b w:val="0"/>
          <w:bCs w:val="0"/>
          <w:sz w:val="30"/>
          <w:szCs w:val="30"/>
        </w:rPr>
        <w:t>16</w:t>
      </w:r>
      <w:bookmarkEnd w:id="27"/>
      <w:r>
        <w:rPr>
          <w:rFonts w:hint="eastAsia" w:ascii="方正黑体_GBK" w:hAnsi="方正黑体_GBK" w:eastAsia="方正黑体_GBK" w:cs="方正黑体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_Toc858525628_WPSOffice_Level2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6.1人员保障</w:t>
      </w:r>
      <w:r>
        <w:rPr>
          <w:rFonts w:hint="eastAsia" w:ascii="方正仿宋_GBK" w:hAnsi="方正仿宋_GBK" w:eastAsia="方正仿宋_GBK" w:cs="方正仿宋_GBK"/>
          <w:b w:val="0"/>
          <w:bCs w:val="0"/>
          <w:sz w:val="30"/>
          <w:szCs w:val="30"/>
        </w:rPr>
        <w:tab/>
      </w:r>
      <w:bookmarkStart w:id="28" w:name="_Toc858525628_WPSOffice_Level2Page"/>
      <w:r>
        <w:rPr>
          <w:rFonts w:hint="eastAsia" w:ascii="方正仿宋_GBK" w:hAnsi="方正仿宋_GBK" w:eastAsia="方正仿宋_GBK" w:cs="方正仿宋_GBK"/>
          <w:b w:val="0"/>
          <w:bCs w:val="0"/>
          <w:sz w:val="30"/>
          <w:szCs w:val="30"/>
        </w:rPr>
        <w:t>16</w:t>
      </w:r>
      <w:bookmarkEnd w:id="28"/>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_Toc1198055613_WPSOffice_Level2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6.2物资保障</w:t>
      </w:r>
      <w:r>
        <w:rPr>
          <w:rFonts w:hint="eastAsia" w:ascii="方正仿宋_GBK" w:hAnsi="方正仿宋_GBK" w:eastAsia="方正仿宋_GBK" w:cs="方正仿宋_GBK"/>
          <w:b w:val="0"/>
          <w:bCs w:val="0"/>
          <w:sz w:val="30"/>
          <w:szCs w:val="30"/>
        </w:rPr>
        <w:tab/>
      </w:r>
      <w:bookmarkStart w:id="29" w:name="_Toc1198055613_WPSOffice_Level2Page"/>
      <w:r>
        <w:rPr>
          <w:rFonts w:hint="eastAsia" w:ascii="方正仿宋_GBK" w:hAnsi="方正仿宋_GBK" w:eastAsia="方正仿宋_GBK" w:cs="方正仿宋_GBK"/>
          <w:b w:val="0"/>
          <w:bCs w:val="0"/>
          <w:sz w:val="30"/>
          <w:szCs w:val="30"/>
        </w:rPr>
        <w:t>17</w:t>
      </w:r>
      <w:bookmarkEnd w:id="29"/>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_Toc266155441_WPSOffice_Level2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6.3经费保障</w:t>
      </w:r>
      <w:r>
        <w:rPr>
          <w:rFonts w:hint="eastAsia" w:ascii="方正仿宋_GBK" w:hAnsi="方正仿宋_GBK" w:eastAsia="方正仿宋_GBK" w:cs="方正仿宋_GBK"/>
          <w:b w:val="0"/>
          <w:bCs w:val="0"/>
          <w:sz w:val="30"/>
          <w:szCs w:val="30"/>
        </w:rPr>
        <w:tab/>
      </w:r>
      <w:bookmarkStart w:id="30" w:name="_Toc266155441_WPSOffice_Level2Page"/>
      <w:r>
        <w:rPr>
          <w:rFonts w:hint="eastAsia" w:ascii="方正仿宋_GBK" w:hAnsi="方正仿宋_GBK" w:eastAsia="方正仿宋_GBK" w:cs="方正仿宋_GBK"/>
          <w:b w:val="0"/>
          <w:bCs w:val="0"/>
          <w:sz w:val="30"/>
          <w:szCs w:val="30"/>
        </w:rPr>
        <w:t>17</w:t>
      </w:r>
      <w:bookmarkEnd w:id="30"/>
      <w:r>
        <w:rPr>
          <w:rFonts w:hint="eastAsia" w:ascii="方正仿宋_GBK" w:hAnsi="方正仿宋_GBK" w:eastAsia="方正仿宋_GBK" w:cs="方正仿宋_GBK"/>
          <w:b w:val="0"/>
          <w:bCs w:val="0"/>
          <w:sz w:val="30"/>
          <w:szCs w:val="30"/>
        </w:rPr>
        <w:fldChar w:fldCharType="end"/>
      </w:r>
    </w:p>
    <w:p>
      <w:pPr>
        <w:pStyle w:val="13"/>
        <w:widowControl w:val="0"/>
        <w:tabs>
          <w:tab w:val="right" w:leader="dot" w:pos="8845"/>
        </w:tabs>
        <w:snapToGrid w:val="0"/>
        <w:spacing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_Toc953435677_WPSOffice_Level1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7．宣传培训演习</w:t>
      </w:r>
      <w:r>
        <w:rPr>
          <w:rFonts w:hint="eastAsia" w:ascii="方正黑体_GBK" w:hAnsi="方正黑体_GBK" w:eastAsia="方正黑体_GBK" w:cs="方正黑体_GBK"/>
          <w:b w:val="0"/>
          <w:bCs w:val="0"/>
          <w:sz w:val="30"/>
          <w:szCs w:val="30"/>
        </w:rPr>
        <w:tab/>
      </w:r>
      <w:bookmarkStart w:id="31" w:name="_Toc953435677_WPSOffice_Level1Page"/>
      <w:r>
        <w:rPr>
          <w:rFonts w:hint="eastAsia" w:ascii="方正黑体_GBK" w:hAnsi="方正黑体_GBK" w:eastAsia="方正黑体_GBK" w:cs="方正黑体_GBK"/>
          <w:b w:val="0"/>
          <w:bCs w:val="0"/>
          <w:sz w:val="30"/>
          <w:szCs w:val="30"/>
        </w:rPr>
        <w:t>17</w:t>
      </w:r>
      <w:bookmarkEnd w:id="31"/>
      <w:r>
        <w:rPr>
          <w:rFonts w:hint="eastAsia" w:ascii="方正黑体_GBK" w:hAnsi="方正黑体_GBK" w:eastAsia="方正黑体_GBK" w:cs="方正黑体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_Toc19228699_WPSOffice_Level2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7.1宣传</w:t>
      </w:r>
      <w:r>
        <w:rPr>
          <w:rFonts w:hint="eastAsia" w:ascii="方正仿宋_GBK" w:hAnsi="方正仿宋_GBK" w:eastAsia="方正仿宋_GBK" w:cs="方正仿宋_GBK"/>
          <w:b w:val="0"/>
          <w:bCs w:val="0"/>
          <w:sz w:val="30"/>
          <w:szCs w:val="30"/>
        </w:rPr>
        <w:tab/>
      </w:r>
      <w:bookmarkStart w:id="32" w:name="_Toc19228699_WPSOffice_Level2Page"/>
      <w:r>
        <w:rPr>
          <w:rFonts w:hint="eastAsia" w:ascii="方正仿宋_GBK" w:hAnsi="方正仿宋_GBK" w:eastAsia="方正仿宋_GBK" w:cs="方正仿宋_GBK"/>
          <w:b w:val="0"/>
          <w:bCs w:val="0"/>
          <w:sz w:val="30"/>
          <w:szCs w:val="30"/>
        </w:rPr>
        <w:t>17</w:t>
      </w:r>
      <w:bookmarkEnd w:id="32"/>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_Toc409789478_WPSOffice_Level2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7.2培训</w:t>
      </w:r>
      <w:r>
        <w:rPr>
          <w:rFonts w:hint="eastAsia" w:ascii="方正仿宋_GBK" w:hAnsi="方正仿宋_GBK" w:eastAsia="方正仿宋_GBK" w:cs="方正仿宋_GBK"/>
          <w:b w:val="0"/>
          <w:bCs w:val="0"/>
          <w:sz w:val="30"/>
          <w:szCs w:val="30"/>
        </w:rPr>
        <w:tab/>
      </w:r>
      <w:bookmarkStart w:id="33" w:name="_Toc409789478_WPSOffice_Level2Page"/>
      <w:r>
        <w:rPr>
          <w:rFonts w:hint="eastAsia" w:ascii="方正仿宋_GBK" w:hAnsi="方正仿宋_GBK" w:eastAsia="方正仿宋_GBK" w:cs="方正仿宋_GBK"/>
          <w:b w:val="0"/>
          <w:bCs w:val="0"/>
          <w:sz w:val="30"/>
          <w:szCs w:val="30"/>
        </w:rPr>
        <w:t>17</w:t>
      </w:r>
      <w:bookmarkEnd w:id="33"/>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_Toc1051912098_WPSOffice_Level2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7.3演习</w:t>
      </w:r>
      <w:r>
        <w:rPr>
          <w:rFonts w:hint="eastAsia" w:ascii="方正仿宋_GBK" w:hAnsi="方正仿宋_GBK" w:eastAsia="方正仿宋_GBK" w:cs="方正仿宋_GBK"/>
          <w:b w:val="0"/>
          <w:bCs w:val="0"/>
          <w:sz w:val="30"/>
          <w:szCs w:val="30"/>
        </w:rPr>
        <w:tab/>
      </w:r>
      <w:bookmarkStart w:id="34" w:name="_Toc1051912098_WPSOffice_Level2Page"/>
      <w:r>
        <w:rPr>
          <w:rFonts w:hint="eastAsia" w:ascii="方正仿宋_GBK" w:hAnsi="方正仿宋_GBK" w:eastAsia="方正仿宋_GBK" w:cs="方正仿宋_GBK"/>
          <w:b w:val="0"/>
          <w:bCs w:val="0"/>
          <w:sz w:val="30"/>
          <w:szCs w:val="30"/>
        </w:rPr>
        <w:t>17</w:t>
      </w:r>
      <w:bookmarkEnd w:id="34"/>
      <w:r>
        <w:rPr>
          <w:rFonts w:hint="eastAsia" w:ascii="方正仿宋_GBK" w:hAnsi="方正仿宋_GBK" w:eastAsia="方正仿宋_GBK" w:cs="方正仿宋_GBK"/>
          <w:b w:val="0"/>
          <w:bCs w:val="0"/>
          <w:sz w:val="30"/>
          <w:szCs w:val="30"/>
        </w:rPr>
        <w:fldChar w:fldCharType="end"/>
      </w:r>
    </w:p>
    <w:p>
      <w:pPr>
        <w:pStyle w:val="13"/>
        <w:widowControl w:val="0"/>
        <w:tabs>
          <w:tab w:val="right" w:leader="dot" w:pos="8845"/>
        </w:tabs>
        <w:snapToGrid w:val="0"/>
        <w:spacing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_Toc695240933_WPSOffice_Level1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8．附则</w:t>
      </w:r>
      <w:r>
        <w:rPr>
          <w:rFonts w:hint="eastAsia" w:ascii="方正黑体_GBK" w:hAnsi="方正黑体_GBK" w:eastAsia="方正黑体_GBK" w:cs="方正黑体_GBK"/>
          <w:b w:val="0"/>
          <w:bCs w:val="0"/>
          <w:sz w:val="30"/>
          <w:szCs w:val="30"/>
        </w:rPr>
        <w:tab/>
      </w:r>
      <w:bookmarkStart w:id="35" w:name="_Toc695240933_WPSOffice_Level1Page"/>
      <w:r>
        <w:rPr>
          <w:rFonts w:hint="eastAsia" w:ascii="方正黑体_GBK" w:hAnsi="方正黑体_GBK" w:eastAsia="方正黑体_GBK" w:cs="方正黑体_GBK"/>
          <w:b w:val="0"/>
          <w:bCs w:val="0"/>
          <w:sz w:val="30"/>
          <w:szCs w:val="30"/>
        </w:rPr>
        <w:t>18</w:t>
      </w:r>
      <w:bookmarkEnd w:id="35"/>
      <w:r>
        <w:rPr>
          <w:rFonts w:hint="eastAsia" w:ascii="方正黑体_GBK" w:hAnsi="方正黑体_GBK" w:eastAsia="方正黑体_GBK" w:cs="方正黑体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_Toc1929018325_WPSOffice_Level2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8.1预案管理</w:t>
      </w:r>
      <w:r>
        <w:rPr>
          <w:rFonts w:hint="eastAsia" w:ascii="方正仿宋_GBK" w:hAnsi="方正仿宋_GBK" w:eastAsia="方正仿宋_GBK" w:cs="方正仿宋_GBK"/>
          <w:b w:val="0"/>
          <w:bCs w:val="0"/>
          <w:sz w:val="30"/>
          <w:szCs w:val="30"/>
        </w:rPr>
        <w:tab/>
      </w:r>
      <w:bookmarkStart w:id="36" w:name="_Toc1929018325_WPSOffice_Level2Page"/>
      <w:r>
        <w:rPr>
          <w:rFonts w:hint="eastAsia" w:ascii="方正仿宋_GBK" w:hAnsi="方正仿宋_GBK" w:eastAsia="方正仿宋_GBK" w:cs="方正仿宋_GBK"/>
          <w:b w:val="0"/>
          <w:bCs w:val="0"/>
          <w:sz w:val="30"/>
          <w:szCs w:val="30"/>
        </w:rPr>
        <w:t>18</w:t>
      </w:r>
      <w:bookmarkEnd w:id="36"/>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_Toc1605896449_WPSOffice_Level2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8.2预案生效</w:t>
      </w:r>
      <w:r>
        <w:rPr>
          <w:rFonts w:hint="eastAsia" w:ascii="方正仿宋_GBK" w:hAnsi="方正仿宋_GBK" w:eastAsia="方正仿宋_GBK" w:cs="方正仿宋_GBK"/>
          <w:b w:val="0"/>
          <w:bCs w:val="0"/>
          <w:sz w:val="30"/>
          <w:szCs w:val="30"/>
        </w:rPr>
        <w:tab/>
      </w:r>
      <w:bookmarkStart w:id="37" w:name="_Toc1605896449_WPSOffice_Level2Page"/>
      <w:r>
        <w:rPr>
          <w:rFonts w:hint="eastAsia" w:ascii="方正仿宋_GBK" w:hAnsi="方正仿宋_GBK" w:eastAsia="方正仿宋_GBK" w:cs="方正仿宋_GBK"/>
          <w:b w:val="0"/>
          <w:bCs w:val="0"/>
          <w:sz w:val="30"/>
          <w:szCs w:val="30"/>
        </w:rPr>
        <w:t>18</w:t>
      </w:r>
      <w:bookmarkEnd w:id="37"/>
      <w:r>
        <w:rPr>
          <w:rFonts w:hint="eastAsia" w:ascii="方正仿宋_GBK" w:hAnsi="方正仿宋_GBK" w:eastAsia="方正仿宋_GBK" w:cs="方正仿宋_GBK"/>
          <w:b w:val="0"/>
          <w:bCs w:val="0"/>
          <w:sz w:val="30"/>
          <w:szCs w:val="30"/>
        </w:rPr>
        <w:fldChar w:fldCharType="end"/>
      </w:r>
    </w:p>
    <w:p>
      <w:pPr>
        <w:pStyle w:val="13"/>
        <w:widowControl w:val="0"/>
        <w:tabs>
          <w:tab w:val="right" w:leader="dot" w:pos="8845"/>
        </w:tabs>
        <w:snapToGrid w:val="0"/>
        <w:spacing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_Toc1243765129_WPSOffice_Level1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9．附录</w:t>
      </w:r>
      <w:r>
        <w:rPr>
          <w:rFonts w:hint="eastAsia" w:ascii="方正黑体_GBK" w:hAnsi="方正黑体_GBK" w:eastAsia="方正黑体_GBK" w:cs="方正黑体_GBK"/>
          <w:b w:val="0"/>
          <w:bCs w:val="0"/>
          <w:sz w:val="30"/>
          <w:szCs w:val="30"/>
        </w:rPr>
        <w:tab/>
      </w:r>
      <w:bookmarkStart w:id="38" w:name="_Toc1243765129_WPSOffice_Level1Page"/>
      <w:r>
        <w:rPr>
          <w:rFonts w:hint="eastAsia" w:ascii="方正黑体_GBK" w:hAnsi="方正黑体_GBK" w:eastAsia="方正黑体_GBK" w:cs="方正黑体_GBK"/>
          <w:b w:val="0"/>
          <w:bCs w:val="0"/>
          <w:sz w:val="30"/>
          <w:szCs w:val="30"/>
        </w:rPr>
        <w:t>18</w:t>
      </w:r>
      <w:bookmarkEnd w:id="38"/>
      <w:r>
        <w:rPr>
          <w:rFonts w:hint="eastAsia" w:ascii="方正黑体_GBK" w:hAnsi="方正黑体_GBK" w:eastAsia="方正黑体_GBK" w:cs="方正黑体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_Toc1794568966_WPSOffice_Level2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9.1永川区干线公路桥梁应急处置专家库</w:t>
      </w:r>
      <w:r>
        <w:rPr>
          <w:rFonts w:hint="eastAsia" w:ascii="方正仿宋_GBK" w:hAnsi="方正仿宋_GBK" w:eastAsia="方正仿宋_GBK" w:cs="方正仿宋_GBK"/>
          <w:b w:val="0"/>
          <w:bCs w:val="0"/>
          <w:sz w:val="30"/>
          <w:szCs w:val="30"/>
        </w:rPr>
        <w:tab/>
      </w:r>
      <w:bookmarkStart w:id="39" w:name="_Toc1794568966_WPSOffice_Level2Page"/>
      <w:r>
        <w:rPr>
          <w:rFonts w:hint="eastAsia" w:ascii="方正仿宋_GBK" w:hAnsi="方正仿宋_GBK" w:eastAsia="方正仿宋_GBK" w:cs="方正仿宋_GBK"/>
          <w:b w:val="0"/>
          <w:bCs w:val="0"/>
          <w:sz w:val="30"/>
          <w:szCs w:val="30"/>
        </w:rPr>
        <w:t>18</w:t>
      </w:r>
      <w:bookmarkEnd w:id="39"/>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_Toc1529936987_WPSOffice_Level2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9.2永川区干线公路基本情况</w:t>
      </w:r>
      <w:r>
        <w:rPr>
          <w:rFonts w:hint="eastAsia" w:ascii="方正仿宋_GBK" w:hAnsi="方正仿宋_GBK" w:eastAsia="方正仿宋_GBK" w:cs="方正仿宋_GBK"/>
          <w:b w:val="0"/>
          <w:bCs w:val="0"/>
          <w:sz w:val="30"/>
          <w:szCs w:val="30"/>
        </w:rPr>
        <w:tab/>
      </w:r>
      <w:bookmarkStart w:id="40" w:name="_Toc1529936987_WPSOffice_Level2Page"/>
      <w:r>
        <w:rPr>
          <w:rFonts w:hint="eastAsia" w:ascii="方正仿宋_GBK" w:hAnsi="方正仿宋_GBK" w:eastAsia="方正仿宋_GBK" w:cs="方正仿宋_GBK"/>
          <w:b w:val="0"/>
          <w:bCs w:val="0"/>
          <w:sz w:val="30"/>
          <w:szCs w:val="30"/>
        </w:rPr>
        <w:t>19</w:t>
      </w:r>
      <w:bookmarkEnd w:id="40"/>
      <w:r>
        <w:rPr>
          <w:rFonts w:hint="eastAsia" w:ascii="方正仿宋_GBK" w:hAnsi="方正仿宋_GBK" w:eastAsia="方正仿宋_GBK" w:cs="方正仿宋_GBK"/>
          <w:b w:val="0"/>
          <w:bCs w:val="0"/>
          <w:sz w:val="30"/>
          <w:szCs w:val="30"/>
        </w:rPr>
        <w:fldChar w:fldCharType="end"/>
      </w:r>
    </w:p>
    <w:p>
      <w:pPr>
        <w:pStyle w:val="14"/>
        <w:widowControl w:val="0"/>
        <w:tabs>
          <w:tab w:val="right" w:leader="dot" w:pos="8845"/>
        </w:tabs>
        <w:snapToGrid w:val="0"/>
        <w:spacing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_Toc1282724573_WPSOffice_Level2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9.3永川区干线公路桥梁基本情况</w:t>
      </w:r>
      <w:r>
        <w:rPr>
          <w:rFonts w:hint="eastAsia" w:ascii="方正仿宋_GBK" w:hAnsi="方正仿宋_GBK" w:eastAsia="方正仿宋_GBK" w:cs="方正仿宋_GBK"/>
          <w:b w:val="0"/>
          <w:bCs w:val="0"/>
          <w:sz w:val="30"/>
          <w:szCs w:val="30"/>
        </w:rPr>
        <w:tab/>
      </w:r>
      <w:bookmarkStart w:id="41" w:name="_Toc1282724573_WPSOffice_Level2Page"/>
      <w:r>
        <w:rPr>
          <w:rFonts w:hint="eastAsia" w:ascii="方正仿宋_GBK" w:hAnsi="方正仿宋_GBK" w:eastAsia="方正仿宋_GBK" w:cs="方正仿宋_GBK"/>
          <w:b w:val="0"/>
          <w:bCs w:val="0"/>
          <w:sz w:val="30"/>
          <w:szCs w:val="30"/>
        </w:rPr>
        <w:t>20</w:t>
      </w:r>
      <w:bookmarkEnd w:id="41"/>
      <w:r>
        <w:rPr>
          <w:rFonts w:hint="eastAsia" w:ascii="方正仿宋_GBK" w:hAnsi="方正仿宋_GBK" w:eastAsia="方正仿宋_GBK" w:cs="方正仿宋_GBK"/>
          <w:b w:val="0"/>
          <w:bCs w:val="0"/>
          <w:sz w:val="30"/>
          <w:szCs w:val="30"/>
        </w:rPr>
        <w:fldChar w:fldCharType="end"/>
      </w:r>
      <w:bookmarkEnd w:id="0"/>
    </w:p>
    <w:p>
      <w:pPr>
        <w:keepNext w:val="0"/>
        <w:keepLines w:val="0"/>
        <w:pageBreakBefore w:val="0"/>
        <w:widowControl w:val="0"/>
        <w:kinsoku/>
        <w:wordWrap/>
        <w:overflowPunct w:val="0"/>
        <w:topLinePunct w:val="0"/>
        <w:autoSpaceDE/>
        <w:autoSpaceDN/>
        <w:bidi w:val="0"/>
        <w:adjustRightInd w:val="0"/>
        <w:snapToGrid w:val="0"/>
        <w:spacing w:line="288" w:lineRule="auto"/>
        <w:ind w:firstLine="600" w:firstLineChars="200"/>
        <w:textAlignment w:val="auto"/>
        <w:rPr>
          <w:rFonts w:ascii="方正黑体_GBK" w:eastAsia="方正黑体_GBK"/>
          <w:b w:val="0"/>
          <w:bCs w:val="0"/>
          <w:color w:val="000000"/>
          <w:sz w:val="32"/>
          <w:szCs w:val="32"/>
        </w:rPr>
      </w:pPr>
      <w:r>
        <w:rPr>
          <w:rFonts w:hint="eastAsia" w:ascii="方正仿宋_GBK" w:hAnsi="方正仿宋_GBK" w:eastAsia="方正仿宋_GBK" w:cs="方正仿宋_GBK"/>
          <w:b w:val="0"/>
          <w:bCs w:val="0"/>
          <w:sz w:val="30"/>
          <w:szCs w:val="30"/>
        </w:rPr>
        <w:br w:type="page"/>
      </w:r>
      <w:bookmarkStart w:id="42" w:name="_Toc968656734_WPSOffice_Level1"/>
      <w:r>
        <w:rPr>
          <w:rFonts w:hint="eastAsia" w:ascii="方正黑体_GBK" w:eastAsia="方正黑体_GBK"/>
          <w:b w:val="0"/>
          <w:bCs w:val="0"/>
          <w:color w:val="000000"/>
          <w:sz w:val="32"/>
          <w:szCs w:val="32"/>
        </w:rPr>
        <w:t>1</w:t>
      </w:r>
      <w:r>
        <w:rPr>
          <w:rFonts w:hint="eastAsia" w:ascii="方正黑体_GBK" w:eastAsia="方正黑体_GBK"/>
          <w:b w:val="0"/>
          <w:bCs w:val="0"/>
          <w:color w:val="000000"/>
          <w:sz w:val="32"/>
          <w:szCs w:val="32"/>
          <w:lang w:eastAsia="zh-CN"/>
        </w:rPr>
        <w:t>．</w:t>
      </w:r>
      <w:r>
        <w:rPr>
          <w:rFonts w:hint="eastAsia" w:ascii="方正黑体_GBK" w:eastAsia="方正黑体_GBK"/>
          <w:b w:val="0"/>
          <w:bCs w:val="0"/>
          <w:color w:val="000000"/>
          <w:sz w:val="32"/>
          <w:szCs w:val="32"/>
        </w:rPr>
        <w:t>总则</w:t>
      </w:r>
      <w:bookmarkEnd w:id="42"/>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sz w:val="32"/>
          <w:szCs w:val="32"/>
        </w:rPr>
      </w:pPr>
      <w:bookmarkStart w:id="43" w:name="_Toc143634037_WPSOffice_Level2"/>
      <w:r>
        <w:rPr>
          <w:rFonts w:hint="eastAsia" w:ascii="方正楷体_GBK" w:hAnsi="方正楷体_GBK" w:eastAsia="方正楷体_GBK" w:cs="方正楷体_GBK"/>
          <w:b w:val="0"/>
          <w:bCs w:val="0"/>
          <w:sz w:val="32"/>
          <w:szCs w:val="32"/>
        </w:rPr>
        <w:t>1.1编制目的</w:t>
      </w:r>
      <w:bookmarkEnd w:id="43"/>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为有效应对我区干线公路（国、省、县道）桥梁突发事件，提高对突发事件的预防和应对能力，迅速控制事态发展，最大限度减少人员伤亡、环境影响及财产损失，控制、减轻和消除干线公路桥梁事故引起的严重社会危害，保障人民生命财产安全。</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本预案所称干线公路桥梁突发事件是指在我区境内国、省、县道干线公路桥梁发生影响道路畅通的事故或灾情。</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bookmarkStart w:id="44" w:name="_Toc98476421_WPSOffice_Level2"/>
      <w:r>
        <w:rPr>
          <w:rFonts w:hint="eastAsia" w:ascii="方正楷体_GBK" w:hAnsi="方正楷体_GBK" w:eastAsia="方正楷体_GBK" w:cs="方正楷体_GBK"/>
          <w:b w:val="0"/>
          <w:bCs w:val="0"/>
          <w:color w:val="000000"/>
          <w:sz w:val="32"/>
          <w:szCs w:val="32"/>
        </w:rPr>
        <w:t>1.2工作原则</w:t>
      </w:r>
      <w:bookmarkEnd w:id="44"/>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以人为本、及时救援、减少危害。切实把保障人民生命财产安全作为首要任务，最大程度地减少突发公共事件及其造成的人员伤亡和危害。</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统一领导、分级负责、条块结合。在区人民政府统一领导下，各镇人民政府、街道办事处，区政府有关部门，有关单位应坚持条块结合、以块为主、分级负责的应急领导原则。</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职责明确、规范有序、功能全面。针对干线公路桥梁突发事件，各镇人民政府、街道办事处，和区政府有关部门在职责范围内积极参与应急准备、预警预防、应急响应和善后处置的应急过程，建立规范有序，功能全面的应急反应体系。</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平战结合、反应灵敏、有效运行。平时做好培训演练，采用先进的预测、预警、预防和应急处置技术，提高应急科技含量，确保预警预防和应急处置工作反应迅速，有效运行。</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bookmarkStart w:id="45" w:name="_Toc676012233_WPSOffice_Level2"/>
      <w:r>
        <w:rPr>
          <w:rFonts w:hint="eastAsia" w:ascii="方正楷体_GBK" w:hAnsi="方正楷体_GBK" w:eastAsia="方正楷体_GBK" w:cs="方正楷体_GBK"/>
          <w:b w:val="0"/>
          <w:bCs w:val="0"/>
          <w:color w:val="000000"/>
          <w:sz w:val="32"/>
          <w:szCs w:val="32"/>
        </w:rPr>
        <w:t>1.3指导思想</w:t>
      </w:r>
      <w:bookmarkEnd w:id="45"/>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建立高效的干线公路桥梁事故应急处置工作机制，做到“监管到位、协调联动、响应迅速、处置有效”的管理体系，提升管养干线公路桥梁的管理水平，提高应对灾害事故的处置能力，为人民群众安全便捷出行提供交通保障。</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bookmarkStart w:id="46" w:name="_Toc1519228847_WPSOffice_Level2"/>
      <w:r>
        <w:rPr>
          <w:rFonts w:hint="eastAsia" w:ascii="方正楷体_GBK" w:hAnsi="方正楷体_GBK" w:eastAsia="方正楷体_GBK" w:cs="方正楷体_GBK"/>
          <w:b w:val="0"/>
          <w:bCs w:val="0"/>
          <w:color w:val="000000"/>
          <w:sz w:val="32"/>
          <w:szCs w:val="32"/>
        </w:rPr>
        <w:t>1.4编制依据</w:t>
      </w:r>
      <w:bookmarkEnd w:id="46"/>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依据《中华人民共和国公路法》《中华人民共和国突发事件应对法》《公路安全保护条例》《重庆市普通国省道干线公路灾害事故应急处置预案》等有关法律法规和有关规定制定本预案。</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bookmarkStart w:id="47" w:name="_Toc553984350_WPSOffice_Level2"/>
      <w:r>
        <w:rPr>
          <w:rFonts w:hint="eastAsia" w:ascii="方正楷体_GBK" w:hAnsi="方正楷体_GBK" w:eastAsia="方正楷体_GBK" w:cs="方正楷体_GBK"/>
          <w:b w:val="0"/>
          <w:bCs w:val="0"/>
          <w:color w:val="000000"/>
          <w:sz w:val="32"/>
          <w:szCs w:val="32"/>
        </w:rPr>
        <w:t>1.5适用范围</w:t>
      </w:r>
      <w:bookmarkEnd w:id="47"/>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本预案适用于我区行政辖区内干线公路桥梁发生或可能发生涉及重大人身安全、重大影响的通行障碍、重大财产损失等方面的事故或突发事件，以及所采取的预警预防和应急处置工作。</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黑体_GBK" w:eastAsia="方正黑体_GBK"/>
          <w:b w:val="0"/>
          <w:bCs w:val="0"/>
          <w:color w:val="000000"/>
          <w:sz w:val="32"/>
          <w:szCs w:val="32"/>
        </w:rPr>
      </w:pPr>
      <w:bookmarkStart w:id="48" w:name="_Toc548524196_WPSOffice_Level1"/>
      <w:r>
        <w:rPr>
          <w:rFonts w:hint="eastAsia" w:ascii="方正黑体_GBK" w:eastAsia="方正黑体_GBK"/>
          <w:b w:val="0"/>
          <w:bCs w:val="0"/>
          <w:color w:val="000000"/>
          <w:sz w:val="32"/>
          <w:szCs w:val="32"/>
        </w:rPr>
        <w:t>2</w:t>
      </w:r>
      <w:r>
        <w:rPr>
          <w:rFonts w:hint="eastAsia" w:ascii="方正黑体_GBK" w:eastAsia="方正黑体_GBK"/>
          <w:b w:val="0"/>
          <w:bCs w:val="0"/>
          <w:color w:val="000000"/>
          <w:sz w:val="32"/>
          <w:szCs w:val="32"/>
          <w:lang w:eastAsia="zh-CN"/>
        </w:rPr>
        <w:t>．</w:t>
      </w:r>
      <w:r>
        <w:rPr>
          <w:rFonts w:hint="eastAsia" w:ascii="方正黑体_GBK" w:eastAsia="方正黑体_GBK"/>
          <w:b w:val="0"/>
          <w:bCs w:val="0"/>
          <w:color w:val="000000"/>
          <w:sz w:val="32"/>
          <w:szCs w:val="32"/>
        </w:rPr>
        <w:t>组织机构及职责</w:t>
      </w:r>
      <w:bookmarkEnd w:id="48"/>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eastAsia="方正楷体_GBK"/>
          <w:b w:val="0"/>
          <w:bCs w:val="0"/>
          <w:color w:val="000000"/>
          <w:sz w:val="32"/>
          <w:szCs w:val="32"/>
        </w:rPr>
      </w:pPr>
      <w:bookmarkStart w:id="49" w:name="_Toc2013034289_WPSOffice_Level2"/>
      <w:r>
        <w:rPr>
          <w:rFonts w:hint="eastAsia" w:ascii="方正楷体_GBK" w:eastAsia="方正楷体_GBK"/>
          <w:b w:val="0"/>
          <w:bCs w:val="0"/>
          <w:color w:val="000000"/>
          <w:sz w:val="32"/>
          <w:szCs w:val="32"/>
        </w:rPr>
        <w:t>2.1应急处置指挥机构</w:t>
      </w:r>
      <w:bookmarkEnd w:id="49"/>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在区政府的统一领导下，成立永川区干线公路桥梁突发事件应急指挥领导小组（以下简称区公路桥梁应急领导小组）。区公路桥梁应急领导小组由区政府区长担任组长，区政府分管应急</w:t>
      </w:r>
      <w:r>
        <w:rPr>
          <w:rFonts w:hint="eastAsia" w:ascii="方正仿宋_GBK" w:eastAsia="方正仿宋_GBK"/>
          <w:b w:val="0"/>
          <w:bCs w:val="0"/>
          <w:color w:val="000000"/>
          <w:sz w:val="32"/>
          <w:szCs w:val="32"/>
          <w:lang w:eastAsia="zh-CN"/>
        </w:rPr>
        <w:t>管理工作副区长、区政府分管交通工作</w:t>
      </w:r>
      <w:r>
        <w:rPr>
          <w:rFonts w:hint="eastAsia" w:ascii="方正仿宋_GBK" w:eastAsia="方正仿宋_GBK"/>
          <w:b w:val="0"/>
          <w:bCs w:val="0"/>
          <w:color w:val="000000"/>
          <w:sz w:val="32"/>
          <w:szCs w:val="32"/>
        </w:rPr>
        <w:t>副区长任副组长，区公安局、区应急局、区交通局、区卫生健康委、区生态环境局、区农业农村委、区规划自然资源局、区气象局及各镇街主要领导为成员。</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eastAsia="方正楷体_GBK"/>
          <w:b w:val="0"/>
          <w:bCs w:val="0"/>
          <w:color w:val="000000"/>
          <w:sz w:val="32"/>
          <w:szCs w:val="32"/>
        </w:rPr>
      </w:pPr>
      <w:r>
        <w:rPr>
          <w:rFonts w:hint="eastAsia" w:ascii="方正楷体_GBK" w:eastAsia="方正楷体_GBK"/>
          <w:b w:val="0"/>
          <w:bCs w:val="0"/>
          <w:color w:val="000000"/>
          <w:sz w:val="32"/>
          <w:szCs w:val="32"/>
        </w:rPr>
        <w:t>2.1.1区公路桥梁应急领导小组工作职责</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（1）审定干线公路桥梁突发事件应急预案及相关应急工作政策、规划；</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2）决定启动与终止干线公路桥梁突发事件应急预警状态和应急救援行动，处置一般和较大干线公路桥梁突发事件，积极协调、配合市交通局应急指挥机构做好特大及重大干线公路桥梁突发事件的应急处置工作；</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（3）督导开展干线公路桥梁应急培训和演习；</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（4）及时向社会公布应急处置进展情况；</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（5）审定应急经费预算和其他相关重大事项。</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eastAsia="方正楷体_GBK"/>
          <w:b w:val="0"/>
          <w:bCs w:val="0"/>
          <w:color w:val="000000"/>
          <w:sz w:val="32"/>
          <w:szCs w:val="32"/>
        </w:rPr>
      </w:pPr>
      <w:bookmarkStart w:id="50" w:name="_Toc2071524186_WPSOffice_Level2"/>
      <w:r>
        <w:rPr>
          <w:rFonts w:hint="eastAsia" w:ascii="方正楷体_GBK" w:eastAsia="方正楷体_GBK"/>
          <w:b w:val="0"/>
          <w:bCs w:val="0"/>
          <w:color w:val="000000"/>
          <w:sz w:val="32"/>
          <w:szCs w:val="32"/>
        </w:rPr>
        <w:t>2.2设区干线公路桥梁突发事件应急工作办公室（简称区公路桥梁应急办）</w:t>
      </w:r>
      <w:bookmarkEnd w:id="50"/>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区公路桥梁应急办设在区交通局，由区交通局局长兼任区公路桥梁应急办主任，具体负责公路桥梁应急日常工作。</w:t>
      </w:r>
    </w:p>
    <w:p>
      <w:pPr>
        <w:pStyle w:val="8"/>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288" w:lineRule="auto"/>
        <w:ind w:firstLine="640" w:firstLineChars="200"/>
        <w:jc w:val="both"/>
        <w:textAlignment w:val="auto"/>
        <w:rPr>
          <w:rFonts w:ascii="方正楷体_GBK" w:eastAsia="方正楷体_GBK"/>
          <w:b w:val="0"/>
          <w:bCs w:val="0"/>
          <w:color w:val="000000"/>
          <w:sz w:val="32"/>
          <w:szCs w:val="32"/>
        </w:rPr>
      </w:pPr>
      <w:r>
        <w:rPr>
          <w:rFonts w:hint="eastAsia" w:ascii="方正楷体_GBK" w:eastAsia="方正楷体_GBK"/>
          <w:b w:val="0"/>
          <w:bCs w:val="0"/>
          <w:color w:val="000000"/>
          <w:sz w:val="32"/>
          <w:szCs w:val="32"/>
        </w:rPr>
        <w:t>2.2.1区公路桥梁应急办工作职责</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（1）组织修订完善干线公路桥梁突发事件应急预案；</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（2）制定干线公路桥梁一般和较大突发事件的对策措施，上报重大</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特大突发事件的处置方案；</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（3）向区公路桥梁应急领导小组提出启动或终止一般和较大应急处置建议；</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（4）提出干线公路桥梁应急培训和演习计划；</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（5）编制上报年度应急工作经费预算草案；</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（6）负责搜集、分析、核实和处理干线公路桥梁突发事件相关信息，重要信息及时向区公路桥梁应急领导小组报告。</w:t>
      </w:r>
    </w:p>
    <w:p>
      <w:pPr>
        <w:pStyle w:val="8"/>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288" w:lineRule="auto"/>
        <w:ind w:firstLine="640" w:firstLineChars="200"/>
        <w:jc w:val="both"/>
        <w:textAlignment w:val="auto"/>
        <w:rPr>
          <w:rFonts w:ascii="方正楷体_GBK" w:eastAsia="方正楷体_GBK"/>
          <w:b w:val="0"/>
          <w:bCs w:val="0"/>
          <w:color w:val="000000"/>
          <w:sz w:val="32"/>
          <w:szCs w:val="32"/>
        </w:rPr>
      </w:pPr>
      <w:bookmarkStart w:id="51" w:name="_Toc38959443_WPSOffice_Level2"/>
      <w:r>
        <w:rPr>
          <w:rFonts w:hint="eastAsia" w:ascii="方正楷体_GBK" w:eastAsia="方正楷体_GBK"/>
          <w:b w:val="0"/>
          <w:bCs w:val="0"/>
          <w:color w:val="000000"/>
          <w:sz w:val="32"/>
          <w:szCs w:val="32"/>
        </w:rPr>
        <w:t>2.3成员单位职责分工</w:t>
      </w:r>
      <w:bookmarkEnd w:id="51"/>
    </w:p>
    <w:p>
      <w:pPr>
        <w:pStyle w:val="8"/>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288" w:lineRule="auto"/>
        <w:ind w:firstLine="640" w:firstLineChars="200"/>
        <w:jc w:val="both"/>
        <w:textAlignment w:val="auto"/>
        <w:rPr>
          <w:rFonts w:ascii="方正仿宋_GBK" w:hAnsi="方正仿宋_GBK" w:eastAsia="方正仿宋_GBK" w:cs="方正仿宋_GBK"/>
          <w:b w:val="0"/>
          <w:bCs w:val="0"/>
          <w:color w:val="000000"/>
          <w:sz w:val="32"/>
          <w:szCs w:val="32"/>
          <w:shd w:val="clear" w:color="auto" w:fill="FFFFFF"/>
        </w:rPr>
      </w:pPr>
      <w:r>
        <w:rPr>
          <w:rFonts w:hint="eastAsia" w:ascii="方正楷体_GBK" w:hAnsi="方正仿宋_GBK" w:eastAsia="方正楷体_GBK" w:cs="方正仿宋_GBK"/>
          <w:b w:val="0"/>
          <w:bCs w:val="0"/>
          <w:color w:val="000000"/>
          <w:sz w:val="32"/>
          <w:szCs w:val="32"/>
          <w:shd w:val="clear" w:color="auto" w:fill="FFFFFF"/>
        </w:rPr>
        <w:t>区应急局</w:t>
      </w:r>
      <w:r>
        <w:rPr>
          <w:rFonts w:hint="eastAsia" w:ascii="方正楷体_GBK" w:hAnsi="方正仿宋_GBK" w:eastAsia="方正楷体_GBK" w:cs="方正仿宋_GBK"/>
          <w:b w:val="0"/>
          <w:bCs w:val="0"/>
          <w:color w:val="000000"/>
          <w:sz w:val="32"/>
          <w:szCs w:val="32"/>
          <w:shd w:val="clear" w:color="auto" w:fill="FFFFFF"/>
          <w:lang w:eastAsia="zh-CN"/>
        </w:rPr>
        <w:t>：</w:t>
      </w:r>
      <w:r>
        <w:rPr>
          <w:rFonts w:hint="eastAsia" w:ascii="方正仿宋_GBK" w:hAnsi="微软雅黑" w:eastAsia="方正仿宋_GBK" w:cs="方正仿宋_GBK"/>
          <w:b w:val="0"/>
          <w:bCs w:val="0"/>
          <w:color w:val="000000"/>
          <w:sz w:val="32"/>
          <w:szCs w:val="32"/>
          <w:shd w:val="clear" w:color="auto" w:fill="FFFFFF"/>
        </w:rPr>
        <w:t>负责督促全区桥梁事故应急救援工作；组织相关部门开展事故调查，向</w:t>
      </w:r>
      <w:r>
        <w:rPr>
          <w:rFonts w:hint="eastAsia" w:ascii="方正仿宋_GBK" w:hAnsi="方正仿宋_GBK" w:eastAsia="方正仿宋_GBK" w:cs="方正仿宋_GBK"/>
          <w:b w:val="0"/>
          <w:bCs w:val="0"/>
          <w:color w:val="000000"/>
          <w:sz w:val="32"/>
          <w:szCs w:val="32"/>
          <w:shd w:val="clear" w:color="auto" w:fill="FFFFFF"/>
        </w:rPr>
        <w:t>区干线公路桥梁突发事件应急指挥领导小组提交事故调查报告，</w:t>
      </w:r>
      <w:r>
        <w:rPr>
          <w:rFonts w:hint="eastAsia" w:ascii="方正仿宋_GBK" w:hAnsi="微软雅黑" w:eastAsia="方正仿宋_GBK" w:cs="方正仿宋_GBK"/>
          <w:b w:val="0"/>
          <w:bCs w:val="0"/>
          <w:color w:val="000000"/>
          <w:sz w:val="32"/>
          <w:szCs w:val="32"/>
          <w:shd w:val="clear" w:color="auto" w:fill="FFFFFF"/>
        </w:rPr>
        <w:t>指导协调、监督检查有关部门和单位落实公路桥梁安全保护职责。发生桥梁突发事故，组织消防救援力量迅速投入应急救援和抢险工作。</w:t>
      </w:r>
    </w:p>
    <w:p>
      <w:pPr>
        <w:pStyle w:val="8"/>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288" w:lineRule="auto"/>
        <w:ind w:firstLine="640" w:firstLineChars="200"/>
        <w:jc w:val="both"/>
        <w:textAlignment w:val="auto"/>
        <w:rPr>
          <w:rFonts w:ascii="方正仿宋_GBK" w:hAnsi="微软雅黑" w:eastAsia="方正仿宋_GBK" w:cs="方正仿宋_GBK"/>
          <w:b w:val="0"/>
          <w:bCs w:val="0"/>
          <w:color w:val="000000"/>
          <w:sz w:val="32"/>
          <w:szCs w:val="32"/>
          <w:shd w:val="clear" w:color="auto" w:fill="FFFFFF"/>
        </w:rPr>
      </w:pPr>
      <w:r>
        <w:rPr>
          <w:rFonts w:hint="eastAsia" w:ascii="方正楷体_GBK" w:hAnsi="微软雅黑" w:eastAsia="方正楷体_GBK" w:cs="方正仿宋_GBK"/>
          <w:b w:val="0"/>
          <w:bCs w:val="0"/>
          <w:color w:val="000000"/>
          <w:sz w:val="32"/>
          <w:szCs w:val="32"/>
          <w:shd w:val="clear" w:color="auto" w:fill="FFFFFF"/>
        </w:rPr>
        <w:t>区交通局</w:t>
      </w:r>
      <w:r>
        <w:rPr>
          <w:rFonts w:hint="eastAsia" w:ascii="方正楷体_GBK" w:hAnsi="微软雅黑" w:eastAsia="方正楷体_GBK" w:cs="方正仿宋_GBK"/>
          <w:b w:val="0"/>
          <w:bCs w:val="0"/>
          <w:color w:val="000000"/>
          <w:sz w:val="32"/>
          <w:szCs w:val="32"/>
          <w:shd w:val="clear" w:color="auto" w:fill="FFFFFF"/>
          <w:lang w:eastAsia="zh-CN"/>
        </w:rPr>
        <w:t>：</w:t>
      </w:r>
      <w:r>
        <w:rPr>
          <w:rFonts w:hint="eastAsia" w:ascii="方正仿宋_GBK" w:hAnsi="微软雅黑" w:eastAsia="方正仿宋_GBK" w:cs="方正仿宋_GBK"/>
          <w:b w:val="0"/>
          <w:bCs w:val="0"/>
          <w:color w:val="000000"/>
          <w:sz w:val="32"/>
          <w:szCs w:val="32"/>
          <w:shd w:val="clear" w:color="auto" w:fill="FFFFFF"/>
        </w:rPr>
        <w:t>主管全区国省县道公路桥梁安全保护工作；负责公路桥梁的养护和运营管理；承担区域内公路桥梁突发事件应急处置工作；负责依法查处破坏、损坏公路桥梁及其附属设施等危及公路桥梁安全的行为；联合区公安巡警支队依法依规做好超限检测、卸载等工作，严防违法车辆上路，做好</w:t>
      </w:r>
      <w:r>
        <w:rPr>
          <w:rFonts w:hint="eastAsia" w:ascii="方正仿宋_GBK" w:hAnsi="微软雅黑" w:eastAsia="方正仿宋_GBK" w:cs="方正仿宋_GBK"/>
          <w:b w:val="0"/>
          <w:bCs w:val="0"/>
          <w:color w:val="000000"/>
          <w:sz w:val="32"/>
          <w:szCs w:val="32"/>
          <w:shd w:val="clear" w:color="auto" w:fill="FFFFFF"/>
          <w:lang w:eastAsia="zh-CN"/>
        </w:rPr>
        <w:t>公路</w:t>
      </w:r>
      <w:r>
        <w:rPr>
          <w:rFonts w:hint="eastAsia" w:ascii="方正仿宋_GBK" w:hAnsi="微软雅黑" w:eastAsia="方正仿宋_GBK" w:cs="方正仿宋_GBK"/>
          <w:b w:val="0"/>
          <w:bCs w:val="0"/>
          <w:color w:val="000000"/>
          <w:sz w:val="32"/>
          <w:szCs w:val="32"/>
          <w:shd w:val="clear" w:color="auto" w:fill="FFFFFF"/>
        </w:rPr>
        <w:t>桥梁交通秩序管理工作。</w:t>
      </w:r>
    </w:p>
    <w:p>
      <w:pPr>
        <w:pStyle w:val="8"/>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288" w:lineRule="auto"/>
        <w:ind w:firstLine="640" w:firstLineChars="200"/>
        <w:jc w:val="both"/>
        <w:textAlignment w:val="auto"/>
        <w:rPr>
          <w:rFonts w:ascii="方正仿宋_GBK" w:hAnsi="微软雅黑" w:eastAsia="方正仿宋_GBK" w:cs="方正仿宋_GBK"/>
          <w:b w:val="0"/>
          <w:bCs w:val="0"/>
          <w:color w:val="000000"/>
          <w:sz w:val="32"/>
          <w:szCs w:val="32"/>
          <w:shd w:val="clear" w:color="auto" w:fill="FFFFFF"/>
        </w:rPr>
      </w:pPr>
      <w:r>
        <w:rPr>
          <w:rFonts w:hint="eastAsia" w:ascii="方正楷体_GBK" w:hAnsi="微软雅黑" w:eastAsia="方正楷体_GBK" w:cs="方正仿宋_GBK"/>
          <w:b w:val="0"/>
          <w:bCs w:val="0"/>
          <w:color w:val="000000"/>
          <w:sz w:val="32"/>
          <w:szCs w:val="32"/>
          <w:shd w:val="clear" w:color="auto" w:fill="FFFFFF"/>
        </w:rPr>
        <w:t>区公安局</w:t>
      </w:r>
      <w:r>
        <w:rPr>
          <w:rFonts w:hint="eastAsia" w:ascii="方正楷体_GBK" w:hAnsi="微软雅黑" w:eastAsia="方正楷体_GBK" w:cs="方正仿宋_GBK"/>
          <w:b w:val="0"/>
          <w:bCs w:val="0"/>
          <w:color w:val="000000"/>
          <w:sz w:val="32"/>
          <w:szCs w:val="32"/>
          <w:shd w:val="clear" w:color="auto" w:fill="FFFFFF"/>
          <w:lang w:eastAsia="zh-CN"/>
        </w:rPr>
        <w:t>：</w:t>
      </w:r>
      <w:r>
        <w:rPr>
          <w:rFonts w:hint="eastAsia" w:ascii="方正仿宋_GBK" w:hAnsi="微软雅黑" w:eastAsia="方正仿宋_GBK" w:cs="方正仿宋_GBK"/>
          <w:b w:val="0"/>
          <w:bCs w:val="0"/>
          <w:color w:val="000000"/>
          <w:sz w:val="32"/>
          <w:szCs w:val="32"/>
          <w:shd w:val="clear" w:color="auto" w:fill="FFFFFF"/>
        </w:rPr>
        <w:t>负责维护桥梁事故应急救援治安秩序和安全保卫工作，加强公路桥梁巡逻管控，充分利用交通技术监控设备，依法查处涉桥道路交通安全违法行为；依法打击阻扰应急救援工作，造谣惑众、盗窃哄抢应急救援物资以及破坏事故应急救援的犯罪活动；发生桥梁事故时，应急救援路段进行交通管制，确保事故应急救援人员和物资运输车辆优先通行，疏散现场无关群众，并视情况及时采取疏导、限制通行、禁止通行等措施，发生桥梁应急突发事故，做好抢险现场交通秩序管理和引导工作。</w:t>
      </w:r>
    </w:p>
    <w:p>
      <w:pPr>
        <w:pStyle w:val="8"/>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288" w:lineRule="auto"/>
        <w:ind w:firstLine="640" w:firstLineChars="200"/>
        <w:jc w:val="both"/>
        <w:textAlignment w:val="auto"/>
        <w:rPr>
          <w:rFonts w:ascii="方正仿宋_GBK" w:hAnsi="微软雅黑" w:eastAsia="方正仿宋_GBK" w:cs="方正仿宋_GBK"/>
          <w:b w:val="0"/>
          <w:bCs w:val="0"/>
          <w:color w:val="000000"/>
          <w:sz w:val="32"/>
          <w:szCs w:val="32"/>
          <w:shd w:val="clear" w:color="auto" w:fill="FFFFFF"/>
        </w:rPr>
      </w:pPr>
      <w:r>
        <w:rPr>
          <w:rFonts w:hint="eastAsia" w:ascii="方正楷体_GBK" w:hAnsi="微软雅黑" w:eastAsia="方正楷体_GBK" w:cs="方正仿宋_GBK"/>
          <w:b w:val="0"/>
          <w:bCs w:val="0"/>
          <w:color w:val="000000"/>
          <w:sz w:val="32"/>
          <w:szCs w:val="32"/>
          <w:shd w:val="clear" w:color="auto" w:fill="FFFFFF"/>
        </w:rPr>
        <w:t>区规划自然资源局</w:t>
      </w:r>
      <w:r>
        <w:rPr>
          <w:rFonts w:hint="eastAsia" w:ascii="方正楷体_GBK" w:hAnsi="微软雅黑" w:eastAsia="方正楷体_GBK" w:cs="方正仿宋_GBK"/>
          <w:b w:val="0"/>
          <w:bCs w:val="0"/>
          <w:color w:val="000000"/>
          <w:sz w:val="32"/>
          <w:szCs w:val="32"/>
          <w:shd w:val="clear" w:color="auto" w:fill="FFFFFF"/>
          <w:lang w:eastAsia="zh-CN"/>
        </w:rPr>
        <w:t>：</w:t>
      </w:r>
      <w:r>
        <w:rPr>
          <w:rFonts w:hint="eastAsia" w:ascii="方正仿宋_GBK" w:hAnsi="微软雅黑" w:eastAsia="方正仿宋_GBK" w:cs="方正仿宋_GBK"/>
          <w:b w:val="0"/>
          <w:bCs w:val="0"/>
          <w:color w:val="000000"/>
          <w:sz w:val="32"/>
          <w:szCs w:val="32"/>
          <w:shd w:val="clear" w:color="auto" w:fill="FFFFFF"/>
        </w:rPr>
        <w:t>指导监督有关部门做好影响公路桥梁安全的地质灾害危险性评估及防治措施的实施，受理及查处桥梁安全保护区内采石、采矿、取土、爆破等危及公路桥梁安全的行为，协助桥梁事故抢险救援工作。</w:t>
      </w:r>
    </w:p>
    <w:p>
      <w:pPr>
        <w:pStyle w:val="8"/>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288" w:lineRule="auto"/>
        <w:ind w:firstLine="640" w:firstLineChars="200"/>
        <w:jc w:val="both"/>
        <w:textAlignment w:val="auto"/>
        <w:rPr>
          <w:rFonts w:ascii="方正仿宋_GBK" w:hAnsi="微软雅黑" w:eastAsia="方正仿宋_GBK" w:cs="方正仿宋_GBK"/>
          <w:b w:val="0"/>
          <w:bCs w:val="0"/>
          <w:color w:val="000000"/>
          <w:sz w:val="32"/>
          <w:szCs w:val="32"/>
          <w:shd w:val="clear" w:color="auto" w:fill="FFFFFF"/>
        </w:rPr>
      </w:pPr>
      <w:r>
        <w:rPr>
          <w:rFonts w:hint="eastAsia" w:ascii="方正楷体_GBK" w:hAnsi="微软雅黑" w:eastAsia="方正楷体_GBK" w:cs="方正仿宋_GBK"/>
          <w:b w:val="0"/>
          <w:bCs w:val="0"/>
          <w:color w:val="000000"/>
          <w:sz w:val="32"/>
          <w:szCs w:val="32"/>
          <w:shd w:val="clear" w:color="auto" w:fill="FFFFFF"/>
        </w:rPr>
        <w:t>区水利局</w:t>
      </w:r>
      <w:r>
        <w:rPr>
          <w:rFonts w:hint="eastAsia" w:ascii="方正楷体_GBK" w:hAnsi="微软雅黑" w:eastAsia="方正楷体_GBK" w:cs="方正仿宋_GBK"/>
          <w:b w:val="0"/>
          <w:bCs w:val="0"/>
          <w:color w:val="000000"/>
          <w:sz w:val="32"/>
          <w:szCs w:val="32"/>
          <w:shd w:val="clear" w:color="auto" w:fill="FFFFFF"/>
          <w:lang w:eastAsia="zh-CN"/>
        </w:rPr>
        <w:t>：</w:t>
      </w:r>
      <w:r>
        <w:rPr>
          <w:rFonts w:hint="eastAsia" w:ascii="方正仿宋_GBK" w:hAnsi="微软雅黑" w:eastAsia="方正仿宋_GBK" w:cs="方正仿宋_GBK"/>
          <w:b w:val="0"/>
          <w:bCs w:val="0"/>
          <w:color w:val="000000"/>
          <w:sz w:val="32"/>
          <w:szCs w:val="32"/>
          <w:shd w:val="clear" w:color="auto" w:fill="FFFFFF"/>
        </w:rPr>
        <w:t>保护全区桥梁上下游河道，受理及查处桥梁跨越河道上下游一定范围内采砂、抽取地下水等危及公路桥梁安全的行为，并配合公路桥梁养护管理单位在河道内实施疏导、防护等保护公路桥梁安全的施工作业，协助桥梁事故抢险救援工作。</w:t>
      </w:r>
    </w:p>
    <w:p>
      <w:pPr>
        <w:pStyle w:val="8"/>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288" w:lineRule="auto"/>
        <w:ind w:firstLine="640" w:firstLineChars="200"/>
        <w:jc w:val="both"/>
        <w:textAlignment w:val="auto"/>
        <w:rPr>
          <w:rFonts w:ascii="方正仿宋_GBK" w:eastAsia="方正仿宋_GBK" w:cs="方正仿宋_GBK"/>
          <w:b w:val="0"/>
          <w:bCs w:val="0"/>
          <w:color w:val="000000"/>
          <w:kern w:val="2"/>
          <w:sz w:val="32"/>
          <w:szCs w:val="32"/>
        </w:rPr>
      </w:pPr>
      <w:r>
        <w:rPr>
          <w:rFonts w:hint="eastAsia" w:ascii="方正楷体_GBK" w:hAnsi="微软雅黑" w:eastAsia="方正楷体_GBK" w:cs="方正仿宋_GBK"/>
          <w:b w:val="0"/>
          <w:bCs w:val="0"/>
          <w:color w:val="000000"/>
          <w:sz w:val="32"/>
          <w:szCs w:val="32"/>
          <w:shd w:val="clear" w:color="auto" w:fill="FFFFFF"/>
        </w:rPr>
        <w:t>区卫</w:t>
      </w:r>
      <w:r>
        <w:rPr>
          <w:rFonts w:hint="eastAsia" w:ascii="方正楷体_GBK" w:hAnsi="微软雅黑" w:eastAsia="方正楷体_GBK" w:cs="方正仿宋_GBK"/>
          <w:b w:val="0"/>
          <w:bCs w:val="0"/>
          <w:color w:val="000000"/>
          <w:sz w:val="32"/>
          <w:szCs w:val="32"/>
          <w:shd w:val="clear" w:color="auto" w:fill="FFFFFF"/>
          <w:lang w:eastAsia="zh-CN"/>
        </w:rPr>
        <w:t>生</w:t>
      </w:r>
      <w:r>
        <w:rPr>
          <w:rFonts w:hint="eastAsia" w:ascii="方正楷体_GBK" w:hAnsi="微软雅黑" w:eastAsia="方正楷体_GBK" w:cs="方正仿宋_GBK"/>
          <w:b w:val="0"/>
          <w:bCs w:val="0"/>
          <w:color w:val="000000"/>
          <w:sz w:val="32"/>
          <w:szCs w:val="32"/>
          <w:shd w:val="clear" w:color="auto" w:fill="FFFFFF"/>
        </w:rPr>
        <w:t>健</w:t>
      </w:r>
      <w:r>
        <w:rPr>
          <w:rFonts w:hint="eastAsia" w:ascii="方正楷体_GBK" w:hAnsi="微软雅黑" w:eastAsia="方正楷体_GBK" w:cs="方正仿宋_GBK"/>
          <w:b w:val="0"/>
          <w:bCs w:val="0"/>
          <w:color w:val="000000"/>
          <w:sz w:val="32"/>
          <w:szCs w:val="32"/>
          <w:shd w:val="clear" w:color="auto" w:fill="FFFFFF"/>
          <w:lang w:eastAsia="zh-CN"/>
        </w:rPr>
        <w:t>康</w:t>
      </w:r>
      <w:r>
        <w:rPr>
          <w:rFonts w:hint="eastAsia" w:ascii="方正楷体_GBK" w:hAnsi="微软雅黑" w:eastAsia="方正楷体_GBK" w:cs="方正仿宋_GBK"/>
          <w:b w:val="0"/>
          <w:bCs w:val="0"/>
          <w:color w:val="000000"/>
          <w:sz w:val="32"/>
          <w:szCs w:val="32"/>
          <w:shd w:val="clear" w:color="auto" w:fill="FFFFFF"/>
        </w:rPr>
        <w:t>委</w:t>
      </w:r>
      <w:r>
        <w:rPr>
          <w:rFonts w:hint="eastAsia" w:ascii="方正楷体_GBK" w:hAnsi="微软雅黑" w:eastAsia="方正楷体_GBK" w:cs="方正仿宋_GBK"/>
          <w:b w:val="0"/>
          <w:bCs w:val="0"/>
          <w:color w:val="000000"/>
          <w:sz w:val="32"/>
          <w:szCs w:val="32"/>
          <w:shd w:val="clear" w:color="auto" w:fill="FFFFFF"/>
          <w:lang w:eastAsia="zh-CN"/>
        </w:rPr>
        <w:t>：</w:t>
      </w:r>
      <w:r>
        <w:rPr>
          <w:rFonts w:hint="eastAsia" w:ascii="方正仿宋_GBK" w:hAnsi="微软雅黑" w:eastAsia="方正仿宋_GBK" w:cs="方正仿宋_GBK"/>
          <w:b w:val="0"/>
          <w:bCs w:val="0"/>
          <w:color w:val="000000"/>
          <w:sz w:val="32"/>
          <w:szCs w:val="32"/>
          <w:shd w:val="clear" w:color="auto" w:fill="FFFFFF"/>
        </w:rPr>
        <w:t>负责组织并指导桥梁突发事件的医疗卫生救援工作，</w:t>
      </w:r>
      <w:r>
        <w:rPr>
          <w:rFonts w:hint="eastAsia" w:ascii="方正仿宋_GBK" w:eastAsia="方正仿宋_GBK" w:cs="方正仿宋_GBK"/>
          <w:b w:val="0"/>
          <w:bCs w:val="0"/>
          <w:color w:val="000000"/>
          <w:kern w:val="2"/>
          <w:sz w:val="32"/>
          <w:szCs w:val="32"/>
        </w:rPr>
        <w:t>当桥梁事故造成人员受伤时，要积极开展救治工作，</w:t>
      </w:r>
      <w:r>
        <w:rPr>
          <w:rFonts w:hint="eastAsia" w:ascii="方正仿宋_GBK" w:hAnsi="微软雅黑" w:eastAsia="方正仿宋_GBK" w:cs="方正仿宋_GBK"/>
          <w:b w:val="0"/>
          <w:bCs w:val="0"/>
          <w:color w:val="000000"/>
          <w:sz w:val="32"/>
          <w:szCs w:val="32"/>
          <w:shd w:val="clear" w:color="auto" w:fill="FFFFFF"/>
        </w:rPr>
        <w:t>确保事件发生后受伤人员得到及时有效救治。</w:t>
      </w:r>
      <w:r>
        <w:rPr>
          <w:rFonts w:hint="eastAsia" w:ascii="方正仿宋_GBK" w:eastAsia="方正仿宋_GBK" w:cs="方正仿宋_GBK"/>
          <w:b w:val="0"/>
          <w:bCs w:val="0"/>
          <w:color w:val="000000"/>
          <w:kern w:val="2"/>
          <w:sz w:val="32"/>
          <w:szCs w:val="32"/>
        </w:rPr>
        <w:t>协调永川疾控部门，组织专业医疗力量进行救护，死难者根据有关规定进行妥善处置，做好防疫工作措施。</w:t>
      </w:r>
    </w:p>
    <w:p>
      <w:pPr>
        <w:pStyle w:val="8"/>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288" w:lineRule="auto"/>
        <w:ind w:firstLine="640" w:firstLineChars="200"/>
        <w:jc w:val="both"/>
        <w:textAlignment w:val="auto"/>
        <w:rPr>
          <w:rFonts w:ascii="方正仿宋_GBK" w:hAnsi="微软雅黑" w:eastAsia="方正仿宋_GBK" w:cs="方正仿宋_GBK"/>
          <w:b w:val="0"/>
          <w:bCs w:val="0"/>
          <w:color w:val="000000"/>
          <w:sz w:val="32"/>
          <w:szCs w:val="32"/>
          <w:shd w:val="clear" w:color="auto" w:fill="FFFFFF"/>
        </w:rPr>
      </w:pPr>
      <w:r>
        <w:rPr>
          <w:rFonts w:hint="eastAsia" w:ascii="方正楷体_GBK" w:hAnsi="微软雅黑" w:eastAsia="方正楷体_GBK" w:cs="方正仿宋_GBK"/>
          <w:b w:val="0"/>
          <w:bCs w:val="0"/>
          <w:color w:val="000000"/>
          <w:sz w:val="32"/>
          <w:szCs w:val="32"/>
          <w:shd w:val="clear" w:color="auto" w:fill="FFFFFF"/>
        </w:rPr>
        <w:t>区生态环境局</w:t>
      </w:r>
      <w:r>
        <w:rPr>
          <w:rFonts w:hint="eastAsia" w:ascii="方正楷体_GBK" w:hAnsi="微软雅黑" w:eastAsia="方正楷体_GBK" w:cs="方正仿宋_GBK"/>
          <w:b w:val="0"/>
          <w:bCs w:val="0"/>
          <w:color w:val="000000"/>
          <w:sz w:val="32"/>
          <w:szCs w:val="32"/>
          <w:shd w:val="clear" w:color="auto" w:fill="FFFFFF"/>
          <w:lang w:eastAsia="zh-CN"/>
        </w:rPr>
        <w:t>：</w:t>
      </w:r>
      <w:r>
        <w:rPr>
          <w:rFonts w:hint="eastAsia" w:ascii="方正仿宋_GBK" w:hAnsi="微软雅黑" w:eastAsia="方正仿宋_GBK" w:cs="方正仿宋_GBK"/>
          <w:b w:val="0"/>
          <w:bCs w:val="0"/>
          <w:color w:val="000000"/>
          <w:sz w:val="32"/>
          <w:szCs w:val="32"/>
          <w:shd w:val="clear" w:color="auto" w:fill="FFFFFF"/>
        </w:rPr>
        <w:t>负责指导、监督桥梁事故衍生环境事故，开展全区河流的桥梁生态环境检查督查，对周边企业排污河道存在生态环境影响的进行查处，受理查处污染桥梁安全行为，协助桥梁事故抢险救援工作。</w:t>
      </w:r>
    </w:p>
    <w:p>
      <w:pPr>
        <w:pStyle w:val="8"/>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288" w:lineRule="auto"/>
        <w:ind w:firstLine="640" w:firstLineChars="200"/>
        <w:jc w:val="both"/>
        <w:textAlignment w:val="auto"/>
        <w:rPr>
          <w:rFonts w:ascii="方正仿宋_GBK" w:hAnsi="微软雅黑" w:eastAsia="方正仿宋_GBK" w:cs="方正仿宋_GBK"/>
          <w:b w:val="0"/>
          <w:bCs w:val="0"/>
          <w:color w:val="000000"/>
          <w:sz w:val="32"/>
          <w:szCs w:val="32"/>
          <w:shd w:val="clear" w:color="auto" w:fill="FFFFFF"/>
        </w:rPr>
      </w:pPr>
      <w:r>
        <w:rPr>
          <w:rFonts w:hint="eastAsia" w:ascii="方正楷体_GBK" w:hAnsi="微软雅黑" w:eastAsia="方正楷体_GBK" w:cs="方正仿宋_GBK"/>
          <w:b w:val="0"/>
          <w:bCs w:val="0"/>
          <w:color w:val="000000"/>
          <w:sz w:val="32"/>
          <w:szCs w:val="32"/>
          <w:shd w:val="clear" w:color="auto" w:fill="FFFFFF"/>
          <w:lang w:eastAsia="zh-CN"/>
        </w:rPr>
        <w:t>区</w:t>
      </w:r>
      <w:r>
        <w:rPr>
          <w:rFonts w:hint="eastAsia" w:ascii="方正楷体_GBK" w:hAnsi="微软雅黑" w:eastAsia="方正楷体_GBK" w:cs="方正仿宋_GBK"/>
          <w:b w:val="0"/>
          <w:bCs w:val="0"/>
          <w:color w:val="000000"/>
          <w:sz w:val="32"/>
          <w:szCs w:val="32"/>
          <w:shd w:val="clear" w:color="auto" w:fill="FFFFFF"/>
        </w:rPr>
        <w:t>农业农村委</w:t>
      </w:r>
      <w:r>
        <w:rPr>
          <w:rFonts w:hint="eastAsia" w:ascii="方正楷体_GBK" w:hAnsi="微软雅黑" w:eastAsia="方正楷体_GBK" w:cs="方正仿宋_GBK"/>
          <w:b w:val="0"/>
          <w:bCs w:val="0"/>
          <w:color w:val="000000"/>
          <w:sz w:val="32"/>
          <w:szCs w:val="32"/>
          <w:shd w:val="clear" w:color="auto" w:fill="FFFFFF"/>
          <w:lang w:eastAsia="zh-CN"/>
        </w:rPr>
        <w:t>：</w:t>
      </w:r>
      <w:r>
        <w:rPr>
          <w:rFonts w:hint="eastAsia" w:ascii="方正仿宋_GBK" w:hAnsi="微软雅黑" w:eastAsia="方正仿宋_GBK" w:cs="方正仿宋_GBK"/>
          <w:b w:val="0"/>
          <w:bCs w:val="0"/>
          <w:color w:val="000000"/>
          <w:sz w:val="32"/>
          <w:szCs w:val="32"/>
          <w:shd w:val="clear" w:color="auto" w:fill="FFFFFF"/>
        </w:rPr>
        <w:t>负责做好全区桥梁农业生产检查，发生事故时掌握农业受灾情况，负责灾后农业救灾，生产恢复农业安全。协助桥梁事故抢险救援工作。</w:t>
      </w:r>
    </w:p>
    <w:p>
      <w:pPr>
        <w:pStyle w:val="8"/>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288" w:lineRule="auto"/>
        <w:ind w:firstLine="640" w:firstLineChars="200"/>
        <w:jc w:val="both"/>
        <w:textAlignment w:val="auto"/>
        <w:rPr>
          <w:rFonts w:ascii="方正仿宋_GBK" w:hAnsi="微软雅黑" w:eastAsia="方正仿宋_GBK" w:cs="方正仿宋_GBK"/>
          <w:b w:val="0"/>
          <w:bCs w:val="0"/>
          <w:color w:val="000000"/>
          <w:sz w:val="32"/>
          <w:szCs w:val="32"/>
          <w:shd w:val="clear" w:color="auto" w:fill="FFFFFF"/>
        </w:rPr>
      </w:pPr>
      <w:r>
        <w:rPr>
          <w:rFonts w:hint="eastAsia" w:ascii="方正楷体_GBK" w:hAnsi="微软雅黑" w:eastAsia="方正楷体_GBK" w:cs="方正仿宋_GBK"/>
          <w:b w:val="0"/>
          <w:bCs w:val="0"/>
          <w:color w:val="000000"/>
          <w:sz w:val="32"/>
          <w:szCs w:val="32"/>
          <w:shd w:val="clear" w:color="auto" w:fill="FFFFFF"/>
        </w:rPr>
        <w:t>区气象局</w:t>
      </w:r>
      <w:r>
        <w:rPr>
          <w:rFonts w:hint="eastAsia" w:ascii="方正楷体_GBK" w:hAnsi="微软雅黑" w:eastAsia="方正楷体_GBK" w:cs="方正仿宋_GBK"/>
          <w:b w:val="0"/>
          <w:bCs w:val="0"/>
          <w:color w:val="000000"/>
          <w:sz w:val="32"/>
          <w:szCs w:val="32"/>
          <w:shd w:val="clear" w:color="auto" w:fill="FFFFFF"/>
          <w:lang w:eastAsia="zh-CN"/>
        </w:rPr>
        <w:t>：</w:t>
      </w:r>
      <w:r>
        <w:rPr>
          <w:rFonts w:hint="eastAsia" w:ascii="方正仿宋_GBK" w:hAnsi="微软雅黑" w:eastAsia="方正仿宋_GBK" w:cs="方正仿宋_GBK"/>
          <w:b w:val="0"/>
          <w:bCs w:val="0"/>
          <w:color w:val="000000"/>
          <w:sz w:val="32"/>
          <w:szCs w:val="32"/>
          <w:shd w:val="clear" w:color="auto" w:fill="FFFFFF"/>
        </w:rPr>
        <w:t>负责提供相关天气变化趋势，及时发布区域内天气气象预报、灾害性天气警报等专业气象预报，特别是对重大气象灾害作出提前评估，建立健全公路桥梁灾害性天气预警机制。</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jc w:val="both"/>
        <w:textAlignment w:val="auto"/>
        <w:rPr>
          <w:rFonts w:ascii="方正仿宋_GBK" w:hAnsi="微软雅黑" w:eastAsia="方正仿宋_GBK" w:cs="方正仿宋_GBK"/>
          <w:b w:val="0"/>
          <w:bCs w:val="0"/>
          <w:color w:val="000000"/>
          <w:sz w:val="32"/>
          <w:szCs w:val="32"/>
          <w:shd w:val="clear" w:color="auto" w:fill="FFFFFF"/>
        </w:rPr>
      </w:pPr>
      <w:r>
        <w:rPr>
          <w:rFonts w:hint="eastAsia" w:ascii="方正楷体_GBK" w:hAnsi="微软雅黑" w:eastAsia="方正楷体_GBK" w:cs="方正仿宋_GBK"/>
          <w:b w:val="0"/>
          <w:bCs w:val="0"/>
          <w:color w:val="000000"/>
          <w:sz w:val="32"/>
          <w:szCs w:val="32"/>
          <w:shd w:val="clear" w:color="auto" w:fill="FFFFFF"/>
        </w:rPr>
        <w:t>各镇人民政府、街道办事处</w:t>
      </w:r>
      <w:r>
        <w:rPr>
          <w:rFonts w:hint="eastAsia" w:ascii="方正楷体_GBK" w:hAnsi="微软雅黑" w:eastAsia="方正楷体_GBK" w:cs="方正仿宋_GBK"/>
          <w:b w:val="0"/>
          <w:bCs w:val="0"/>
          <w:color w:val="000000"/>
          <w:sz w:val="32"/>
          <w:szCs w:val="32"/>
          <w:shd w:val="clear" w:color="auto" w:fill="FFFFFF"/>
          <w:lang w:eastAsia="zh-CN"/>
        </w:rPr>
        <w:t>：</w:t>
      </w:r>
      <w:r>
        <w:rPr>
          <w:rFonts w:hint="eastAsia" w:ascii="方正仿宋_GBK" w:eastAsia="方正仿宋_GBK"/>
          <w:b w:val="0"/>
          <w:bCs w:val="0"/>
          <w:color w:val="000000"/>
          <w:sz w:val="32"/>
          <w:szCs w:val="32"/>
        </w:rPr>
        <w:t>根据本预案组织制定本区域内的干线公路桥梁突发事件应急预案，建立组织机构和应急分队；掌握本区域内干线公路桥梁基本情况，对本区域内所有干线公路桥梁进行日常监管，发现隐患或出现突发事件应采取正确的应急措施，及时上报；负责收集、分析、核实和处理干线公路桥梁突发事件相关信息，重要信息及时向区公路桥梁应急办报告；做好当地人民群众的安全宣传教育和维稳工作；</w:t>
      </w:r>
      <w:r>
        <w:rPr>
          <w:rFonts w:hint="eastAsia" w:ascii="方正仿宋_GBK" w:hAnsi="微软雅黑" w:eastAsia="方正仿宋_GBK" w:cs="方正仿宋_GBK"/>
          <w:b w:val="0"/>
          <w:bCs w:val="0"/>
          <w:color w:val="000000"/>
          <w:sz w:val="32"/>
          <w:szCs w:val="32"/>
          <w:shd w:val="clear" w:color="auto" w:fill="FFFFFF"/>
        </w:rPr>
        <w:t>负责做好所辖乡道、村道桥梁养护管理工作，发生突发事件应积极响应，并积极配合做好应急处置工作。</w:t>
      </w:r>
    </w:p>
    <w:p>
      <w:pPr>
        <w:pStyle w:val="8"/>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288" w:lineRule="auto"/>
        <w:ind w:firstLine="640" w:firstLineChars="200"/>
        <w:jc w:val="both"/>
        <w:textAlignment w:val="auto"/>
        <w:rPr>
          <w:rFonts w:ascii="方正仿宋_GBK" w:hAnsi="方正仿宋_GBK" w:eastAsia="方正仿宋_GBK" w:cs="方正仿宋_GBK"/>
          <w:b w:val="0"/>
          <w:bCs w:val="0"/>
          <w:color w:val="000000"/>
          <w:sz w:val="32"/>
          <w:szCs w:val="32"/>
          <w:shd w:val="clear" w:color="auto" w:fill="FFFFFF"/>
        </w:rPr>
      </w:pPr>
      <w:r>
        <w:rPr>
          <w:rFonts w:hint="eastAsia" w:ascii="方正楷体_GBK" w:hAnsi="方正仿宋_GBK" w:eastAsia="方正楷体_GBK" w:cs="方正仿宋_GBK"/>
          <w:b w:val="0"/>
          <w:bCs w:val="0"/>
          <w:color w:val="000000"/>
          <w:sz w:val="32"/>
          <w:szCs w:val="32"/>
          <w:shd w:val="clear" w:color="auto" w:fill="FFFFFF"/>
        </w:rPr>
        <w:t>桥梁专家工作组</w:t>
      </w:r>
      <w:r>
        <w:rPr>
          <w:rFonts w:hint="eastAsia" w:ascii="方正楷体_GBK" w:hAnsi="方正仿宋_GBK" w:eastAsia="方正楷体_GBK" w:cs="方正仿宋_GBK"/>
          <w:b w:val="0"/>
          <w:bCs w:val="0"/>
          <w:color w:val="000000"/>
          <w:sz w:val="32"/>
          <w:szCs w:val="32"/>
          <w:shd w:val="clear" w:color="auto" w:fill="FFFFFF"/>
          <w:lang w:eastAsia="zh-CN"/>
        </w:rPr>
        <w:t>：</w:t>
      </w:r>
      <w:r>
        <w:rPr>
          <w:rFonts w:hint="eastAsia" w:ascii="方正仿宋_GBK" w:hAnsi="方正仿宋_GBK" w:eastAsia="方正仿宋_GBK" w:cs="方正仿宋_GBK"/>
          <w:b w:val="0"/>
          <w:bCs w:val="0"/>
          <w:color w:val="000000"/>
          <w:sz w:val="32"/>
          <w:szCs w:val="32"/>
          <w:shd w:val="clear" w:color="auto" w:fill="FFFFFF"/>
        </w:rPr>
        <w:t>为区公路桥梁突发事件应急指挥领导小组的技术咨询机构，对桥梁事故进行研判和等级评估，分析其发生的原因</w:t>
      </w:r>
      <w:r>
        <w:rPr>
          <w:rFonts w:hint="eastAsia" w:ascii="方正仿宋_GBK" w:hAnsi="方正仿宋_GBK" w:eastAsia="方正仿宋_GBK" w:cs="方正仿宋_GBK"/>
          <w:b w:val="0"/>
          <w:bCs w:val="0"/>
          <w:color w:val="000000"/>
          <w:sz w:val="32"/>
          <w:szCs w:val="32"/>
          <w:shd w:val="clear" w:color="auto" w:fill="FFFFFF"/>
          <w:lang w:eastAsia="zh-CN"/>
        </w:rPr>
        <w:t>、</w:t>
      </w:r>
      <w:r>
        <w:rPr>
          <w:rFonts w:hint="eastAsia" w:ascii="方正仿宋_GBK" w:hAnsi="方正仿宋_GBK" w:eastAsia="方正仿宋_GBK" w:cs="方正仿宋_GBK"/>
          <w:b w:val="0"/>
          <w:bCs w:val="0"/>
          <w:color w:val="000000"/>
          <w:sz w:val="32"/>
          <w:szCs w:val="32"/>
          <w:shd w:val="clear" w:color="auto" w:fill="FFFFFF"/>
        </w:rPr>
        <w:t>过程及可能的后果，应急响应时，按照要求研究分析桥梁事故信息和有关情况，为应急决策提供咨询或建议，对桥梁事故处置给予技术支持，应急结束后，参与事故调查和总结。专家组由区干线公路桥梁突发事件应急指挥领导小组聘请桥梁及相关行业单位、院校等有关专家组成。</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jc w:val="both"/>
        <w:textAlignment w:val="auto"/>
        <w:rPr>
          <w:rFonts w:ascii="方正楷体_GBK" w:hAnsi="宋体" w:eastAsia="方正楷体_GBK" w:cs="宋体"/>
          <w:b w:val="0"/>
          <w:bCs w:val="0"/>
          <w:color w:val="000000"/>
          <w:kern w:val="0"/>
          <w:sz w:val="32"/>
          <w:szCs w:val="32"/>
        </w:rPr>
      </w:pPr>
      <w:bookmarkStart w:id="52" w:name="_Toc1169484681_WPSOffice_Level2"/>
      <w:r>
        <w:rPr>
          <w:rFonts w:hint="eastAsia" w:ascii="方正楷体_GBK" w:hAnsi="宋体" w:eastAsia="方正楷体_GBK" w:cs="宋体"/>
          <w:b w:val="0"/>
          <w:bCs w:val="0"/>
          <w:color w:val="000000"/>
          <w:kern w:val="0"/>
          <w:sz w:val="32"/>
          <w:szCs w:val="32"/>
        </w:rPr>
        <w:t>2.4干线公路桥梁应急组织指挥体系图</w:t>
      </w:r>
      <w:bookmarkEnd w:id="52"/>
    </w:p>
    <w:tbl>
      <w:tblPr>
        <w:tblStyle w:val="10"/>
        <w:tblW w:w="0" w:type="auto"/>
        <w:tblInd w:w="2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ascii="方正仿宋_GBK" w:hAnsi="Calibri" w:eastAsia="方正仿宋_GBK" w:cs="Times New Roman"/>
                <w:b w:val="0"/>
                <w:bCs w:val="0"/>
                <w:color w:val="000000"/>
                <w:sz w:val="32"/>
                <w:szCs w:val="32"/>
              </w:rPr>
            </w:pPr>
            <w:r>
              <w:rPr>
                <w:rFonts w:hint="eastAsia" w:ascii="方正仿宋_GBK" w:hAnsi="Times New Roman" w:eastAsia="方正仿宋_GBK"/>
                <w:b w:val="0"/>
                <w:bCs w:val="0"/>
                <w:color w:val="000000"/>
                <w:sz w:val="32"/>
                <w:szCs w:val="32"/>
              </w:rPr>
              <w:t>区公路桥梁应急领导小组</w:t>
            </w:r>
          </w:p>
        </w:tc>
      </w:tr>
    </w:tbl>
    <w:p>
      <w:pPr>
        <w:keepNext w:val="0"/>
        <w:keepLines w:val="0"/>
        <w:pageBreakBefore w:val="0"/>
        <w:kinsoku/>
        <w:wordWrap/>
        <w:overflowPunct/>
        <w:topLinePunct w:val="0"/>
        <w:autoSpaceDE/>
        <w:autoSpaceDN/>
        <w:bidi w:val="0"/>
        <w:adjustRightInd w:val="0"/>
        <w:snapToGrid w:val="0"/>
        <w:spacing w:line="288" w:lineRule="auto"/>
        <w:ind w:firstLine="4160" w:firstLineChars="1300"/>
        <w:textAlignment w:val="auto"/>
        <w:rPr>
          <w:rFonts w:ascii="方正仿宋_GBK" w:hAnsi="Calibri" w:eastAsia="方正仿宋_GBK" w:cs="Times New Roman"/>
          <w:b w:val="0"/>
          <w:bCs w:val="0"/>
          <w:color w:val="000000"/>
          <w:sz w:val="32"/>
          <w:szCs w:val="32"/>
        </w:rPr>
      </w:pPr>
      <w:r>
        <w:rPr>
          <w:rFonts w:ascii="Arial" w:hAnsi="Arial" w:eastAsia="方正仿宋_GBK" w:cs="Arial"/>
          <w:b w:val="0"/>
          <w:bCs w:val="0"/>
          <w:color w:val="000000"/>
          <w:sz w:val="32"/>
          <w:szCs w:val="32"/>
        </w:rPr>
        <w:t>↓</w:t>
      </w:r>
    </w:p>
    <w:tbl>
      <w:tblPr>
        <w:tblStyle w:val="10"/>
        <w:tblW w:w="0" w:type="auto"/>
        <w:tblInd w:w="19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88" w:lineRule="auto"/>
              <w:ind w:firstLine="0" w:firstLineChars="0"/>
              <w:jc w:val="center"/>
              <w:textAlignment w:val="auto"/>
              <w:rPr>
                <w:rFonts w:ascii="方正仿宋_GBK" w:hAnsi="Calibri" w:eastAsia="方正仿宋_GBK" w:cs="Times New Roman"/>
                <w:b w:val="0"/>
                <w:bCs w:val="0"/>
                <w:color w:val="000000"/>
                <w:sz w:val="32"/>
                <w:szCs w:val="32"/>
              </w:rPr>
            </w:pPr>
            <w:r>
              <w:rPr>
                <w:rFonts w:hint="eastAsia" w:ascii="方正仿宋_GBK" w:hAnsi="Times New Roman" w:eastAsia="方正仿宋_GBK"/>
                <w:b w:val="0"/>
                <w:bCs w:val="0"/>
                <w:color w:val="000000"/>
                <w:sz w:val="32"/>
                <w:szCs w:val="32"/>
              </w:rPr>
              <w:t>区公路桥梁应急办</w:t>
            </w:r>
          </w:p>
        </w:tc>
      </w:tr>
    </w:tbl>
    <w:p>
      <w:pPr>
        <w:keepNext w:val="0"/>
        <w:keepLines w:val="0"/>
        <w:pageBreakBefore w:val="0"/>
        <w:kinsoku/>
        <w:wordWrap/>
        <w:overflowPunct/>
        <w:topLinePunct w:val="0"/>
        <w:autoSpaceDE/>
        <w:autoSpaceDN/>
        <w:bidi w:val="0"/>
        <w:adjustRightInd w:val="0"/>
        <w:snapToGrid w:val="0"/>
        <w:spacing w:line="288" w:lineRule="auto"/>
        <w:ind w:firstLine="4160" w:firstLineChars="1300"/>
        <w:textAlignment w:val="auto"/>
        <w:rPr>
          <w:rFonts w:ascii="Arial" w:hAnsi="Arial" w:eastAsia="方正仿宋_GBK" w:cs="Arial"/>
          <w:b w:val="0"/>
          <w:bCs w:val="0"/>
          <w:color w:val="000000"/>
          <w:sz w:val="32"/>
          <w:szCs w:val="32"/>
        </w:rPr>
      </w:pPr>
      <w:r>
        <w:rPr>
          <w:rFonts w:ascii="Arial" w:hAnsi="Arial" w:eastAsia="方正仿宋_GBK" w:cs="Arial"/>
          <w:b w:val="0"/>
          <w:bCs w:val="0"/>
          <w:color w:val="000000"/>
          <w:sz w:val="32"/>
          <w:szCs w:val="32"/>
        </w:rPr>
        <w:t>↓</w:t>
      </w:r>
    </w:p>
    <w:tbl>
      <w:tblPr>
        <w:tblStyle w:val="10"/>
        <w:tblW w:w="0" w:type="auto"/>
        <w:tblInd w:w="1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ascii="方正仿宋_GBK" w:hAnsi="Calibri" w:eastAsia="方正仿宋_GBK" w:cs="Times New Roman"/>
                <w:b w:val="0"/>
                <w:bCs w:val="0"/>
                <w:color w:val="000000"/>
                <w:sz w:val="32"/>
                <w:szCs w:val="32"/>
              </w:rPr>
            </w:pPr>
            <w:r>
              <w:rPr>
                <w:rFonts w:hint="eastAsia" w:ascii="方正仿宋_GBK" w:hAnsi="Times New Roman" w:eastAsia="方正仿宋_GBK"/>
                <w:b w:val="0"/>
                <w:bCs w:val="0"/>
                <w:color w:val="000000"/>
                <w:sz w:val="32"/>
                <w:szCs w:val="32"/>
              </w:rPr>
              <w:t>各成员单位和镇街公路桥梁应急指挥机构</w:t>
            </w:r>
          </w:p>
        </w:tc>
      </w:tr>
    </w:tbl>
    <w:p>
      <w:pPr>
        <w:keepNext w:val="0"/>
        <w:keepLines w:val="0"/>
        <w:pageBreakBefore w:val="0"/>
        <w:kinsoku/>
        <w:wordWrap/>
        <w:overflowPunct/>
        <w:topLinePunct w:val="0"/>
        <w:autoSpaceDE/>
        <w:autoSpaceDN/>
        <w:bidi w:val="0"/>
        <w:adjustRightInd w:val="0"/>
        <w:snapToGrid w:val="0"/>
        <w:spacing w:line="288" w:lineRule="auto"/>
        <w:ind w:firstLine="4160" w:firstLineChars="1300"/>
        <w:textAlignment w:val="auto"/>
        <w:rPr>
          <w:rFonts w:ascii="方正仿宋_GBK" w:hAnsi="Calibri" w:eastAsia="方正仿宋_GBK" w:cs="Times New Roman"/>
          <w:b w:val="0"/>
          <w:bCs w:val="0"/>
          <w:color w:val="000000"/>
          <w:sz w:val="32"/>
          <w:szCs w:val="32"/>
        </w:rPr>
      </w:pPr>
      <w:r>
        <w:rPr>
          <w:rFonts w:ascii="Arial" w:hAnsi="Arial" w:eastAsia="方正仿宋_GBK" w:cs="Arial"/>
          <w:b w:val="0"/>
          <w:bCs w:val="0"/>
          <w:color w:val="000000"/>
          <w:sz w:val="32"/>
          <w:szCs w:val="32"/>
        </w:rPr>
        <w:t>↓</w:t>
      </w:r>
    </w:p>
    <w:tbl>
      <w:tblPr>
        <w:tblStyle w:val="10"/>
        <w:tblW w:w="0" w:type="auto"/>
        <w:tblInd w:w="3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ascii="方正仿宋_GBK" w:hAnsi="Calibri" w:eastAsia="方正仿宋_GBK" w:cs="Times New Roman"/>
                <w:b w:val="0"/>
                <w:bCs w:val="0"/>
                <w:color w:val="000000"/>
                <w:sz w:val="32"/>
                <w:szCs w:val="32"/>
              </w:rPr>
            </w:pPr>
            <w:r>
              <w:rPr>
                <w:rFonts w:hint="eastAsia" w:ascii="方正仿宋_GBK" w:hAnsi="Times New Roman" w:eastAsia="方正仿宋_GBK"/>
                <w:b w:val="0"/>
                <w:bCs w:val="0"/>
                <w:color w:val="000000"/>
                <w:sz w:val="32"/>
                <w:szCs w:val="32"/>
              </w:rPr>
              <w:t>现场救援机构</w:t>
            </w:r>
          </w:p>
        </w:tc>
      </w:tr>
    </w:tbl>
    <w:p>
      <w:pPr>
        <w:keepNext w:val="0"/>
        <w:keepLines w:val="0"/>
        <w:pageBreakBefore w:val="0"/>
        <w:kinsoku/>
        <w:wordWrap/>
        <w:overflowPunct/>
        <w:topLinePunct w:val="0"/>
        <w:autoSpaceDE/>
        <w:autoSpaceDN/>
        <w:bidi w:val="0"/>
        <w:adjustRightInd w:val="0"/>
        <w:snapToGrid w:val="0"/>
        <w:spacing w:line="288" w:lineRule="auto"/>
        <w:ind w:firstLine="4160" w:firstLineChars="1300"/>
        <w:textAlignment w:val="auto"/>
        <w:rPr>
          <w:rFonts w:ascii="Arial" w:hAnsi="Arial" w:eastAsia="方正仿宋_GBK" w:cs="Arial"/>
          <w:b w:val="0"/>
          <w:bCs w:val="0"/>
          <w:color w:val="000000"/>
          <w:sz w:val="32"/>
          <w:szCs w:val="32"/>
        </w:rPr>
      </w:pPr>
      <w:r>
        <w:rPr>
          <w:rFonts w:ascii="Arial" w:hAnsi="Arial" w:eastAsia="方正仿宋_GBK" w:cs="Arial"/>
          <w:b w:val="0"/>
          <w:bCs w:val="0"/>
          <w:color w:val="000000"/>
          <w:sz w:val="32"/>
          <w:szCs w:val="32"/>
        </w:rPr>
        <w:t>↓</w:t>
      </w:r>
    </w:p>
    <w:tbl>
      <w:tblPr>
        <w:tblStyle w:val="10"/>
        <w:tblW w:w="0" w:type="auto"/>
        <w:tblInd w:w="3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88" w:lineRule="auto"/>
              <w:textAlignment w:val="auto"/>
              <w:rPr>
                <w:rFonts w:ascii="方正仿宋_GBK" w:hAnsi="Calibri" w:eastAsia="方正仿宋_GBK" w:cs="Times New Roman"/>
                <w:b w:val="0"/>
                <w:bCs w:val="0"/>
                <w:color w:val="000000"/>
                <w:sz w:val="32"/>
                <w:szCs w:val="32"/>
              </w:rPr>
            </w:pPr>
            <w:r>
              <w:rPr>
                <w:rFonts w:hint="eastAsia" w:ascii="方正仿宋_GBK" w:hAnsi="Times New Roman" w:eastAsia="方正仿宋_GBK"/>
                <w:b w:val="0"/>
                <w:bCs w:val="0"/>
                <w:color w:val="000000"/>
                <w:sz w:val="32"/>
                <w:szCs w:val="32"/>
              </w:rPr>
              <w:t>事故现场</w:t>
            </w:r>
          </w:p>
        </w:tc>
      </w:tr>
    </w:tbl>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黑体_GBK" w:hAnsi="Calibri" w:eastAsia="方正黑体_GBK" w:cs="Times New Roman"/>
          <w:b w:val="0"/>
          <w:bCs w:val="0"/>
          <w:color w:val="000000"/>
          <w:sz w:val="32"/>
          <w:szCs w:val="32"/>
        </w:rPr>
      </w:pPr>
      <w:bookmarkStart w:id="53" w:name="_Toc767520215_WPSOffice_Level1"/>
      <w:r>
        <w:rPr>
          <w:rFonts w:hint="eastAsia" w:ascii="方正黑体_GBK" w:eastAsia="方正黑体_GBK"/>
          <w:b w:val="0"/>
          <w:bCs w:val="0"/>
          <w:color w:val="000000"/>
          <w:sz w:val="32"/>
          <w:szCs w:val="32"/>
        </w:rPr>
        <w:t>3</w:t>
      </w:r>
      <w:r>
        <w:rPr>
          <w:rFonts w:hint="eastAsia" w:ascii="方正黑体_GBK" w:eastAsia="方正黑体_GBK"/>
          <w:b w:val="0"/>
          <w:bCs w:val="0"/>
          <w:color w:val="000000"/>
          <w:sz w:val="32"/>
          <w:szCs w:val="32"/>
          <w:lang w:eastAsia="zh-CN"/>
        </w:rPr>
        <w:t>．</w:t>
      </w:r>
      <w:r>
        <w:rPr>
          <w:rFonts w:hint="eastAsia" w:ascii="方正黑体_GBK" w:eastAsia="方正黑体_GBK"/>
          <w:b w:val="0"/>
          <w:bCs w:val="0"/>
          <w:color w:val="000000"/>
          <w:sz w:val="32"/>
          <w:szCs w:val="32"/>
        </w:rPr>
        <w:t>预警和预防机制</w:t>
      </w:r>
      <w:bookmarkEnd w:id="53"/>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本着“早发现、早预防、早报告、早处置”原则，做好信息的搜集、整理及风险分析工作，针对高风险地段可能发生突发事件的情形、造成危害的类型和规模、所需的应急力量等采取预警预防行动。</w:t>
      </w:r>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楷体_GBK" w:eastAsia="方正楷体_GBK"/>
          <w:b w:val="0"/>
          <w:bCs w:val="0"/>
          <w:color w:val="000000"/>
          <w:sz w:val="32"/>
          <w:szCs w:val="32"/>
        </w:rPr>
      </w:pPr>
      <w:bookmarkStart w:id="54" w:name="_Toc1761518642_WPSOffice_Level2"/>
      <w:r>
        <w:rPr>
          <w:rFonts w:hint="eastAsia" w:ascii="方正楷体_GBK" w:eastAsia="方正楷体_GBK"/>
          <w:b w:val="0"/>
          <w:bCs w:val="0"/>
          <w:color w:val="000000"/>
          <w:sz w:val="32"/>
          <w:szCs w:val="32"/>
        </w:rPr>
        <w:t>3.1信息监测与报告</w:t>
      </w:r>
      <w:bookmarkEnd w:id="54"/>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楷体_GBK" w:eastAsia="方正楷体_GBK"/>
          <w:b w:val="0"/>
          <w:bCs w:val="0"/>
          <w:color w:val="000000"/>
          <w:sz w:val="32"/>
          <w:szCs w:val="32"/>
        </w:rPr>
      </w:pPr>
      <w:r>
        <w:rPr>
          <w:rFonts w:hint="eastAsia" w:ascii="方正仿宋_GBK" w:eastAsia="方正仿宋_GBK"/>
          <w:b w:val="0"/>
          <w:bCs w:val="0"/>
          <w:color w:val="000000"/>
          <w:sz w:val="32"/>
          <w:szCs w:val="32"/>
        </w:rPr>
        <w:t>主要由各镇人民政府、街道办事处</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区</w:t>
      </w:r>
      <w:r>
        <w:rPr>
          <w:rFonts w:hint="eastAsia" w:ascii="方正仿宋_GBK" w:eastAsia="方正仿宋_GBK"/>
          <w:b w:val="0"/>
          <w:bCs w:val="0"/>
          <w:color w:val="000000"/>
          <w:sz w:val="32"/>
          <w:szCs w:val="32"/>
          <w:lang w:eastAsia="zh-CN"/>
        </w:rPr>
        <w:t>政府</w:t>
      </w:r>
      <w:r>
        <w:rPr>
          <w:rFonts w:hint="eastAsia" w:ascii="方正仿宋_GBK" w:eastAsia="方正仿宋_GBK"/>
          <w:b w:val="0"/>
          <w:bCs w:val="0"/>
          <w:color w:val="000000"/>
          <w:sz w:val="32"/>
          <w:szCs w:val="32"/>
        </w:rPr>
        <w:t>相关部门、</w:t>
      </w:r>
      <w:r>
        <w:rPr>
          <w:rFonts w:hint="eastAsia" w:ascii="方正仿宋_GBK" w:eastAsia="方正仿宋_GBK"/>
          <w:b w:val="0"/>
          <w:bCs w:val="0"/>
          <w:color w:val="000000"/>
          <w:sz w:val="32"/>
          <w:szCs w:val="32"/>
          <w:lang w:eastAsia="zh-CN"/>
        </w:rPr>
        <w:t>有关单位</w:t>
      </w:r>
      <w:r>
        <w:rPr>
          <w:rFonts w:hint="eastAsia" w:ascii="方正仿宋_GBK" w:eastAsia="方正仿宋_GBK"/>
          <w:b w:val="0"/>
          <w:bCs w:val="0"/>
          <w:color w:val="000000"/>
          <w:sz w:val="32"/>
          <w:szCs w:val="32"/>
        </w:rPr>
        <w:t>提供和群众反映，监测信息可参照相关部门定期组织专家对公路桥梁进行监测评估报告作为依据。</w:t>
      </w:r>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楷体_GBK" w:eastAsia="方正楷体_GBK"/>
          <w:b w:val="0"/>
          <w:bCs w:val="0"/>
          <w:color w:val="000000"/>
          <w:sz w:val="32"/>
          <w:szCs w:val="32"/>
        </w:rPr>
      </w:pPr>
      <w:r>
        <w:rPr>
          <w:rFonts w:hint="eastAsia" w:ascii="方正楷体_GBK" w:eastAsia="方正楷体_GBK"/>
          <w:b w:val="0"/>
          <w:bCs w:val="0"/>
          <w:color w:val="000000"/>
          <w:sz w:val="32"/>
          <w:szCs w:val="32"/>
        </w:rPr>
        <w:t>3.1.1信息内容</w:t>
      </w:r>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干线公路桥梁应急突发事件预警预防信息包括干线公路桥梁突发事件风险源、诱发风险因素、突发事件影响、预警预防与应急对策以及其他内容等。</w:t>
      </w:r>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3.1.2信息报送</w:t>
      </w:r>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干线公路桥梁突发事件信息实行逐级上报制度。各镇人民政府、街道办事处、区政府有关部门、有关单位收集的公路桥梁突发事件信息向区公路桥梁应急办报告；区公路桥梁应急办核实后，向区公路桥梁应急领导小组报告。</w:t>
      </w:r>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3.1.3报告内容</w:t>
      </w:r>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突发事件书面报告的主要内容：包含事件发生的时间、地点、路线、桥梁名称、桩号、管理单位、跨越底物；事件发生的简要经过、伤亡人数和初步估计的经济损失；事件发生的初步原因；事件发生后采取的措施及事故控制情况；事件报告单位和联系人。</w:t>
      </w:r>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3.1.4报告时间</w:t>
      </w:r>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各镇人民政府、街道办事处、</w:t>
      </w:r>
      <w:r>
        <w:rPr>
          <w:rFonts w:hint="default" w:ascii="方正仿宋_GBK" w:eastAsia="方正仿宋_GBK"/>
          <w:b w:val="0"/>
          <w:bCs w:val="0"/>
          <w:color w:val="000000"/>
          <w:sz w:val="32"/>
          <w:szCs w:val="32"/>
          <w:lang w:val="en"/>
        </w:rPr>
        <w:t>区政府有关部门</w:t>
      </w:r>
      <w:r>
        <w:rPr>
          <w:rFonts w:hint="eastAsia" w:ascii="方正仿宋_GBK" w:eastAsia="方正仿宋_GBK"/>
          <w:b w:val="0"/>
          <w:bCs w:val="0"/>
          <w:color w:val="000000"/>
          <w:sz w:val="32"/>
          <w:szCs w:val="32"/>
        </w:rPr>
        <w:t>、有关单位收集的公路桥梁突发事件信息应在1小时内向区公路桥梁应急办报告</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区公路桥梁应急办核实后，应在2小时内向区公路桥梁应急领导小组报告。</w:t>
      </w:r>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bookmarkStart w:id="55" w:name="_Toc1461610702_WPSOffice_Level2"/>
      <w:r>
        <w:rPr>
          <w:rFonts w:hint="eastAsia" w:ascii="方正楷体_GBK" w:hAnsi="方正楷体_GBK" w:eastAsia="方正楷体_GBK" w:cs="方正楷体_GBK"/>
          <w:b w:val="0"/>
          <w:bCs w:val="0"/>
          <w:color w:val="000000"/>
          <w:sz w:val="32"/>
          <w:szCs w:val="32"/>
        </w:rPr>
        <w:t>3.2预警预防</w:t>
      </w:r>
      <w:bookmarkEnd w:id="55"/>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区公路桥梁应急办将收集到的交通突发公共事件信息，进行分析和核实，及时确定和发布交通突发事件信息和重要物资运输预警级别，上报区公路桥梁应急领导小组，由区公路桥梁应急领导小组指导和协调各方面开展预警预防工作。</w:t>
      </w:r>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bookmarkStart w:id="56" w:name="_Toc1080641514_WPSOffice_Level2"/>
      <w:r>
        <w:rPr>
          <w:rFonts w:hint="eastAsia" w:ascii="方正楷体_GBK" w:hAnsi="方正楷体_GBK" w:eastAsia="方正楷体_GBK" w:cs="方正楷体_GBK"/>
          <w:b w:val="0"/>
          <w:bCs w:val="0"/>
          <w:color w:val="000000"/>
          <w:sz w:val="32"/>
          <w:szCs w:val="32"/>
        </w:rPr>
        <w:t>3.3预警级别及发布</w:t>
      </w:r>
      <w:bookmarkEnd w:id="56"/>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r>
        <w:rPr>
          <w:rFonts w:hint="eastAsia" w:ascii="方正仿宋_GBK" w:eastAsia="方正仿宋_GBK"/>
          <w:b w:val="0"/>
          <w:bCs w:val="0"/>
          <w:color w:val="000000"/>
          <w:sz w:val="32"/>
          <w:szCs w:val="32"/>
        </w:rPr>
        <w:t>根据预测分析结果，对可能发生和可以预警的干线公路桥梁突发事件进行预警。</w:t>
      </w:r>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3.3.1预警级别</w:t>
      </w:r>
    </w:p>
    <w:p>
      <w:pPr>
        <w:keepNext w:val="0"/>
        <w:keepLines w:val="0"/>
        <w:pageBreakBefore w:val="0"/>
        <w:kinsoku/>
        <w:wordWrap/>
        <w:overflowPunct/>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干线公路桥梁突发事件预警级别分为特别重大（</w:t>
      </w:r>
      <w:r>
        <w:rPr>
          <w:rFonts w:hint="eastAsia" w:ascii="方正仿宋_GBK" w:hAnsi="方正仿宋_GBK" w:eastAsia="方正仿宋_GBK" w:cs="方正仿宋_GBK"/>
          <w:b w:val="0"/>
          <w:bCs w:val="0"/>
          <w:color w:val="000000"/>
          <w:sz w:val="32"/>
          <w:szCs w:val="32"/>
        </w:rPr>
        <w:t>I</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、重大（Ⅱ</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、较大（Ⅲ</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、一般</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V</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四级。颜色依次为红色、橙色、黄色和蓝色。预警级别主要依据已经发生或潜在的干线公路桥梁突发事件的紧急程度、危害程度和影响范围等确定。预警级别详见表3-1。</w:t>
      </w:r>
    </w:p>
    <w:p>
      <w:pPr>
        <w:keepNext w:val="0"/>
        <w:keepLines w:val="0"/>
        <w:pageBreakBefore w:val="0"/>
        <w:kinsoku/>
        <w:wordWrap/>
        <w:overflowPunct/>
        <w:topLinePunct w:val="0"/>
        <w:autoSpaceDE/>
        <w:autoSpaceDN/>
        <w:bidi w:val="0"/>
        <w:adjustRightInd w:val="0"/>
        <w:snapToGrid w:val="0"/>
        <w:spacing w:line="276" w:lineRule="auto"/>
        <w:ind w:firstLine="0" w:firstLineChars="0"/>
        <w:jc w:val="center"/>
        <w:textAlignment w:val="auto"/>
        <w:rPr>
          <w:rFonts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3-1干线公路桥梁突发事件级别划分等级</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3312"/>
        <w:gridCol w:w="340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hint="eastAsia" w:ascii="方正黑体_GBK" w:hAnsi="方正黑体_GBK" w:eastAsia="方正黑体_GBK" w:cs="方正黑体_GBK"/>
                <w:b w:val="0"/>
                <w:bCs w:val="0"/>
                <w:color w:val="000000"/>
                <w:sz w:val="24"/>
              </w:rPr>
            </w:pPr>
            <w:r>
              <w:rPr>
                <w:rFonts w:hint="eastAsia" w:ascii="方正黑体_GBK" w:hAnsi="方正黑体_GBK" w:eastAsia="方正黑体_GBK" w:cs="方正黑体_GBK"/>
                <w:b w:val="0"/>
                <w:bCs w:val="0"/>
                <w:color w:val="000000"/>
                <w:sz w:val="24"/>
              </w:rPr>
              <w:t>等 级</w:t>
            </w:r>
          </w:p>
        </w:tc>
        <w:tc>
          <w:tcPr>
            <w:tcW w:w="344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方正黑体_GBK" w:hAnsi="方正黑体_GBK" w:eastAsia="方正黑体_GBK" w:cs="方正黑体_GBK"/>
                <w:b w:val="0"/>
                <w:bCs w:val="0"/>
                <w:color w:val="000000"/>
                <w:sz w:val="24"/>
              </w:rPr>
            </w:pPr>
            <w:r>
              <w:rPr>
                <w:rFonts w:hint="eastAsia" w:ascii="方正黑体_GBK" w:hAnsi="方正黑体_GBK" w:eastAsia="方正黑体_GBK" w:cs="方正黑体_GBK"/>
                <w:b w:val="0"/>
                <w:bCs w:val="0"/>
                <w:color w:val="000000"/>
                <w:sz w:val="24"/>
              </w:rPr>
              <w:t>分 级</w:t>
            </w:r>
          </w:p>
        </w:tc>
        <w:tc>
          <w:tcPr>
            <w:tcW w:w="3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方正黑体_GBK" w:hAnsi="方正黑体_GBK" w:eastAsia="方正黑体_GBK" w:cs="方正黑体_GBK"/>
                <w:b w:val="0"/>
                <w:bCs w:val="0"/>
                <w:kern w:val="0"/>
                <w:sz w:val="24"/>
              </w:rPr>
            </w:pPr>
            <w:r>
              <w:rPr>
                <w:rFonts w:hint="eastAsia" w:ascii="方正黑体_GBK" w:hAnsi="方正黑体_GBK" w:eastAsia="方正黑体_GBK" w:cs="方正黑体_GBK"/>
                <w:b w:val="0"/>
                <w:bCs w:val="0"/>
                <w:kern w:val="0"/>
                <w:sz w:val="24"/>
              </w:rPr>
              <w:t>预警响应</w:t>
            </w: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方正黑体_GBK" w:hAnsi="方正黑体_GBK" w:eastAsia="方正黑体_GBK" w:cs="方正黑体_GBK"/>
                <w:b w:val="0"/>
                <w:bCs w:val="0"/>
                <w:kern w:val="0"/>
                <w:sz w:val="24"/>
              </w:rPr>
            </w:pPr>
            <w:r>
              <w:rPr>
                <w:rFonts w:hint="eastAsia" w:ascii="方正黑体_GBK" w:hAnsi="方正黑体_GBK" w:eastAsia="方正黑体_GBK" w:cs="方正黑体_GBK"/>
                <w:b w:val="0"/>
                <w:bCs w:val="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（特别重大）</w:t>
            </w:r>
          </w:p>
          <w:p>
            <w:pPr>
              <w:pStyle w:val="4"/>
              <w:keepNext w:val="0"/>
              <w:keepLines w:val="0"/>
              <w:pageBreakBefore w:val="0"/>
              <w:kinsoku/>
              <w:wordWrap/>
              <w:overflowPunct/>
              <w:topLinePunct w:val="0"/>
              <w:autoSpaceDN/>
              <w:bidi w:val="0"/>
              <w:adjustRightInd w:val="0"/>
              <w:snapToGrid w:val="0"/>
              <w:spacing w:line="240" w:lineRule="auto"/>
              <w:textAlignment w:val="auto"/>
              <w:rPr>
                <w:b w:val="0"/>
                <w:bCs w:val="0"/>
                <w:color w:val="FF0000"/>
              </w:rPr>
            </w:pPr>
            <w:r>
              <w:rPr>
                <w:rFonts w:hint="eastAsia" w:ascii="方正仿宋_GBK" w:hAnsi="方正仿宋_GBK" w:eastAsia="方正仿宋_GBK" w:cs="方正仿宋_GBK"/>
                <w:b w:val="0"/>
                <w:bCs w:val="0"/>
                <w:color w:val="FF0000"/>
                <w:szCs w:val="21"/>
                <w:highlight w:val="red"/>
              </w:rPr>
              <w:t>红色</w:t>
            </w:r>
          </w:p>
        </w:tc>
        <w:tc>
          <w:tcPr>
            <w:tcW w:w="344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bidi w:val="0"/>
              <w:adjustRightInd w:val="0"/>
              <w:snapToGrid w:val="0"/>
              <w:spacing w:line="240" w:lineRule="auto"/>
              <w:ind w:firstLine="420" w:firstLineChars="200"/>
              <w:textAlignment w:val="auto"/>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szCs w:val="21"/>
              </w:rPr>
              <w:t>突发事件造成死亡（含失踪）30人以上或者危及30人以上生命安全，或者伤100人以上直接经济损失1亿元以上；普通国道上的特大桥发生桥梁突然坍塌的事件。</w:t>
            </w:r>
          </w:p>
        </w:tc>
        <w:tc>
          <w:tcPr>
            <w:tcW w:w="3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N/>
              <w:bidi w:val="0"/>
              <w:adjustRightInd/>
              <w:snapToGrid w:val="0"/>
              <w:spacing w:line="240" w:lineRule="auto"/>
              <w:ind w:firstLine="0" w:firstLineChars="0"/>
              <w:textAlignment w:val="auto"/>
              <w:rPr>
                <w:b w:val="0"/>
                <w:bCs w:val="0"/>
              </w:rPr>
            </w:pPr>
            <w:r>
              <w:rPr>
                <w:rFonts w:hint="eastAsia" w:ascii="方正仿宋_GBK" w:hAnsi="方正仿宋_GBK" w:eastAsia="方正仿宋_GBK" w:cs="方正仿宋_GBK"/>
                <w:b w:val="0"/>
                <w:bCs w:val="0"/>
                <w:szCs w:val="21"/>
              </w:rPr>
              <w:t>全面调查灾害事故损失和人员伤亡情况，立即调动抢险队伍、设备、物资，投入抢险。疏导交通，确定绕行路线。配合公安、消防、医疗机构等部门开展抢险救援，按规定程序立即上报相关部门。掌握灾害对桥</w:t>
            </w:r>
            <w:r>
              <w:rPr>
                <w:rFonts w:hint="eastAsia" w:ascii="方正仿宋_GBK" w:hAnsi="方正仿宋_GBK" w:eastAsia="方正仿宋_GBK" w:cs="方正仿宋_GBK"/>
                <w:b w:val="0"/>
                <w:bCs w:val="0"/>
                <w:szCs w:val="21"/>
                <w:lang w:eastAsia="zh-CN"/>
              </w:rPr>
              <w:t>梁</w:t>
            </w:r>
            <w:r>
              <w:rPr>
                <w:rFonts w:hint="eastAsia" w:ascii="方正仿宋_GBK" w:hAnsi="方正仿宋_GBK" w:eastAsia="方正仿宋_GBK" w:cs="方正仿宋_GBK"/>
                <w:b w:val="0"/>
                <w:bCs w:val="0"/>
                <w:szCs w:val="21"/>
              </w:rPr>
              <w:t>的影响程度以及事故造成的社会影响，由桥梁工程技术人员、专家对受灾桥梁进行调查，制定抢修方案，设立明显的警示标志。</w:t>
            </w: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ascii="方正仿宋_GBK" w:hAnsi="Calibri" w:eastAsia="方正仿宋_GBK" w:cs="Times New Roman"/>
                <w:b w:val="0"/>
                <w:bCs w:val="0"/>
                <w:kern w:val="0"/>
                <w:sz w:val="20"/>
                <w:szCs w:val="20"/>
              </w:rPr>
            </w:pPr>
            <w:r>
              <w:rPr>
                <w:rFonts w:hint="eastAsia" w:ascii="方正仿宋_GBK" w:hAnsi="方正仿宋_GBK" w:eastAsia="方正仿宋_GBK" w:cs="方正仿宋_GBK"/>
                <w:b w:val="0"/>
                <w:bCs w:val="0"/>
                <w:color w:val="000000"/>
                <w:szCs w:val="21"/>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（重大）</w:t>
            </w:r>
          </w:p>
          <w:p>
            <w:pPr>
              <w:pStyle w:val="4"/>
              <w:keepNext w:val="0"/>
              <w:keepLines w:val="0"/>
              <w:pageBreakBefore w:val="0"/>
              <w:kinsoku/>
              <w:wordWrap/>
              <w:overflowPunct/>
              <w:topLinePunct w:val="0"/>
              <w:autoSpaceDN/>
              <w:bidi w:val="0"/>
              <w:adjustRightInd w:val="0"/>
              <w:snapToGrid w:val="0"/>
              <w:spacing w:line="240" w:lineRule="auto"/>
              <w:textAlignment w:val="auto"/>
              <w:rPr>
                <w:b w:val="0"/>
                <w:bCs w:val="0"/>
              </w:rPr>
            </w:pPr>
            <w:r>
              <w:rPr>
                <w:rFonts w:hint="eastAsia" w:ascii="方正仿宋_GBK" w:hAnsi="方正仿宋_GBK" w:eastAsia="方正仿宋_GBK" w:cs="方正仿宋_GBK"/>
                <w:b w:val="0"/>
                <w:bCs w:val="0"/>
                <w:color w:val="000000"/>
                <w:szCs w:val="21"/>
                <w:highlight w:val="darkRed"/>
              </w:rPr>
              <w:t>橙色</w:t>
            </w:r>
          </w:p>
        </w:tc>
        <w:tc>
          <w:tcPr>
            <w:tcW w:w="344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bidi w:val="0"/>
              <w:adjustRightInd w:val="0"/>
              <w:snapToGrid w:val="0"/>
              <w:spacing w:line="240" w:lineRule="auto"/>
              <w:ind w:firstLine="315" w:firstLineChars="150"/>
              <w:textAlignment w:val="auto"/>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szCs w:val="21"/>
              </w:rPr>
              <w:t>突发事件造成死亡（含失踪）10人以上30人以下；或者危及10人以上30人以下生命安全，或者伤 50人以上100人以下</w:t>
            </w:r>
            <w:r>
              <w:rPr>
                <w:rFonts w:hint="eastAsia" w:ascii="方正仿宋_GBK" w:hAnsi="方正仿宋_GBK" w:eastAsia="方正仿宋_GBK" w:cs="方正仿宋_GBK"/>
                <w:b w:val="0"/>
                <w:bCs w:val="0"/>
                <w:color w:val="000000"/>
                <w:szCs w:val="21"/>
                <w:lang w:eastAsia="zh-CN"/>
              </w:rPr>
              <w:t>，</w:t>
            </w:r>
            <w:r>
              <w:rPr>
                <w:rFonts w:hint="eastAsia" w:ascii="方正仿宋_GBK" w:hAnsi="方正仿宋_GBK" w:eastAsia="方正仿宋_GBK" w:cs="方正仿宋_GBK"/>
                <w:b w:val="0"/>
                <w:bCs w:val="0"/>
                <w:color w:val="000000"/>
                <w:szCs w:val="21"/>
              </w:rPr>
              <w:t>直接经济损失5000万元以上1亿元以下；普通国道上的大桥及省道上的特大桥梁发生桥</w:t>
            </w:r>
            <w:r>
              <w:rPr>
                <w:rFonts w:hint="eastAsia" w:ascii="方正仿宋_GBK" w:hAnsi="方正仿宋_GBK" w:eastAsia="方正仿宋_GBK" w:cs="方正仿宋_GBK"/>
                <w:b w:val="0"/>
                <w:bCs w:val="0"/>
                <w:color w:val="000000"/>
                <w:szCs w:val="21"/>
                <w:lang w:eastAsia="zh-CN"/>
              </w:rPr>
              <w:t>梁</w:t>
            </w:r>
            <w:r>
              <w:rPr>
                <w:rFonts w:hint="eastAsia" w:ascii="方正仿宋_GBK" w:hAnsi="方正仿宋_GBK" w:eastAsia="方正仿宋_GBK" w:cs="方正仿宋_GBK"/>
                <w:b w:val="0"/>
                <w:bCs w:val="0"/>
                <w:color w:val="000000"/>
                <w:szCs w:val="21"/>
              </w:rPr>
              <w:t>突然坍塌的事件。</w:t>
            </w:r>
          </w:p>
        </w:tc>
        <w:tc>
          <w:tcPr>
            <w:tcW w:w="3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N/>
              <w:bidi w:val="0"/>
              <w:adjustRightInd w:val="0"/>
              <w:snapToGrid w:val="0"/>
              <w:spacing w:line="240" w:lineRule="auto"/>
              <w:ind w:firstLine="420" w:firstLineChars="200"/>
              <w:jc w:val="left"/>
              <w:textAlignment w:val="auto"/>
              <w:rPr>
                <w:rFonts w:ascii="方正仿宋_GBK" w:hAnsi="Calibri" w:eastAsia="方正仿宋_GBK" w:cs="Times New Roman"/>
                <w:b w:val="0"/>
                <w:bCs w:val="0"/>
                <w:kern w:val="0"/>
                <w:sz w:val="20"/>
                <w:szCs w:val="20"/>
              </w:rPr>
            </w:pPr>
            <w:r>
              <w:rPr>
                <w:rFonts w:hint="eastAsia" w:ascii="方正仿宋_GBK" w:hAnsi="方正仿宋_GBK" w:eastAsia="方正仿宋_GBK" w:cs="方正仿宋_GBK"/>
                <w:b w:val="0"/>
                <w:bCs w:val="0"/>
                <w:szCs w:val="21"/>
              </w:rPr>
              <w:t>组织避险疏散，全面调查灾害事故损失和人员伤亡情况，排查公路桥梁隧道，统计上报公路桥梁受损情况，开展风险评估，组织力量对管养公路桥梁组织抢险保通，按规定程序立即上报相关部门，由桥梁工程技术人员、专家对受灾桥梁进行调查，制定抢修方案，设立明显的警示标志。</w:t>
            </w: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ascii="方正仿宋_GBK" w:hAnsi="Calibri" w:eastAsia="方正仿宋_GBK" w:cs="Times New Roman"/>
                <w:b w:val="0"/>
                <w:bCs w:val="0"/>
                <w:kern w:val="0"/>
                <w:sz w:val="20"/>
                <w:szCs w:val="20"/>
              </w:rPr>
            </w:pPr>
            <w:r>
              <w:rPr>
                <w:rFonts w:hint="eastAsia" w:ascii="方正仿宋_GBK" w:hAnsi="方正仿宋_GBK" w:eastAsia="方正仿宋_GBK" w:cs="方正仿宋_GBK"/>
                <w:b w:val="0"/>
                <w:bCs w:val="0"/>
                <w:color w:val="000000"/>
                <w:szCs w:val="21"/>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（较大）</w:t>
            </w:r>
          </w:p>
          <w:p>
            <w:pPr>
              <w:pStyle w:val="4"/>
              <w:keepNext w:val="0"/>
              <w:keepLines w:val="0"/>
              <w:pageBreakBefore w:val="0"/>
              <w:kinsoku/>
              <w:wordWrap/>
              <w:overflowPunct/>
              <w:topLinePunct w:val="0"/>
              <w:autoSpaceDN/>
              <w:bidi w:val="0"/>
              <w:adjustRightInd w:val="0"/>
              <w:snapToGrid w:val="0"/>
              <w:spacing w:line="240" w:lineRule="auto"/>
              <w:textAlignment w:val="auto"/>
              <w:rPr>
                <w:b w:val="0"/>
                <w:bCs w:val="0"/>
              </w:rPr>
            </w:pPr>
            <w:r>
              <w:rPr>
                <w:rFonts w:hint="eastAsia" w:ascii="方正仿宋_GBK" w:hAnsi="方正仿宋_GBK" w:eastAsia="方正仿宋_GBK" w:cs="方正仿宋_GBK"/>
                <w:b w:val="0"/>
                <w:bCs w:val="0"/>
                <w:color w:val="000000"/>
                <w:szCs w:val="21"/>
                <w:highlight w:val="yellow"/>
              </w:rPr>
              <w:t>黄色</w:t>
            </w:r>
          </w:p>
        </w:tc>
        <w:tc>
          <w:tcPr>
            <w:tcW w:w="344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bidi w:val="0"/>
              <w:adjustRightInd w:val="0"/>
              <w:snapToGrid w:val="0"/>
              <w:spacing w:line="240" w:lineRule="auto"/>
              <w:ind w:firstLine="315" w:firstLineChars="150"/>
              <w:textAlignment w:val="auto"/>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szCs w:val="21"/>
              </w:rPr>
              <w:t>突发事件造成死亡（含失踪）3人以上10人以下；或者危及3人以上10人以下生命安全，或者伤10人以上50人以下</w:t>
            </w:r>
            <w:r>
              <w:rPr>
                <w:rFonts w:hint="eastAsia" w:ascii="方正仿宋_GBK" w:hAnsi="方正仿宋_GBK" w:eastAsia="方正仿宋_GBK" w:cs="方正仿宋_GBK"/>
                <w:b w:val="0"/>
                <w:bCs w:val="0"/>
                <w:color w:val="000000"/>
                <w:szCs w:val="21"/>
                <w:lang w:eastAsia="zh-CN"/>
              </w:rPr>
              <w:t>，</w:t>
            </w:r>
            <w:r>
              <w:rPr>
                <w:rFonts w:hint="eastAsia" w:ascii="方正仿宋_GBK" w:hAnsi="方正仿宋_GBK" w:eastAsia="方正仿宋_GBK" w:cs="方正仿宋_GBK"/>
                <w:b w:val="0"/>
                <w:bCs w:val="0"/>
                <w:color w:val="000000"/>
                <w:szCs w:val="21"/>
              </w:rPr>
              <w:t>直接经济损失1000万元以上5000万元以下；普通国省道公路上的中、小桥梁及普通省道上的大、中桥发生桥（遂）突然坍塌的事件。</w:t>
            </w:r>
          </w:p>
        </w:tc>
        <w:tc>
          <w:tcPr>
            <w:tcW w:w="3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N/>
              <w:bidi w:val="0"/>
              <w:adjustRightInd w:val="0"/>
              <w:snapToGrid w:val="0"/>
              <w:spacing w:line="240" w:lineRule="auto"/>
              <w:ind w:firstLine="440" w:firstLineChars="210"/>
              <w:textAlignment w:val="auto"/>
              <w:rPr>
                <w:rFonts w:ascii="方正仿宋_GBK" w:hAnsi="方正仿宋_GBK" w:eastAsia="方正仿宋_GBK" w:cs="方正仿宋_GBK"/>
                <w:b w:val="0"/>
                <w:bCs w:val="0"/>
              </w:rPr>
            </w:pPr>
            <w:r>
              <w:rPr>
                <w:rFonts w:hint="eastAsia" w:ascii="方正仿宋_GBK" w:hAnsi="方正仿宋_GBK" w:eastAsia="方正仿宋_GBK" w:cs="方正仿宋_GBK"/>
                <w:b w:val="0"/>
                <w:bCs w:val="0"/>
                <w:szCs w:val="21"/>
              </w:rPr>
              <w:t>迅速查看桥</w:t>
            </w:r>
            <w:r>
              <w:rPr>
                <w:rFonts w:hint="eastAsia" w:ascii="方正仿宋_GBK" w:hAnsi="方正仿宋_GBK" w:eastAsia="方正仿宋_GBK" w:cs="方正仿宋_GBK"/>
                <w:b w:val="0"/>
                <w:bCs w:val="0"/>
                <w:szCs w:val="21"/>
                <w:lang w:eastAsia="zh-CN"/>
              </w:rPr>
              <w:t>梁</w:t>
            </w:r>
            <w:r>
              <w:rPr>
                <w:rFonts w:hint="eastAsia" w:ascii="方正仿宋_GBK" w:hAnsi="方正仿宋_GBK" w:eastAsia="方正仿宋_GBK" w:cs="方正仿宋_GBK"/>
                <w:b w:val="0"/>
                <w:bCs w:val="0"/>
                <w:szCs w:val="21"/>
              </w:rPr>
              <w:t>灾害事故情况，全面调查、掌握灾害事故损失和人员伤亡情况，启动应急预案，组织桥梁工程技术人员、专家制定抢修方案，设立明显的警示标志，将灾害、事故影响控制在最小范围内。配合公安、消防、医疗机构等部门开展抢险救灾。按规定程序立即上报相关部门。</w:t>
            </w: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ascii="方正仿宋_GBK" w:hAnsi="Calibri" w:eastAsia="方正仿宋_GBK" w:cs="Times New Roman"/>
                <w:b w:val="0"/>
                <w:bCs w:val="0"/>
                <w:kern w:val="0"/>
                <w:sz w:val="20"/>
                <w:szCs w:val="20"/>
              </w:rPr>
            </w:pPr>
            <w:r>
              <w:rPr>
                <w:rFonts w:hint="eastAsia" w:ascii="方正仿宋_GBK" w:hAnsi="方正仿宋_GBK" w:eastAsia="方正仿宋_GBK" w:cs="方正仿宋_GBK"/>
                <w:b w:val="0"/>
                <w:bCs w:val="0"/>
                <w:color w:val="000000"/>
                <w:szCs w:val="21"/>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（一般）</w:t>
            </w:r>
          </w:p>
          <w:p>
            <w:pPr>
              <w:pStyle w:val="4"/>
              <w:keepNext w:val="0"/>
              <w:keepLines w:val="0"/>
              <w:pageBreakBefore w:val="0"/>
              <w:kinsoku/>
              <w:wordWrap/>
              <w:overflowPunct/>
              <w:topLinePunct w:val="0"/>
              <w:autoSpaceDN/>
              <w:bidi w:val="0"/>
              <w:adjustRightInd w:val="0"/>
              <w:snapToGrid w:val="0"/>
              <w:spacing w:line="240" w:lineRule="auto"/>
              <w:textAlignment w:val="auto"/>
              <w:rPr>
                <w:b w:val="0"/>
                <w:bCs w:val="0"/>
              </w:rPr>
            </w:pPr>
            <w:r>
              <w:rPr>
                <w:rFonts w:hint="eastAsia" w:ascii="方正仿宋_GBK" w:hAnsi="方正仿宋_GBK" w:eastAsia="方正仿宋_GBK" w:cs="方正仿宋_GBK"/>
                <w:b w:val="0"/>
                <w:bCs w:val="0"/>
                <w:color w:val="000000"/>
                <w:szCs w:val="21"/>
                <w:highlight w:val="blue"/>
              </w:rPr>
              <w:t>蓝色</w:t>
            </w:r>
          </w:p>
        </w:tc>
        <w:tc>
          <w:tcPr>
            <w:tcW w:w="344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bidi w:val="0"/>
              <w:adjustRightInd w:val="0"/>
              <w:snapToGrid w:val="0"/>
              <w:spacing w:line="240" w:lineRule="auto"/>
              <w:ind w:firstLine="420" w:firstLineChars="200"/>
              <w:textAlignment w:val="auto"/>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szCs w:val="21"/>
              </w:rPr>
              <w:t>突发事件造成死亡（含失</w:t>
            </w:r>
            <w:r>
              <w:rPr>
                <w:rFonts w:hint="eastAsia" w:ascii="方正仿宋_GBK" w:hAnsi="方正仿宋_GBK" w:eastAsia="方正仿宋_GBK" w:cs="方正仿宋_GBK"/>
                <w:b w:val="0"/>
                <w:bCs w:val="0"/>
                <w:color w:val="000000"/>
                <w:szCs w:val="21"/>
                <w:lang w:eastAsia="zh-CN"/>
              </w:rPr>
              <w:t>踪</w:t>
            </w:r>
            <w:r>
              <w:rPr>
                <w:rFonts w:hint="eastAsia" w:ascii="方正仿宋_GBK" w:hAnsi="方正仿宋_GBK" w:eastAsia="方正仿宋_GBK" w:cs="方正仿宋_GBK"/>
                <w:b w:val="0"/>
                <w:bCs w:val="0"/>
                <w:color w:val="000000"/>
                <w:szCs w:val="21"/>
              </w:rPr>
              <w:t>）3人以下；或者危及3人以下生命安全，或者伤10人以下</w:t>
            </w:r>
            <w:r>
              <w:rPr>
                <w:rFonts w:hint="eastAsia" w:ascii="方正仿宋_GBK" w:hAnsi="方正仿宋_GBK" w:eastAsia="方正仿宋_GBK" w:cs="方正仿宋_GBK"/>
                <w:b w:val="0"/>
                <w:bCs w:val="0"/>
                <w:color w:val="000000"/>
                <w:szCs w:val="21"/>
                <w:lang w:eastAsia="zh-CN"/>
              </w:rPr>
              <w:t>，</w:t>
            </w:r>
            <w:r>
              <w:rPr>
                <w:rFonts w:hint="eastAsia" w:ascii="方正仿宋_GBK" w:hAnsi="方正仿宋_GBK" w:eastAsia="方正仿宋_GBK" w:cs="方正仿宋_GBK"/>
                <w:b w:val="0"/>
                <w:bCs w:val="0"/>
                <w:color w:val="000000"/>
                <w:szCs w:val="21"/>
              </w:rPr>
              <w:t>直接经济损失1000万元以下；普通省道上的小桥发生桥</w:t>
            </w:r>
            <w:r>
              <w:rPr>
                <w:rFonts w:hint="eastAsia" w:ascii="方正仿宋_GBK" w:hAnsi="方正仿宋_GBK" w:eastAsia="方正仿宋_GBK" w:cs="方正仿宋_GBK"/>
                <w:b w:val="0"/>
                <w:bCs w:val="0"/>
                <w:color w:val="000000"/>
                <w:szCs w:val="21"/>
                <w:lang w:eastAsia="zh-CN"/>
              </w:rPr>
              <w:t>梁</w:t>
            </w:r>
            <w:r>
              <w:rPr>
                <w:rFonts w:hint="eastAsia" w:ascii="方正仿宋_GBK" w:hAnsi="方正仿宋_GBK" w:eastAsia="方正仿宋_GBK" w:cs="方正仿宋_GBK"/>
                <w:b w:val="0"/>
                <w:bCs w:val="0"/>
                <w:color w:val="000000"/>
                <w:szCs w:val="21"/>
              </w:rPr>
              <w:t>突然</w:t>
            </w:r>
            <w:r>
              <w:rPr>
                <w:rFonts w:hint="eastAsia" w:ascii="方正仿宋_GBK" w:hAnsi="方正仿宋_GBK" w:eastAsia="方正仿宋_GBK" w:cs="方正仿宋_GBK"/>
                <w:b w:val="0"/>
                <w:bCs w:val="0"/>
                <w:color w:val="000000"/>
                <w:szCs w:val="21"/>
                <w:lang w:eastAsia="zh-CN"/>
              </w:rPr>
              <w:t>坍塌</w:t>
            </w:r>
            <w:r>
              <w:rPr>
                <w:rFonts w:hint="eastAsia" w:ascii="方正仿宋_GBK" w:hAnsi="方正仿宋_GBK" w:eastAsia="方正仿宋_GBK" w:cs="方正仿宋_GBK"/>
                <w:b w:val="0"/>
                <w:bCs w:val="0"/>
                <w:color w:val="000000"/>
                <w:szCs w:val="21"/>
              </w:rPr>
              <w:t>或者国省道桥梁出现主体结构严重病害、承载力丧失等随时可能出现坍塌的事件。</w:t>
            </w:r>
          </w:p>
        </w:tc>
        <w:tc>
          <w:tcPr>
            <w:tcW w:w="3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方正仿宋_GBK" w:hAnsi="Calibri" w:eastAsia="方正仿宋_GBK" w:cs="Times New Roman"/>
                <w:b w:val="0"/>
                <w:bCs w:val="0"/>
                <w:kern w:val="0"/>
                <w:sz w:val="20"/>
                <w:szCs w:val="20"/>
              </w:rPr>
            </w:pPr>
            <w:r>
              <w:rPr>
                <w:rFonts w:hint="eastAsia" w:ascii="方正仿宋_GBK" w:hAnsi="方正仿宋_GBK" w:eastAsia="方正仿宋_GBK" w:cs="方正仿宋_GBK"/>
                <w:b w:val="0"/>
                <w:bCs w:val="0"/>
                <w:szCs w:val="21"/>
              </w:rPr>
              <w:t>迅速查看桥梁灾情，掌握灾害事故的损失程度和人员伤亡情况，设立明显的警示标志，涉险桥梁要停止通行，制定绕行方案启动应急预案，开展抢险处置，上报险情事故情况。联系公安、消防、医疗机构等开展抢险救灾。按规定程序立即上报相关部门。</w:t>
            </w:r>
          </w:p>
        </w:tc>
        <w:tc>
          <w:tcPr>
            <w:tcW w:w="900"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240" w:lineRule="auto"/>
              <w:jc w:val="center"/>
              <w:textAlignment w:val="auto"/>
              <w:rPr>
                <w:rFonts w:ascii="方正仿宋_GBK" w:hAnsi="Calibri" w:eastAsia="方正仿宋_GBK" w:cs="Times New Roman"/>
                <w:b w:val="0"/>
                <w:bCs w:val="0"/>
                <w:kern w:val="0"/>
                <w:sz w:val="20"/>
                <w:szCs w:val="20"/>
              </w:rPr>
            </w:pPr>
            <w:r>
              <w:rPr>
                <w:rFonts w:ascii="方正仿宋_GBK" w:hAnsi="方正仿宋_GBK" w:eastAsia="方正仿宋_GBK" w:cs="方正仿宋_GBK"/>
                <w:b w:val="0"/>
                <w:bCs w:val="0"/>
                <w:color w:val="000000"/>
                <w:kern w:val="2"/>
                <w:szCs w:val="21"/>
              </w:rPr>
              <w:t>Ⅳ</w:t>
            </w:r>
            <w:r>
              <w:rPr>
                <w:rFonts w:hint="eastAsia" w:ascii="方正仿宋_GBK" w:hAnsi="方正仿宋_GBK" w:eastAsia="方正仿宋_GBK" w:cs="方正仿宋_GBK"/>
                <w:b w:val="0"/>
                <w:bCs w:val="0"/>
                <w:color w:val="000000"/>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406" w:type="dxa"/>
            <w:gridSpan w:val="4"/>
            <w:tcBorders>
              <w:top w:val="single" w:color="auto" w:sz="4" w:space="0"/>
              <w:left w:val="single" w:color="auto" w:sz="4" w:space="0"/>
              <w:bottom w:val="single" w:color="auto" w:sz="4" w:space="0"/>
              <w:right w:val="single" w:color="auto" w:sz="4" w:space="0"/>
            </w:tcBorders>
            <w:noWrap/>
            <w:vAlign w:val="top"/>
          </w:tcPr>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420" w:firstLineChars="200"/>
              <w:jc w:val="both"/>
              <w:textAlignment w:val="auto"/>
              <w:rPr>
                <w:rFonts w:ascii="方正仿宋_GBK" w:hAnsi="Times New Roman" w:eastAsia="方正仿宋_GBK" w:cs="Times New Roman"/>
                <w:b w:val="0"/>
                <w:bCs w:val="0"/>
                <w:kern w:val="2"/>
                <w:sz w:val="21"/>
                <w:szCs w:val="21"/>
              </w:rPr>
            </w:pPr>
            <w:r>
              <w:rPr>
                <w:rFonts w:hint="eastAsia" w:ascii="方正仿宋_GBK" w:hAnsi="Times New Roman" w:eastAsia="方正仿宋_GBK" w:cs="Times New Roman"/>
                <w:b w:val="0"/>
                <w:bCs w:val="0"/>
                <w:kern w:val="2"/>
                <w:sz w:val="21"/>
                <w:szCs w:val="21"/>
              </w:rPr>
              <w:t>管养国、省、县道公路</w:t>
            </w:r>
            <w:r>
              <w:rPr>
                <w:rFonts w:hint="eastAsia" w:ascii="方正仿宋_GBK" w:hAnsi="Times New Roman" w:eastAsia="方正仿宋_GBK" w:cs="Times New Roman"/>
                <w:b w:val="0"/>
                <w:bCs w:val="0"/>
                <w:kern w:val="2"/>
                <w:sz w:val="21"/>
                <w:szCs w:val="21"/>
                <w:lang w:eastAsia="zh-CN"/>
              </w:rPr>
              <w:t>桥梁</w:t>
            </w:r>
            <w:r>
              <w:rPr>
                <w:rFonts w:hint="eastAsia" w:ascii="方正仿宋_GBK" w:hAnsi="Times New Roman" w:eastAsia="方正仿宋_GBK" w:cs="Times New Roman"/>
                <w:b w:val="0"/>
                <w:bCs w:val="0"/>
                <w:kern w:val="2"/>
                <w:sz w:val="21"/>
                <w:szCs w:val="21"/>
              </w:rPr>
              <w:t>灾害事故发生后，要及时通报当地政府和相关部门，并根据自身工作职责和规定权限启动应急预案，加强协调沟通，及时有效地进行先期处置，控制事态发展，防止次生、衍生事故发生。</w:t>
            </w:r>
            <w:r>
              <w:rPr>
                <w:rFonts w:hint="eastAsia" w:ascii="方正仿宋_GBK" w:hAnsi="方正仿宋_GBK" w:eastAsia="方正仿宋_GBK" w:cs="方正仿宋_GBK"/>
                <w:b w:val="0"/>
                <w:bCs w:val="0"/>
                <w:kern w:val="2"/>
                <w:sz w:val="21"/>
                <w:szCs w:val="21"/>
              </w:rPr>
              <w:t>我区境内连接其他周边省（市）和区（县）出入境公路发生桥</w:t>
            </w:r>
            <w:r>
              <w:rPr>
                <w:rFonts w:hint="eastAsia" w:ascii="方正仿宋_GBK" w:hAnsi="方正仿宋_GBK" w:eastAsia="方正仿宋_GBK" w:cs="方正仿宋_GBK"/>
                <w:b w:val="0"/>
                <w:bCs w:val="0"/>
                <w:kern w:val="2"/>
                <w:sz w:val="21"/>
                <w:szCs w:val="21"/>
                <w:lang w:eastAsia="zh-CN"/>
              </w:rPr>
              <w:t>梁</w:t>
            </w:r>
            <w:r>
              <w:rPr>
                <w:rFonts w:hint="eastAsia" w:ascii="方正仿宋_GBK" w:hAnsi="方正仿宋_GBK" w:eastAsia="方正仿宋_GBK" w:cs="方正仿宋_GBK"/>
                <w:b w:val="0"/>
                <w:bCs w:val="0"/>
                <w:kern w:val="2"/>
                <w:sz w:val="21"/>
                <w:szCs w:val="21"/>
              </w:rPr>
              <w:t>灾害事故后，应及时通知周边省（市）和区（县）当地政府和公路养护部门。</w:t>
            </w:r>
          </w:p>
        </w:tc>
      </w:tr>
    </w:tbl>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3.3.2信息的确认与发布</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（1）区公路桥梁应急办接到报警信息后，对报警信息加以记录和核实，初步判定预警级别，按程序向区公路桥梁应急领导小组报告并确认预警级别，及时向市政府应急指挥机构报告，同时向社会发布预警信息。</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（2）发布应急信息预警级别：干线公路桥梁突发事件红色预警和橙色预警由市政府应急管理机构确定并发布；黄色和蓝色预警由区公路桥梁应急领导小组确定并发布。</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黑体_GBK" w:hAnsi="方正黑体_GBK" w:eastAsia="方正黑体_GBK" w:cs="方正黑体_GBK"/>
          <w:b w:val="0"/>
          <w:bCs w:val="0"/>
          <w:color w:val="000000"/>
          <w:sz w:val="32"/>
          <w:szCs w:val="32"/>
        </w:rPr>
      </w:pPr>
      <w:bookmarkStart w:id="57" w:name="_Toc344786074_WPSOffice_Level1"/>
      <w:r>
        <w:rPr>
          <w:rFonts w:hint="eastAsia" w:ascii="方正黑体_GBK" w:hAnsi="方正黑体_GBK" w:eastAsia="方正黑体_GBK" w:cs="方正黑体_GBK"/>
          <w:b w:val="0"/>
          <w:bCs w:val="0"/>
          <w:color w:val="000000"/>
          <w:sz w:val="32"/>
          <w:szCs w:val="32"/>
        </w:rPr>
        <w:t>4</w:t>
      </w:r>
      <w:r>
        <w:rPr>
          <w:rFonts w:hint="eastAsia" w:ascii="方正黑体_GBK" w:hAnsi="方正黑体_GBK" w:eastAsia="方正黑体_GBK" w:cs="方正黑体_GBK"/>
          <w:b w:val="0"/>
          <w:bCs w:val="0"/>
          <w:color w:val="000000"/>
          <w:sz w:val="32"/>
          <w:szCs w:val="32"/>
          <w:lang w:eastAsia="zh-CN"/>
        </w:rPr>
        <w:t>．</w:t>
      </w:r>
      <w:r>
        <w:rPr>
          <w:rFonts w:hint="eastAsia" w:ascii="方正黑体_GBK" w:hAnsi="方正黑体_GBK" w:eastAsia="方正黑体_GBK" w:cs="方正黑体_GBK"/>
          <w:b w:val="0"/>
          <w:bCs w:val="0"/>
          <w:color w:val="000000"/>
          <w:sz w:val="32"/>
          <w:szCs w:val="32"/>
        </w:rPr>
        <w:t>应急响应</w:t>
      </w:r>
      <w:bookmarkEnd w:id="57"/>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bookmarkStart w:id="58" w:name="_Toc1175076592_WPSOffice_Level2"/>
      <w:r>
        <w:rPr>
          <w:rFonts w:hint="eastAsia" w:ascii="方正楷体_GBK" w:hAnsi="方正楷体_GBK" w:eastAsia="方正楷体_GBK" w:cs="方正楷体_GBK"/>
          <w:b w:val="0"/>
          <w:bCs w:val="0"/>
          <w:color w:val="000000"/>
          <w:sz w:val="32"/>
          <w:szCs w:val="32"/>
        </w:rPr>
        <w:t>4.1先期处置</w:t>
      </w:r>
      <w:bookmarkEnd w:id="58"/>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干线公路桥梁突发事件发生后，事发地的镇街在向区公路桥梁应急办报告突发事件信息的同时，要根据职责和规定的权限启动相应应急处置预案，及时、有效地进行先期处置控制事态。区公路桥梁应急办接到突发事件信息后立即安排技术人员赶赴事故现场开展应急处置。</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bookmarkStart w:id="59" w:name="_Toc206150723_WPSOffice_Level2"/>
      <w:r>
        <w:rPr>
          <w:rFonts w:hint="eastAsia" w:ascii="方正楷体_GBK" w:hAnsi="方正楷体_GBK" w:eastAsia="方正楷体_GBK" w:cs="方正楷体_GBK"/>
          <w:b w:val="0"/>
          <w:bCs w:val="0"/>
          <w:color w:val="000000"/>
          <w:sz w:val="32"/>
          <w:szCs w:val="32"/>
        </w:rPr>
        <w:t>4.2分级响应</w:t>
      </w:r>
      <w:bookmarkEnd w:id="59"/>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特别重大和重大公路桥梁突发事件，区公路桥梁应急办接到信息后，在第一时间报告区公路桥梁应急领导小组，区公路桥梁应急领导小组在规定时间内报告市政府，并积极配合市应急指挥机构开展公路桥梁突发事件应急处置。</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较大和一般等级突发事件，区公路桥梁应急办要第一时间报告区公路桥梁应急领导小组，由区公路桥梁应急领导小组根据情况决定成立现场指挥部，安排有关人员立即赶赴事故现场，并积极配合市应急指挥机构处置突发事件。</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区公路桥梁应急办应在最短时间内组织相关技术人员和专家制定应急处置方案</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区公路桥梁应急领导小组及时进行安排部署，并及时向市政府报告。</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bookmarkStart w:id="60" w:name="_Toc835399692_WPSOffice_Level2"/>
      <w:r>
        <w:rPr>
          <w:rFonts w:hint="eastAsia" w:ascii="方正楷体_GBK" w:hAnsi="方正楷体_GBK" w:eastAsia="方正楷体_GBK" w:cs="方正楷体_GBK"/>
          <w:b w:val="0"/>
          <w:bCs w:val="0"/>
          <w:color w:val="000000"/>
          <w:sz w:val="32"/>
          <w:szCs w:val="32"/>
        </w:rPr>
        <w:t>4.3指挥与协调</w:t>
      </w:r>
      <w:bookmarkEnd w:id="60"/>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区公路桥梁应急领导小组接到干线公路桥梁突发事件的报告后，</w:t>
      </w:r>
      <w:r>
        <w:rPr>
          <w:rFonts w:hint="eastAsia" w:ascii="方正仿宋_GBK" w:eastAsia="方正仿宋_GBK"/>
          <w:b w:val="0"/>
          <w:bCs w:val="0"/>
          <w:color w:val="000000"/>
          <w:sz w:val="32"/>
          <w:szCs w:val="32"/>
          <w:lang w:eastAsia="zh-CN"/>
        </w:rPr>
        <w:t>应</w:t>
      </w:r>
      <w:r>
        <w:rPr>
          <w:rFonts w:hint="eastAsia" w:ascii="方正仿宋_GBK" w:eastAsia="方正仿宋_GBK"/>
          <w:b w:val="0"/>
          <w:bCs w:val="0"/>
          <w:color w:val="000000"/>
          <w:sz w:val="32"/>
          <w:szCs w:val="32"/>
        </w:rPr>
        <w:t>迅速做出其对社会、环境影响的评估，按照需要执行管理控制，发布</w:t>
      </w:r>
      <w:r>
        <w:rPr>
          <w:rFonts w:hint="eastAsia" w:ascii="方正仿宋_GBK" w:eastAsia="方正仿宋_GBK"/>
          <w:b w:val="0"/>
          <w:bCs w:val="0"/>
          <w:color w:val="000000"/>
          <w:sz w:val="32"/>
          <w:szCs w:val="32"/>
          <w:lang w:eastAsia="zh-CN"/>
        </w:rPr>
        <w:t>道路</w:t>
      </w:r>
      <w:r>
        <w:rPr>
          <w:rFonts w:hint="eastAsia" w:ascii="方正仿宋_GBK" w:eastAsia="方正仿宋_GBK"/>
          <w:b w:val="0"/>
          <w:bCs w:val="0"/>
          <w:color w:val="000000"/>
          <w:sz w:val="32"/>
          <w:szCs w:val="32"/>
        </w:rPr>
        <w:t>预警通报，及时采取应急反应行动，向市政府报告。并根据突发事件情况和上级决定实施应急预案，制定相应的应急反应对策，协调有关部门工作，调动应急反应所需的人力、物力资源，组织提供交通应急方案、紧急物资及人员的运输保障。现场指挥有关人员第一时间赶赴现场，根据灾情、相关预案和领导指示，制定并实施具体应急行动方案，组织指挥现场救援的各项行动，控制现场局面；及时掌握和报告重要情况，请示紧急事项（人员、设备支援），做好事故调查准备、善后工作，防止出现次生衍生灾害，尽快恢复正常秩序，同时，起草新闻通报内容稿件，并通报区政府新闻办。</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对重大以上级别的干线公路桥梁突发事件，应请求市应急指挥机构启动相应的应急救援预案。</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bookmarkStart w:id="61" w:name="_Toc1085386578_WPSOffice_Level2"/>
      <w:r>
        <w:rPr>
          <w:rFonts w:hint="eastAsia" w:ascii="方正楷体_GBK" w:hAnsi="方正楷体_GBK" w:eastAsia="方正楷体_GBK" w:cs="方正楷体_GBK"/>
          <w:b w:val="0"/>
          <w:bCs w:val="0"/>
          <w:color w:val="000000"/>
          <w:sz w:val="32"/>
          <w:szCs w:val="32"/>
        </w:rPr>
        <w:t>4.4应急处置</w:t>
      </w:r>
      <w:bookmarkEnd w:id="61"/>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4.4.1处置权限</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一般公路桥梁突发事件由区公路桥梁应急领导小组开展应急处置；较大公路桥梁突发事件由区公路桥梁应急领导小组上报区委后开展应急处置；重大和特别重大公路桥梁突发事件在市应急指挥机构的领导下开展应急处置。</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4.4.2处置措施</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组织抢救突发事件伤员、财物；做好突发事件现场勘查、调查、取证等工作；实施交通管制，对现场车辆、人员进行管控，保证抢险救援车辆顺利通行，设定危险区域控制范围；开展应急处置，尽快恢复交通。负责对干线公路桥梁突发事件各阶段应急工作的记录、受灾情况和污染损害赔偿工作的记录，对受灾情况和损害赔偿证据进行初步审核。</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bookmarkStart w:id="62" w:name="_Toc74532055_WPSOffice_Level2"/>
      <w:r>
        <w:rPr>
          <w:rFonts w:hint="eastAsia" w:ascii="方正楷体_GBK" w:hAnsi="方正楷体_GBK" w:eastAsia="方正楷体_GBK" w:cs="方正楷体_GBK"/>
          <w:b w:val="0"/>
          <w:bCs w:val="0"/>
          <w:color w:val="000000"/>
          <w:sz w:val="32"/>
          <w:szCs w:val="32"/>
        </w:rPr>
        <w:t>4.5事件检测与后果评估</w:t>
      </w:r>
      <w:bookmarkEnd w:id="62"/>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干线公路桥梁突发事件应急处置完成后，区公路桥梁应急办负责收集整理相关资料，形成应急处置报告，明确救援消耗、设备损害情况，上报区公路桥梁应急领导小组，并针对应急处置各个环节存在的问题提出改进建议。</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bookmarkStart w:id="63" w:name="_Toc936031061_WPSOffice_Level2"/>
      <w:r>
        <w:rPr>
          <w:rFonts w:hint="eastAsia" w:ascii="方正楷体_GBK" w:hAnsi="方正楷体_GBK" w:eastAsia="方正楷体_GBK" w:cs="方正楷体_GBK"/>
          <w:b w:val="0"/>
          <w:bCs w:val="0"/>
          <w:color w:val="000000"/>
          <w:sz w:val="32"/>
          <w:szCs w:val="32"/>
        </w:rPr>
        <w:t>4.6应急解除</w:t>
      </w:r>
      <w:bookmarkEnd w:id="63"/>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4.6.1应急解除判别</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应急解除判别是突发事件已得到有效控制、现场抢救活动已结束、对周边地区构成的威胁已得到排除、交通已恢复正常秩序后才可判别为应急解除。</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楷体_GBK" w:hAnsi="方正楷体_GBK" w:eastAsia="方正楷体_GBK" w:cs="方正楷体_GBK"/>
          <w:b w:val="0"/>
          <w:bCs w:val="0"/>
          <w:color w:val="000000"/>
          <w:sz w:val="32"/>
          <w:szCs w:val="32"/>
        </w:rPr>
        <w:t>4.6.2宣布应急状态解除的程序</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区干线公路桥梁应急领导小组根据事故现场指挥部的决定，结束应急响应行动，按程序宣布应急响应结束。</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黑体_GBK" w:hAnsi="方正黑体_GBK" w:eastAsia="方正黑体_GBK" w:cs="方正黑体_GBK"/>
          <w:b w:val="0"/>
          <w:bCs w:val="0"/>
          <w:color w:val="000000"/>
          <w:sz w:val="32"/>
          <w:szCs w:val="32"/>
        </w:rPr>
      </w:pPr>
      <w:bookmarkStart w:id="64" w:name="_Toc574256417_WPSOffice_Level1"/>
      <w:r>
        <w:rPr>
          <w:rFonts w:hint="eastAsia" w:ascii="方正黑体_GBK" w:hAnsi="方正黑体_GBK" w:eastAsia="方正黑体_GBK" w:cs="方正黑体_GBK"/>
          <w:b w:val="0"/>
          <w:bCs w:val="0"/>
          <w:color w:val="000000"/>
          <w:sz w:val="32"/>
          <w:szCs w:val="32"/>
        </w:rPr>
        <w:t>5</w:t>
      </w:r>
      <w:r>
        <w:rPr>
          <w:rFonts w:hint="eastAsia" w:ascii="方正黑体_GBK" w:hAnsi="方正黑体_GBK" w:eastAsia="方正黑体_GBK" w:cs="方正黑体_GBK"/>
          <w:b w:val="0"/>
          <w:bCs w:val="0"/>
          <w:color w:val="000000"/>
          <w:sz w:val="32"/>
          <w:szCs w:val="32"/>
          <w:lang w:eastAsia="zh-CN"/>
        </w:rPr>
        <w:t>．</w:t>
      </w:r>
      <w:r>
        <w:rPr>
          <w:rFonts w:hint="eastAsia" w:ascii="方正黑体_GBK" w:hAnsi="方正黑体_GBK" w:eastAsia="方正黑体_GBK" w:cs="方正黑体_GBK"/>
          <w:b w:val="0"/>
          <w:bCs w:val="0"/>
          <w:color w:val="000000"/>
          <w:sz w:val="32"/>
          <w:szCs w:val="32"/>
        </w:rPr>
        <w:t>后期处置</w:t>
      </w:r>
      <w:bookmarkEnd w:id="64"/>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因突发事件严重受损的交通基础设施，应尽快组织抢修，为恢复交通创造条件，确保车辆行人正常通行。</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sz w:val="32"/>
          <w:szCs w:val="32"/>
        </w:rPr>
      </w:pPr>
      <w:bookmarkStart w:id="65" w:name="_Toc2065559889_WPSOffice_Level2"/>
      <w:r>
        <w:rPr>
          <w:rFonts w:hint="eastAsia" w:ascii="方正楷体_GBK" w:hAnsi="方正楷体_GBK" w:eastAsia="方正楷体_GBK" w:cs="方正楷体_GBK"/>
          <w:b w:val="0"/>
          <w:bCs w:val="0"/>
          <w:sz w:val="32"/>
          <w:szCs w:val="32"/>
        </w:rPr>
        <w:t>5.1善后工作</w:t>
      </w:r>
      <w:bookmarkEnd w:id="65"/>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sz w:val="32"/>
          <w:szCs w:val="32"/>
        </w:rPr>
      </w:pPr>
      <w:r>
        <w:rPr>
          <w:rFonts w:hint="eastAsia" w:ascii="方正仿宋_GBK" w:eastAsia="方正仿宋_GBK"/>
          <w:b w:val="0"/>
          <w:bCs w:val="0"/>
          <w:sz w:val="32"/>
          <w:szCs w:val="32"/>
        </w:rPr>
        <w:t>事故的现场抢险救援结束后，在</w:t>
      </w:r>
      <w:r>
        <w:rPr>
          <w:rFonts w:hint="eastAsia" w:ascii="方正仿宋_GBK" w:eastAsia="方正仿宋_GBK"/>
          <w:b w:val="0"/>
          <w:bCs w:val="0"/>
          <w:color w:val="000000"/>
          <w:sz w:val="32"/>
          <w:szCs w:val="32"/>
        </w:rPr>
        <w:t>区干线公路桥梁应急领导小组统一指挥和</w:t>
      </w:r>
      <w:r>
        <w:rPr>
          <w:rFonts w:hint="eastAsia" w:ascii="方正仿宋_GBK" w:eastAsia="方正仿宋_GBK"/>
          <w:b w:val="0"/>
          <w:bCs w:val="0"/>
          <w:sz w:val="32"/>
          <w:szCs w:val="32"/>
        </w:rPr>
        <w:t>领导下，有关部门和镇街配合做好善后处理，及时清理现场，迅速抢修受损设施，指挥协调相关工作，根据事故抢险工作进展情况决定应急救援终止，及时按规定程序报告。</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sz w:val="32"/>
          <w:szCs w:val="32"/>
        </w:rPr>
      </w:pPr>
      <w:bookmarkStart w:id="66" w:name="_Toc1458670136_WPSOffice_Level2"/>
      <w:r>
        <w:rPr>
          <w:rFonts w:hint="eastAsia" w:ascii="方正楷体_GBK" w:hAnsi="方正楷体_GBK" w:eastAsia="方正楷体_GBK" w:cs="方正楷体_GBK"/>
          <w:b w:val="0"/>
          <w:bCs w:val="0"/>
          <w:sz w:val="32"/>
          <w:szCs w:val="32"/>
        </w:rPr>
        <w:t>5.2原因调查</w:t>
      </w:r>
      <w:bookmarkEnd w:id="66"/>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sz w:val="32"/>
          <w:szCs w:val="32"/>
        </w:rPr>
      </w:pPr>
      <w:r>
        <w:rPr>
          <w:rFonts w:hint="eastAsia" w:ascii="方正仿宋_GBK" w:eastAsia="方正仿宋_GBK"/>
          <w:b w:val="0"/>
          <w:bCs w:val="0"/>
          <w:color w:val="000000"/>
          <w:sz w:val="32"/>
          <w:szCs w:val="32"/>
        </w:rPr>
        <w:t>区公路桥梁应急领导小组负责指定调查组组成人员</w:t>
      </w:r>
      <w:r>
        <w:rPr>
          <w:rFonts w:hint="eastAsia" w:ascii="方正仿宋_GBK" w:eastAsia="方正仿宋_GBK"/>
          <w:b w:val="0"/>
          <w:bCs w:val="0"/>
          <w:sz w:val="32"/>
          <w:szCs w:val="32"/>
        </w:rPr>
        <w:t>，开展原因调查，指定专家组成员进行现场勘察，从恢复施工、交通组织等各个环节提出建议。</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sz w:val="32"/>
          <w:szCs w:val="32"/>
        </w:rPr>
      </w:pPr>
      <w:r>
        <w:rPr>
          <w:rFonts w:hint="eastAsia" w:ascii="方正仿宋_GBK" w:eastAsia="方正仿宋_GBK"/>
          <w:b w:val="0"/>
          <w:bCs w:val="0"/>
          <w:sz w:val="32"/>
          <w:szCs w:val="32"/>
        </w:rPr>
        <w:t>因人为因素造成的责任事故，调查追究相关责任人员的安全责任，重大安全事故调查严格遵守国务院《特别重大事故调查程序暂行规定》的各项规定。</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sz w:val="32"/>
          <w:szCs w:val="32"/>
        </w:rPr>
      </w:pPr>
      <w:bookmarkStart w:id="67" w:name="_Toc1785298089_WPSOffice_Level2"/>
      <w:r>
        <w:rPr>
          <w:rFonts w:hint="eastAsia" w:ascii="方正楷体_GBK" w:hAnsi="方正楷体_GBK" w:eastAsia="方正楷体_GBK" w:cs="方正楷体_GBK"/>
          <w:b w:val="0"/>
          <w:bCs w:val="0"/>
          <w:sz w:val="32"/>
          <w:szCs w:val="32"/>
        </w:rPr>
        <w:t>5.3总结建议</w:t>
      </w:r>
      <w:bookmarkEnd w:id="67"/>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sz w:val="32"/>
          <w:szCs w:val="32"/>
        </w:rPr>
      </w:pPr>
      <w:r>
        <w:rPr>
          <w:rFonts w:hint="eastAsia" w:ascii="方正仿宋_GBK" w:eastAsia="方正仿宋_GBK"/>
          <w:b w:val="0"/>
          <w:bCs w:val="0"/>
          <w:sz w:val="32"/>
          <w:szCs w:val="32"/>
        </w:rPr>
        <w:t>（1）</w:t>
      </w:r>
      <w:r>
        <w:rPr>
          <w:rFonts w:hint="eastAsia" w:ascii="方正仿宋_GBK" w:eastAsia="方正仿宋_GBK"/>
          <w:b w:val="0"/>
          <w:bCs w:val="0"/>
          <w:color w:val="000000"/>
          <w:sz w:val="32"/>
          <w:szCs w:val="32"/>
        </w:rPr>
        <w:t>区公路桥梁应急办</w:t>
      </w:r>
      <w:r>
        <w:rPr>
          <w:rFonts w:hint="eastAsia" w:ascii="方正仿宋_GBK" w:eastAsia="方正仿宋_GBK"/>
          <w:b w:val="0"/>
          <w:bCs w:val="0"/>
          <w:sz w:val="32"/>
          <w:szCs w:val="32"/>
        </w:rPr>
        <w:t>负责整理、收集应急记录和文件等资料；总结和评价导致应急状态的事故情况和在应急期间采取的主要行动。</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sz w:val="32"/>
          <w:szCs w:val="32"/>
        </w:rPr>
      </w:pPr>
      <w:r>
        <w:rPr>
          <w:rFonts w:hint="eastAsia" w:ascii="方正仿宋_GBK" w:eastAsia="方正仿宋_GBK"/>
          <w:b w:val="0"/>
          <w:bCs w:val="0"/>
          <w:sz w:val="32"/>
          <w:szCs w:val="32"/>
        </w:rPr>
        <w:t>（2）及时做出书面总结汇报，总结报告一般包括：发生事故的桥梁的基本情况；调查中查明的事实；事故原因分析及主要依据；发展过程及造成的后果（包括人员伤亡、经济损失）分析、评价；采取的主要应急响应措施及其效果；事故结论；事故责任人及其处理；各种必要的附件；调查中尚未解决的问题；经验教训和安全建议。</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黑体_GBK" w:hAnsi="方正黑体_GBK" w:eastAsia="方正黑体_GBK" w:cs="方正黑体_GBK"/>
          <w:b w:val="0"/>
          <w:bCs w:val="0"/>
          <w:color w:val="000000"/>
          <w:sz w:val="32"/>
          <w:szCs w:val="32"/>
        </w:rPr>
      </w:pPr>
      <w:bookmarkStart w:id="68" w:name="_Toc1507290790_WPSOffice_Level1"/>
      <w:r>
        <w:rPr>
          <w:rFonts w:hint="eastAsia" w:ascii="方正黑体_GBK" w:hAnsi="方正黑体_GBK" w:eastAsia="方正黑体_GBK" w:cs="方正黑体_GBK"/>
          <w:b w:val="0"/>
          <w:bCs w:val="0"/>
          <w:color w:val="000000"/>
          <w:sz w:val="32"/>
          <w:szCs w:val="32"/>
        </w:rPr>
        <w:t>6</w:t>
      </w:r>
      <w:r>
        <w:rPr>
          <w:rFonts w:hint="eastAsia" w:ascii="方正黑体_GBK" w:hAnsi="方正黑体_GBK" w:eastAsia="方正黑体_GBK" w:cs="方正黑体_GBK"/>
          <w:b w:val="0"/>
          <w:bCs w:val="0"/>
          <w:color w:val="000000"/>
          <w:sz w:val="32"/>
          <w:szCs w:val="32"/>
          <w:lang w:eastAsia="zh-CN"/>
        </w:rPr>
        <w:t>．</w:t>
      </w:r>
      <w:r>
        <w:rPr>
          <w:rFonts w:hint="eastAsia" w:ascii="方正黑体_GBK" w:hAnsi="方正黑体_GBK" w:eastAsia="方正黑体_GBK" w:cs="方正黑体_GBK"/>
          <w:b w:val="0"/>
          <w:bCs w:val="0"/>
          <w:color w:val="000000"/>
          <w:sz w:val="32"/>
          <w:szCs w:val="32"/>
        </w:rPr>
        <w:t>应急保障</w:t>
      </w:r>
      <w:bookmarkEnd w:id="68"/>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bookmarkStart w:id="69" w:name="_Toc858525628_WPSOffice_Level2"/>
      <w:r>
        <w:rPr>
          <w:rFonts w:hint="eastAsia" w:ascii="方正楷体_GBK" w:hAnsi="方正楷体_GBK" w:eastAsia="方正楷体_GBK" w:cs="方正楷体_GBK"/>
          <w:b w:val="0"/>
          <w:bCs w:val="0"/>
          <w:color w:val="000000"/>
          <w:sz w:val="32"/>
          <w:szCs w:val="32"/>
        </w:rPr>
        <w:t>6.1人员保障</w:t>
      </w:r>
      <w:bookmarkEnd w:id="69"/>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lang w:val="en-US" w:eastAsia="zh-CN"/>
        </w:rPr>
        <w:t>相</w:t>
      </w:r>
      <w:r>
        <w:rPr>
          <w:rFonts w:hint="eastAsia" w:ascii="方正仿宋_GBK" w:eastAsia="方正仿宋_GBK"/>
          <w:b w:val="0"/>
          <w:bCs w:val="0"/>
          <w:color w:val="000000"/>
          <w:sz w:val="32"/>
          <w:szCs w:val="32"/>
        </w:rPr>
        <w:t>关部门、事发地镇街应急队伍作为第一批应急人员，确保高度机动，第一时间到达现场，周边镇街应急人员作为后备支援力量，确保在接到命令第一时间组织人员、装备到达指定位置，参与抢险救援人员、机构应配备必要的通信设施、工具，确保事故、抢险信息及时畅通。</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bookmarkStart w:id="70" w:name="_Toc1198055613_WPSOffice_Level2"/>
      <w:r>
        <w:rPr>
          <w:rFonts w:hint="eastAsia" w:ascii="方正楷体_GBK" w:hAnsi="方正楷体_GBK" w:eastAsia="方正楷体_GBK" w:cs="方正楷体_GBK"/>
          <w:b w:val="0"/>
          <w:bCs w:val="0"/>
          <w:color w:val="000000"/>
          <w:sz w:val="32"/>
          <w:szCs w:val="32"/>
        </w:rPr>
        <w:t>6.2物资保障</w:t>
      </w:r>
      <w:bookmarkEnd w:id="70"/>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相关单位应根据本单位、本行业实际情况，建立必要的应急资源保障机构，配备必要的设施装备。包括现场救援和工程抢险保障、应急队伍保障、交通运输保障和物资保障等。</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bookmarkStart w:id="71" w:name="_Toc266155441_WPSOffice_Level2"/>
      <w:r>
        <w:rPr>
          <w:rFonts w:hint="eastAsia" w:ascii="方正楷体_GBK" w:hAnsi="方正楷体_GBK" w:eastAsia="方正楷体_GBK" w:cs="方正楷体_GBK"/>
          <w:b w:val="0"/>
          <w:bCs w:val="0"/>
          <w:color w:val="000000"/>
          <w:sz w:val="32"/>
          <w:szCs w:val="32"/>
        </w:rPr>
        <w:t>6.3经费保障</w:t>
      </w:r>
      <w:bookmarkEnd w:id="71"/>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按照《永川区突发事件财政应急保障预案》有关规定执行。</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hint="eastAsia" w:ascii="方正黑体_GBK" w:hAnsi="方正黑体_GBK" w:eastAsia="方正黑体_GBK" w:cs="方正黑体_GBK"/>
          <w:b w:val="0"/>
          <w:bCs w:val="0"/>
          <w:color w:val="000000"/>
          <w:sz w:val="32"/>
          <w:szCs w:val="32"/>
        </w:rPr>
      </w:pPr>
      <w:bookmarkStart w:id="72" w:name="_Toc953435677_WPSOffice_Level1"/>
      <w:r>
        <w:rPr>
          <w:rFonts w:hint="eastAsia" w:ascii="方正黑体_GBK" w:hAnsi="方正黑体_GBK" w:eastAsia="方正黑体_GBK" w:cs="方正黑体_GBK"/>
          <w:b w:val="0"/>
          <w:bCs w:val="0"/>
          <w:color w:val="000000"/>
          <w:sz w:val="32"/>
          <w:szCs w:val="32"/>
        </w:rPr>
        <w:t>7</w:t>
      </w:r>
      <w:r>
        <w:rPr>
          <w:rFonts w:hint="eastAsia" w:ascii="方正黑体_GBK" w:hAnsi="方正黑体_GBK" w:eastAsia="方正黑体_GBK" w:cs="方正黑体_GBK"/>
          <w:b w:val="0"/>
          <w:bCs w:val="0"/>
          <w:color w:val="000000"/>
          <w:sz w:val="32"/>
          <w:szCs w:val="32"/>
          <w:lang w:eastAsia="zh-CN"/>
        </w:rPr>
        <w:t>．</w:t>
      </w:r>
      <w:r>
        <w:rPr>
          <w:rFonts w:hint="eastAsia" w:ascii="方正黑体_GBK" w:hAnsi="方正黑体_GBK" w:eastAsia="方正黑体_GBK" w:cs="方正黑体_GBK"/>
          <w:b w:val="0"/>
          <w:bCs w:val="0"/>
          <w:color w:val="000000"/>
          <w:sz w:val="32"/>
          <w:szCs w:val="32"/>
        </w:rPr>
        <w:t>宣传培训演习</w:t>
      </w:r>
      <w:bookmarkEnd w:id="72"/>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bookmarkStart w:id="73" w:name="_Toc19228699_WPSOffice_Level2"/>
      <w:r>
        <w:rPr>
          <w:rFonts w:hint="eastAsia" w:ascii="方正楷体_GBK" w:hAnsi="方正楷体_GBK" w:eastAsia="方正楷体_GBK" w:cs="方正楷体_GBK"/>
          <w:b w:val="0"/>
          <w:bCs w:val="0"/>
          <w:color w:val="000000"/>
          <w:sz w:val="32"/>
          <w:szCs w:val="32"/>
        </w:rPr>
        <w:t>7.1宣传</w:t>
      </w:r>
      <w:bookmarkEnd w:id="73"/>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各镇人民政府、街道办事处</w:t>
      </w:r>
      <w:r>
        <w:rPr>
          <w:rFonts w:hint="eastAsia" w:ascii="方正仿宋_GBK" w:eastAsia="方正仿宋_GBK"/>
          <w:b w:val="0"/>
          <w:bCs w:val="0"/>
          <w:color w:val="000000"/>
          <w:sz w:val="32"/>
          <w:szCs w:val="32"/>
          <w:lang w:eastAsia="zh-CN"/>
        </w:rPr>
        <w:t>、</w:t>
      </w:r>
      <w:r>
        <w:rPr>
          <w:rFonts w:hint="default" w:ascii="方正仿宋_GBK" w:eastAsia="方正仿宋_GBK"/>
          <w:b w:val="0"/>
          <w:bCs w:val="0"/>
          <w:color w:val="000000"/>
          <w:sz w:val="32"/>
          <w:szCs w:val="32"/>
          <w:lang w:val="en"/>
        </w:rPr>
        <w:t>区政府有关部门</w:t>
      </w:r>
      <w:r>
        <w:rPr>
          <w:rFonts w:hint="eastAsia" w:ascii="方正仿宋_GBK" w:eastAsia="方正仿宋_GBK"/>
          <w:b w:val="0"/>
          <w:bCs w:val="0"/>
          <w:color w:val="000000"/>
          <w:sz w:val="32"/>
          <w:szCs w:val="32"/>
          <w:lang w:val="en" w:eastAsia="zh-CN"/>
        </w:rPr>
        <w:t>、</w:t>
      </w:r>
      <w:r>
        <w:rPr>
          <w:rFonts w:hint="eastAsia" w:ascii="方正仿宋_GBK" w:eastAsia="方正仿宋_GBK"/>
          <w:b w:val="0"/>
          <w:bCs w:val="0"/>
          <w:color w:val="000000"/>
          <w:sz w:val="32"/>
          <w:szCs w:val="32"/>
        </w:rPr>
        <w:t>有关单位应公布接警电话，大力宣传有关公路桥梁突发事件应急处置的法律法规和预防、避险、避灾、自救、互救等常识。</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bookmarkStart w:id="74" w:name="_Toc409789478_WPSOffice_Level2"/>
      <w:r>
        <w:rPr>
          <w:rFonts w:hint="eastAsia" w:ascii="方正楷体_GBK" w:hAnsi="方正楷体_GBK" w:eastAsia="方正楷体_GBK" w:cs="方正楷体_GBK"/>
          <w:b w:val="0"/>
          <w:bCs w:val="0"/>
          <w:color w:val="000000"/>
          <w:sz w:val="32"/>
          <w:szCs w:val="32"/>
        </w:rPr>
        <w:t>7.2培训</w:t>
      </w:r>
      <w:bookmarkEnd w:id="74"/>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区公路桥梁应急办应定期组织相关单位指挥人员、应急管理和救援人员，进行有关公路桥梁突发事件的预防、应急处置等专业知识的培训。各镇街和相关单位要对本单位相关人员定期组织公路桥梁有关知识的培训学习。</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bookmarkStart w:id="75" w:name="_Toc1051912098_WPSOffice_Level2"/>
      <w:r>
        <w:rPr>
          <w:rFonts w:hint="eastAsia" w:ascii="方正楷体_GBK" w:hAnsi="方正楷体_GBK" w:eastAsia="方正楷体_GBK" w:cs="方正楷体_GBK"/>
          <w:b w:val="0"/>
          <w:bCs w:val="0"/>
          <w:color w:val="000000"/>
          <w:sz w:val="32"/>
          <w:szCs w:val="32"/>
        </w:rPr>
        <w:t>7.3演习</w:t>
      </w:r>
      <w:bookmarkEnd w:id="75"/>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eastAsia="方正仿宋_GBK"/>
          <w:b w:val="0"/>
          <w:bCs w:val="0"/>
          <w:color w:val="000000"/>
          <w:sz w:val="32"/>
          <w:szCs w:val="32"/>
        </w:rPr>
      </w:pPr>
      <w:r>
        <w:rPr>
          <w:rFonts w:hint="eastAsia" w:ascii="方正仿宋_GBK" w:eastAsia="方正仿宋_GBK"/>
          <w:b w:val="0"/>
          <w:bCs w:val="0"/>
          <w:color w:val="000000"/>
          <w:sz w:val="32"/>
          <w:szCs w:val="32"/>
        </w:rPr>
        <w:t>区公路桥梁应急办要定期开展区级公路桥梁突发事件演习，以保证本预案的有效实施及完善。各镇人民政府、街道办事处要根据本单位的公路桥梁突发事件应急预案，定期开展演习，提高应急响应的实战能力。</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黑体_GBK" w:hAnsi="方正黑体_GBK" w:eastAsia="方正黑体_GBK" w:cs="方正黑体_GBK"/>
          <w:b w:val="0"/>
          <w:bCs w:val="0"/>
          <w:color w:val="000000"/>
          <w:sz w:val="32"/>
          <w:szCs w:val="32"/>
        </w:rPr>
      </w:pPr>
      <w:bookmarkStart w:id="76" w:name="_Toc695240933_WPSOffice_Level1"/>
      <w:r>
        <w:rPr>
          <w:rFonts w:hint="eastAsia" w:ascii="方正黑体_GBK" w:hAnsi="方正黑体_GBK" w:eastAsia="方正黑体_GBK" w:cs="方正黑体_GBK"/>
          <w:b w:val="0"/>
          <w:bCs w:val="0"/>
          <w:color w:val="000000"/>
          <w:sz w:val="32"/>
          <w:szCs w:val="32"/>
        </w:rPr>
        <w:t>8</w:t>
      </w:r>
      <w:r>
        <w:rPr>
          <w:rFonts w:hint="eastAsia" w:ascii="方正黑体_GBK" w:hAnsi="方正黑体_GBK" w:eastAsia="方正黑体_GBK" w:cs="方正黑体_GBK"/>
          <w:b w:val="0"/>
          <w:bCs w:val="0"/>
          <w:color w:val="000000"/>
          <w:sz w:val="32"/>
          <w:szCs w:val="32"/>
          <w:lang w:val="en-US" w:eastAsia="zh-CN"/>
        </w:rPr>
        <w:t>．</w:t>
      </w:r>
      <w:r>
        <w:rPr>
          <w:rFonts w:hint="eastAsia" w:ascii="方正黑体_GBK" w:hAnsi="方正黑体_GBK" w:eastAsia="方正黑体_GBK" w:cs="方正黑体_GBK"/>
          <w:b w:val="0"/>
          <w:bCs w:val="0"/>
          <w:color w:val="000000"/>
          <w:sz w:val="32"/>
          <w:szCs w:val="32"/>
        </w:rPr>
        <w:t>附则</w:t>
      </w:r>
      <w:bookmarkEnd w:id="76"/>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bookmarkStart w:id="77" w:name="_Toc1929018325_WPSOffice_Level2"/>
      <w:r>
        <w:rPr>
          <w:rFonts w:hint="eastAsia" w:ascii="方正楷体_GBK" w:hAnsi="方正楷体_GBK" w:eastAsia="方正楷体_GBK" w:cs="方正楷体_GBK"/>
          <w:b w:val="0"/>
          <w:bCs w:val="0"/>
          <w:color w:val="000000"/>
          <w:sz w:val="32"/>
          <w:szCs w:val="32"/>
        </w:rPr>
        <w:t>8.1预案管理</w:t>
      </w:r>
      <w:bookmarkEnd w:id="77"/>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仿宋_GBK" w:hAnsi="Calibri" w:eastAsia="方正仿宋_GBK" w:cs="Times New Roman"/>
          <w:b w:val="0"/>
          <w:bCs w:val="0"/>
          <w:color w:val="000000"/>
          <w:sz w:val="32"/>
          <w:szCs w:val="32"/>
        </w:rPr>
      </w:pPr>
      <w:r>
        <w:rPr>
          <w:rFonts w:hint="eastAsia" w:ascii="方正仿宋_GBK" w:eastAsia="方正仿宋_GBK"/>
          <w:b w:val="0"/>
          <w:bCs w:val="0"/>
          <w:color w:val="000000"/>
          <w:sz w:val="32"/>
          <w:szCs w:val="32"/>
        </w:rPr>
        <w:t>区公路桥梁应急办原则上每五年组织相关人员参照本预案进行评审和修订后报区政府。</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ascii="方正楷体_GBK" w:hAnsi="方正楷体_GBK" w:eastAsia="方正楷体_GBK" w:cs="方正楷体_GBK"/>
          <w:b w:val="0"/>
          <w:bCs w:val="0"/>
          <w:color w:val="000000"/>
          <w:sz w:val="32"/>
          <w:szCs w:val="32"/>
        </w:rPr>
      </w:pPr>
      <w:bookmarkStart w:id="78" w:name="_Toc1605896449_WPSOffice_Level2"/>
      <w:r>
        <w:rPr>
          <w:rFonts w:hint="eastAsia" w:ascii="方正楷体_GBK" w:hAnsi="方正楷体_GBK" w:eastAsia="方正楷体_GBK" w:cs="方正楷体_GBK"/>
          <w:b w:val="0"/>
          <w:bCs w:val="0"/>
          <w:color w:val="000000"/>
          <w:sz w:val="32"/>
          <w:szCs w:val="32"/>
        </w:rPr>
        <w:t>8.2预案生效</w:t>
      </w:r>
      <w:bookmarkEnd w:id="78"/>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本预案自发</w:t>
      </w:r>
      <w:r>
        <w:rPr>
          <w:rFonts w:hint="eastAsia" w:ascii="方正仿宋_GBK" w:hAnsi="方正仿宋_GBK" w:eastAsia="方正仿宋_GBK" w:cs="方正仿宋_GBK"/>
          <w:b w:val="0"/>
          <w:bCs w:val="0"/>
          <w:sz w:val="32"/>
          <w:szCs w:val="32"/>
          <w:lang w:eastAsia="zh-CN"/>
        </w:rPr>
        <w:t>布</w:t>
      </w:r>
      <w:r>
        <w:rPr>
          <w:rFonts w:hint="eastAsia" w:ascii="方正仿宋_GBK" w:hAnsi="方正仿宋_GBK" w:eastAsia="方正仿宋_GBK" w:cs="方正仿宋_GBK"/>
          <w:b w:val="0"/>
          <w:bCs w:val="0"/>
          <w:sz w:val="32"/>
          <w:szCs w:val="32"/>
        </w:rPr>
        <w:t>之日起</w:t>
      </w:r>
      <w:r>
        <w:rPr>
          <w:rFonts w:hint="eastAsia" w:ascii="方正仿宋_GBK" w:hAnsi="方正仿宋_GBK" w:eastAsia="方正仿宋_GBK" w:cs="方正仿宋_GBK"/>
          <w:b w:val="0"/>
          <w:bCs w:val="0"/>
          <w:sz w:val="32"/>
          <w:szCs w:val="32"/>
          <w:lang w:eastAsia="zh-CN"/>
        </w:rPr>
        <w:t>施行</w:t>
      </w:r>
      <w:r>
        <w:rPr>
          <w:rFonts w:hint="eastAsia" w:ascii="方正仿宋_GBK" w:hAnsi="方正仿宋_GBK" w:eastAsia="方正仿宋_GBK" w:cs="方正仿宋_GBK"/>
          <w:b w:val="0"/>
          <w:bCs w:val="0"/>
          <w:sz w:val="32"/>
          <w:szCs w:val="32"/>
        </w:rPr>
        <w:t>，原《永川区地方干线公路桥梁事故应急预案》（永川府办发〔2016〕200号）同时废止。</w:t>
      </w:r>
    </w:p>
    <w:p>
      <w:pPr>
        <w:keepNext w:val="0"/>
        <w:keepLines w:val="0"/>
        <w:pageBreakBefore w:val="0"/>
        <w:widowControl w:val="0"/>
        <w:kinsoku/>
        <w:wordWrap/>
        <w:overflowPunct w:val="0"/>
        <w:topLinePunct w:val="0"/>
        <w:autoSpaceDE/>
        <w:autoSpaceDN/>
        <w:bidi w:val="0"/>
        <w:adjustRightInd w:val="0"/>
        <w:snapToGrid w:val="0"/>
        <w:spacing w:line="288" w:lineRule="auto"/>
        <w:ind w:firstLine="600" w:firstLineChars="200"/>
        <w:textAlignment w:val="auto"/>
        <w:rPr>
          <w:rFonts w:hint="eastAsia" w:ascii="方正黑体_GBK" w:hAnsi="方正黑体_GBK" w:eastAsia="方正黑体_GBK" w:cs="方正黑体_GBK"/>
          <w:b w:val="0"/>
          <w:bCs w:val="0"/>
          <w:color w:val="000000"/>
          <w:sz w:val="30"/>
          <w:szCs w:val="30"/>
        </w:rPr>
      </w:pPr>
      <w:bookmarkStart w:id="79" w:name="_Toc1243765129_WPSOffice_Level1"/>
      <w:r>
        <w:rPr>
          <w:rFonts w:hint="eastAsia" w:ascii="方正黑体_GBK" w:hAnsi="方正黑体_GBK" w:eastAsia="方正黑体_GBK" w:cs="方正黑体_GBK"/>
          <w:b w:val="0"/>
          <w:bCs w:val="0"/>
          <w:color w:val="000000"/>
          <w:sz w:val="30"/>
          <w:szCs w:val="30"/>
        </w:rPr>
        <w:t>9</w:t>
      </w:r>
      <w:r>
        <w:rPr>
          <w:rFonts w:hint="eastAsia" w:ascii="方正黑体_GBK" w:hAnsi="方正黑体_GBK" w:eastAsia="方正黑体_GBK" w:cs="方正黑体_GBK"/>
          <w:b w:val="0"/>
          <w:bCs w:val="0"/>
          <w:color w:val="000000"/>
          <w:sz w:val="30"/>
          <w:szCs w:val="30"/>
          <w:lang w:eastAsia="zh-CN"/>
        </w:rPr>
        <w:t>．</w:t>
      </w:r>
      <w:r>
        <w:rPr>
          <w:rFonts w:hint="eastAsia" w:ascii="方正黑体_GBK" w:hAnsi="方正黑体_GBK" w:eastAsia="方正黑体_GBK" w:cs="方正黑体_GBK"/>
          <w:b w:val="0"/>
          <w:bCs w:val="0"/>
          <w:color w:val="000000"/>
          <w:sz w:val="30"/>
          <w:szCs w:val="30"/>
        </w:rPr>
        <w:t>附录</w:t>
      </w:r>
      <w:bookmarkEnd w:id="79"/>
    </w:p>
    <w:p>
      <w:pPr>
        <w:keepNext w:val="0"/>
        <w:keepLines w:val="0"/>
        <w:pageBreakBefore w:val="0"/>
        <w:widowControl w:val="0"/>
        <w:kinsoku/>
        <w:wordWrap/>
        <w:overflowPunct w:val="0"/>
        <w:topLinePunct w:val="0"/>
        <w:autoSpaceDE/>
        <w:autoSpaceDN/>
        <w:bidi w:val="0"/>
        <w:adjustRightInd w:val="0"/>
        <w:snapToGrid w:val="0"/>
        <w:spacing w:line="276" w:lineRule="auto"/>
        <w:ind w:firstLine="0" w:firstLineChars="0"/>
        <w:jc w:val="center"/>
        <w:textAlignment w:val="auto"/>
        <w:rPr>
          <w:rFonts w:hint="eastAsia" w:ascii="方正楷体_GBK" w:hAnsi="方正楷体_GBK" w:eastAsia="方正楷体_GBK" w:cs="方正楷体_GBK"/>
          <w:b w:val="0"/>
          <w:bCs w:val="0"/>
          <w:color w:val="000000"/>
          <w:sz w:val="32"/>
          <w:szCs w:val="32"/>
        </w:rPr>
      </w:pPr>
      <w:bookmarkStart w:id="80" w:name="_Toc1794568966_WPSOffice_Level2"/>
      <w:r>
        <w:rPr>
          <w:rFonts w:hint="eastAsia" w:ascii="方正楷体_GBK" w:hAnsi="方正楷体_GBK" w:eastAsia="方正楷体_GBK" w:cs="方正楷体_GBK"/>
          <w:b w:val="0"/>
          <w:bCs w:val="0"/>
          <w:color w:val="000000"/>
          <w:sz w:val="32"/>
          <w:szCs w:val="32"/>
        </w:rPr>
        <w:t>9.1永川区干线公路桥梁应急处置专家库</w:t>
      </w:r>
      <w:bookmarkEnd w:id="8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4"/>
        <w:gridCol w:w="1266"/>
        <w:gridCol w:w="2352"/>
        <w:gridCol w:w="1990"/>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shd w:val="clear" w:color="auto" w:fill="auto"/>
            <w:noWrap/>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b w:val="0"/>
                <w:bCs w:val="0"/>
                <w:color w:val="000000"/>
                <w:sz w:val="21"/>
                <w:szCs w:val="21"/>
              </w:rPr>
            </w:pPr>
            <w:r>
              <w:rPr>
                <w:rFonts w:hint="eastAsia" w:ascii="方正黑体_GBK" w:hAnsi="方正黑体_GBK" w:eastAsia="方正黑体_GBK" w:cs="方正黑体_GBK"/>
                <w:b w:val="0"/>
                <w:bCs w:val="0"/>
                <w:color w:val="000000"/>
                <w:sz w:val="21"/>
                <w:szCs w:val="21"/>
              </w:rPr>
              <w:t>序号</w:t>
            </w:r>
          </w:p>
        </w:tc>
        <w:tc>
          <w:tcPr>
            <w:tcW w:w="1266" w:type="dxa"/>
            <w:shd w:val="clear" w:color="auto" w:fill="auto"/>
            <w:noWrap/>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b w:val="0"/>
                <w:bCs w:val="0"/>
                <w:color w:val="000000"/>
                <w:sz w:val="21"/>
                <w:szCs w:val="21"/>
              </w:rPr>
            </w:pPr>
            <w:r>
              <w:rPr>
                <w:rFonts w:hint="eastAsia" w:ascii="方正黑体_GBK" w:hAnsi="方正黑体_GBK" w:eastAsia="方正黑体_GBK" w:cs="方正黑体_GBK"/>
                <w:b w:val="0"/>
                <w:bCs w:val="0"/>
                <w:color w:val="000000"/>
                <w:sz w:val="21"/>
                <w:szCs w:val="21"/>
              </w:rPr>
              <w:t xml:space="preserve">姓 </w:t>
            </w:r>
            <w:r>
              <w:rPr>
                <w:rFonts w:hint="eastAsia" w:ascii="方正黑体_GBK" w:hAnsi="方正黑体_GBK" w:eastAsia="方正黑体_GBK" w:cs="方正黑体_GBK"/>
                <w:b w:val="0"/>
                <w:bCs w:val="0"/>
                <w:color w:val="000000"/>
                <w:sz w:val="21"/>
                <w:szCs w:val="21"/>
                <w:lang w:val="en-US" w:eastAsia="zh-CN"/>
              </w:rPr>
              <w:t xml:space="preserve"> </w:t>
            </w:r>
            <w:r>
              <w:rPr>
                <w:rFonts w:hint="eastAsia" w:ascii="方正黑体_GBK" w:hAnsi="方正黑体_GBK" w:eastAsia="方正黑体_GBK" w:cs="方正黑体_GBK"/>
                <w:b w:val="0"/>
                <w:bCs w:val="0"/>
                <w:color w:val="000000"/>
                <w:sz w:val="21"/>
                <w:szCs w:val="21"/>
              </w:rPr>
              <w:t>名</w:t>
            </w:r>
          </w:p>
        </w:tc>
        <w:tc>
          <w:tcPr>
            <w:tcW w:w="2352" w:type="dxa"/>
            <w:shd w:val="clear" w:color="auto" w:fill="auto"/>
            <w:noWrap/>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b w:val="0"/>
                <w:bCs w:val="0"/>
                <w:color w:val="000000"/>
                <w:sz w:val="21"/>
                <w:szCs w:val="21"/>
              </w:rPr>
            </w:pPr>
            <w:r>
              <w:rPr>
                <w:rFonts w:hint="eastAsia" w:ascii="方正黑体_GBK" w:hAnsi="方正黑体_GBK" w:eastAsia="方正黑体_GBK" w:cs="方正黑体_GBK"/>
                <w:b w:val="0"/>
                <w:bCs w:val="0"/>
                <w:color w:val="000000"/>
                <w:sz w:val="21"/>
                <w:szCs w:val="21"/>
              </w:rPr>
              <w:t>单</w:t>
            </w:r>
            <w:r>
              <w:rPr>
                <w:rFonts w:hint="eastAsia" w:ascii="方正黑体_GBK" w:hAnsi="方正黑体_GBK" w:eastAsia="方正黑体_GBK" w:cs="方正黑体_GBK"/>
                <w:b w:val="0"/>
                <w:bCs w:val="0"/>
                <w:color w:val="000000"/>
                <w:sz w:val="21"/>
                <w:szCs w:val="21"/>
                <w:lang w:val="en-US" w:eastAsia="zh-CN"/>
              </w:rPr>
              <w:t xml:space="preserve">  </w:t>
            </w:r>
            <w:r>
              <w:rPr>
                <w:rFonts w:hint="eastAsia" w:ascii="方正黑体_GBK" w:hAnsi="方正黑体_GBK" w:eastAsia="方正黑体_GBK" w:cs="方正黑体_GBK"/>
                <w:b w:val="0"/>
                <w:bCs w:val="0"/>
                <w:color w:val="000000"/>
                <w:sz w:val="21"/>
                <w:szCs w:val="21"/>
              </w:rPr>
              <w:t xml:space="preserve"> 位</w:t>
            </w:r>
          </w:p>
        </w:tc>
        <w:tc>
          <w:tcPr>
            <w:tcW w:w="1990" w:type="dxa"/>
            <w:shd w:val="clear" w:color="auto" w:fill="auto"/>
            <w:noWrap/>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b w:val="0"/>
                <w:bCs w:val="0"/>
                <w:color w:val="000000"/>
                <w:sz w:val="21"/>
                <w:szCs w:val="21"/>
              </w:rPr>
            </w:pPr>
            <w:r>
              <w:rPr>
                <w:rFonts w:hint="eastAsia" w:ascii="方正黑体_GBK" w:hAnsi="方正黑体_GBK" w:eastAsia="方正黑体_GBK" w:cs="方正黑体_GBK"/>
                <w:b w:val="0"/>
                <w:bCs w:val="0"/>
                <w:color w:val="000000"/>
                <w:sz w:val="21"/>
                <w:szCs w:val="21"/>
              </w:rPr>
              <w:t>职务或职称</w:t>
            </w:r>
          </w:p>
        </w:tc>
        <w:tc>
          <w:tcPr>
            <w:tcW w:w="2226" w:type="dxa"/>
            <w:shd w:val="clear" w:color="auto" w:fill="auto"/>
            <w:noWrap/>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b w:val="0"/>
                <w:bCs w:val="0"/>
                <w:color w:val="000000"/>
                <w:sz w:val="21"/>
                <w:szCs w:val="21"/>
              </w:rPr>
            </w:pPr>
            <w:r>
              <w:rPr>
                <w:rFonts w:hint="eastAsia" w:ascii="方正黑体_GBK" w:hAnsi="方正黑体_GBK" w:eastAsia="方正黑体_GBK" w:cs="方正黑体_GBK"/>
                <w:b w:val="0"/>
                <w:bCs w:val="0"/>
                <w:color w:val="000000"/>
                <w:sz w:val="21"/>
                <w:szCs w:val="21"/>
              </w:rPr>
              <w:t>手</w:t>
            </w:r>
            <w:r>
              <w:rPr>
                <w:rFonts w:hint="eastAsia" w:ascii="方正黑体_GBK" w:hAnsi="方正黑体_GBK" w:eastAsia="方正黑体_GBK" w:cs="方正黑体_GBK"/>
                <w:b w:val="0"/>
                <w:bCs w:val="0"/>
                <w:color w:val="000000"/>
                <w:sz w:val="21"/>
                <w:szCs w:val="21"/>
                <w:lang w:val="en-US" w:eastAsia="zh-CN"/>
              </w:rPr>
              <w:t xml:space="preserve"> </w:t>
            </w:r>
            <w:r>
              <w:rPr>
                <w:rFonts w:hint="eastAsia" w:ascii="方正黑体_GBK" w:hAnsi="方正黑体_GBK" w:eastAsia="方正黑体_GBK" w:cs="方正黑体_GBK"/>
                <w:b w:val="0"/>
                <w:bCs w:val="0"/>
                <w:color w:val="000000"/>
                <w:sz w:val="21"/>
                <w:szCs w:val="21"/>
              </w:rPr>
              <w:t xml:space="preserve">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1</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张  伟</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市公路事务中心</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副处长</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13508346852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2</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苏  梁</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市公路事务中心</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高级工程师</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13996491301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3</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韩  辉</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市公路事务中心</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高级工程师</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13637731596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4</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吴海军</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重庆交通大学</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教 授</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13883683962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5</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曾  勇</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重庆交通大学</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教 授</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13883238757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6</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万六伦</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区交通局</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副局长</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13983252955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7</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马小林</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区交通局</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副局长</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15923036050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8</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聂堂鸿</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区交通局</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科 长</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15923592088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9</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肖光烈</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区交通局</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高级工程师</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15178789689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kern w:val="2"/>
                <w:sz w:val="21"/>
                <w:szCs w:val="21"/>
                <w:lang w:val="en-US" w:eastAsia="zh-CN" w:bidi="ar-SA"/>
              </w:rPr>
            </w:pPr>
            <w:r>
              <w:rPr>
                <w:rFonts w:hint="eastAsia" w:ascii="方正仿宋_GBK" w:hAnsi="方正仿宋_GBK" w:eastAsia="方正仿宋_GBK" w:cs="方正仿宋_GBK"/>
                <w:b w:val="0"/>
                <w:bCs w:val="0"/>
                <w:color w:val="000000"/>
                <w:szCs w:val="21"/>
              </w:rPr>
              <w:t>10</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szCs w:val="21"/>
                <w:lang w:eastAsia="zh-CN"/>
              </w:rPr>
            </w:pPr>
            <w:r>
              <w:rPr>
                <w:rFonts w:hint="eastAsia" w:ascii="方正仿宋_GBK" w:hAnsi="方正仿宋_GBK" w:eastAsia="方正仿宋_GBK" w:cs="方正仿宋_GBK"/>
                <w:b w:val="0"/>
                <w:bCs w:val="0"/>
                <w:color w:val="000000"/>
                <w:szCs w:val="21"/>
                <w:lang w:eastAsia="zh-CN"/>
              </w:rPr>
              <w:t>邓月雄</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szCs w:val="21"/>
                <w:lang w:eastAsia="zh-CN"/>
              </w:rPr>
            </w:pPr>
            <w:r>
              <w:rPr>
                <w:rFonts w:hint="eastAsia" w:ascii="方正仿宋_GBK" w:hAnsi="方正仿宋_GBK" w:eastAsia="方正仿宋_GBK" w:cs="方正仿宋_GBK"/>
                <w:b w:val="0"/>
                <w:bCs w:val="0"/>
                <w:color w:val="000000"/>
                <w:szCs w:val="21"/>
                <w:lang w:eastAsia="zh-CN"/>
              </w:rPr>
              <w:t>区应急局</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szCs w:val="21"/>
                <w:lang w:eastAsia="zh-CN"/>
              </w:rPr>
            </w:pPr>
            <w:r>
              <w:rPr>
                <w:rFonts w:hint="eastAsia" w:ascii="方正仿宋_GBK" w:hAnsi="方正仿宋_GBK" w:eastAsia="方正仿宋_GBK" w:cs="方正仿宋_GBK"/>
                <w:b w:val="0"/>
                <w:bCs w:val="0"/>
                <w:color w:val="000000"/>
                <w:szCs w:val="21"/>
                <w:lang w:eastAsia="zh-CN"/>
              </w:rPr>
              <w:t>科</w:t>
            </w:r>
            <w:r>
              <w:rPr>
                <w:rFonts w:hint="eastAsia" w:ascii="方正仿宋_GBK" w:hAnsi="方正仿宋_GBK" w:eastAsia="方正仿宋_GBK" w:cs="方正仿宋_GBK"/>
                <w:b w:val="0"/>
                <w:bCs w:val="0"/>
                <w:color w:val="000000"/>
                <w:szCs w:val="21"/>
                <w:lang w:val="en-US" w:eastAsia="zh-CN"/>
              </w:rPr>
              <w:t xml:space="preserve">  </w:t>
            </w:r>
            <w:r>
              <w:rPr>
                <w:rFonts w:hint="eastAsia" w:ascii="方正仿宋_GBK" w:hAnsi="方正仿宋_GBK" w:eastAsia="方正仿宋_GBK" w:cs="方正仿宋_GBK"/>
                <w:b w:val="0"/>
                <w:bCs w:val="0"/>
                <w:color w:val="000000"/>
                <w:szCs w:val="21"/>
                <w:lang w:eastAsia="zh-CN"/>
              </w:rPr>
              <w:t>长</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方正仿宋_GBK" w:hAnsi="方正仿宋_GBK" w:eastAsia="方正仿宋_GBK" w:cs="方正仿宋_GBK"/>
                <w:b w:val="0"/>
                <w:bCs w:val="0"/>
                <w:color w:val="000000"/>
                <w:szCs w:val="21"/>
                <w:lang w:val="en-US" w:eastAsia="zh-CN"/>
              </w:rPr>
            </w:pPr>
            <w:r>
              <w:rPr>
                <w:rFonts w:hint="eastAsia" w:ascii="方正仿宋_GBK" w:hAnsi="方正仿宋_GBK" w:eastAsia="方正仿宋_GBK" w:cs="方正仿宋_GBK"/>
                <w:b w:val="0"/>
                <w:bCs w:val="0"/>
                <w:color w:val="000000"/>
                <w:szCs w:val="21"/>
                <w:lang w:val="en-US" w:eastAsia="zh-CN"/>
              </w:rPr>
              <w:t>13983366353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kern w:val="2"/>
                <w:sz w:val="21"/>
                <w:szCs w:val="21"/>
                <w:lang w:val="en-US" w:eastAsia="zh-CN" w:bidi="ar-SA"/>
              </w:rPr>
            </w:pPr>
            <w:r>
              <w:rPr>
                <w:rFonts w:hint="eastAsia" w:ascii="方正仿宋_GBK" w:hAnsi="方正仿宋_GBK" w:eastAsia="方正仿宋_GBK" w:cs="方正仿宋_GBK"/>
                <w:b w:val="0"/>
                <w:bCs w:val="0"/>
                <w:color w:val="000000"/>
                <w:szCs w:val="21"/>
              </w:rPr>
              <w:t>11</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lang w:eastAsia="zh-CN"/>
              </w:rPr>
              <w:t>肖</w:t>
            </w:r>
            <w:r>
              <w:rPr>
                <w:rFonts w:hint="eastAsia" w:ascii="方正仿宋_GBK" w:hAnsi="方正仿宋_GBK" w:eastAsia="方正仿宋_GBK" w:cs="方正仿宋_GBK"/>
                <w:b w:val="0"/>
                <w:bCs w:val="0"/>
                <w:color w:val="000000"/>
                <w:szCs w:val="21"/>
                <w:lang w:val="en-US" w:eastAsia="zh-CN"/>
              </w:rPr>
              <w:t xml:space="preserve"> </w:t>
            </w:r>
            <w:r>
              <w:rPr>
                <w:rFonts w:hint="eastAsia" w:ascii="方正仿宋_GBK" w:hAnsi="方正仿宋_GBK" w:eastAsia="方正仿宋_GBK" w:cs="方正仿宋_GBK"/>
                <w:b w:val="0"/>
                <w:bCs w:val="0"/>
                <w:color w:val="000000"/>
                <w:szCs w:val="21"/>
                <w:lang w:eastAsia="zh-CN"/>
              </w:rPr>
              <w:t xml:space="preserve"> 玮</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szCs w:val="21"/>
                <w:lang w:eastAsia="zh-CN"/>
              </w:rPr>
            </w:pPr>
            <w:r>
              <w:rPr>
                <w:rFonts w:hint="eastAsia" w:ascii="方正仿宋_GBK" w:hAnsi="方正仿宋_GBK" w:eastAsia="方正仿宋_GBK" w:cs="方正仿宋_GBK"/>
                <w:b w:val="0"/>
                <w:bCs w:val="0"/>
                <w:color w:val="000000"/>
                <w:szCs w:val="21"/>
                <w:lang w:eastAsia="zh-CN"/>
              </w:rPr>
              <w:t>区消防救援支队</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szCs w:val="21"/>
                <w:lang w:eastAsia="zh-CN"/>
              </w:rPr>
            </w:pPr>
            <w:r>
              <w:rPr>
                <w:rFonts w:hint="eastAsia" w:ascii="方正仿宋_GBK" w:hAnsi="方正仿宋_GBK" w:eastAsia="方正仿宋_GBK" w:cs="方正仿宋_GBK"/>
                <w:b w:val="0"/>
                <w:bCs w:val="0"/>
                <w:color w:val="000000"/>
                <w:szCs w:val="21"/>
                <w:lang w:eastAsia="zh-CN"/>
              </w:rPr>
              <w:t>科</w:t>
            </w:r>
            <w:r>
              <w:rPr>
                <w:rFonts w:hint="eastAsia" w:ascii="方正仿宋_GBK" w:hAnsi="方正仿宋_GBK" w:eastAsia="方正仿宋_GBK" w:cs="方正仿宋_GBK"/>
                <w:b w:val="0"/>
                <w:bCs w:val="0"/>
                <w:color w:val="000000"/>
                <w:szCs w:val="21"/>
                <w:lang w:val="en-US" w:eastAsia="zh-CN"/>
              </w:rPr>
              <w:t xml:space="preserve">  </w:t>
            </w:r>
            <w:r>
              <w:rPr>
                <w:rFonts w:hint="eastAsia" w:ascii="方正仿宋_GBK" w:hAnsi="方正仿宋_GBK" w:eastAsia="方正仿宋_GBK" w:cs="方正仿宋_GBK"/>
                <w:b w:val="0"/>
                <w:bCs w:val="0"/>
                <w:color w:val="000000"/>
                <w:szCs w:val="21"/>
                <w:lang w:eastAsia="zh-CN"/>
              </w:rPr>
              <w:t>长</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方正仿宋_GBK" w:hAnsi="方正仿宋_GBK" w:eastAsia="方正仿宋_GBK" w:cs="方正仿宋_GBK"/>
                <w:b w:val="0"/>
                <w:bCs w:val="0"/>
                <w:color w:val="000000"/>
                <w:szCs w:val="21"/>
                <w:lang w:val="en-US" w:eastAsia="zh-CN"/>
              </w:rPr>
            </w:pPr>
            <w:r>
              <w:rPr>
                <w:rFonts w:hint="eastAsia" w:ascii="方正仿宋_GBK" w:hAnsi="方正仿宋_GBK" w:eastAsia="方正仿宋_GBK" w:cs="方正仿宋_GBK"/>
                <w:b w:val="0"/>
                <w:bCs w:val="0"/>
                <w:color w:val="000000"/>
                <w:szCs w:val="21"/>
                <w:lang w:val="en-US" w:eastAsia="zh-CN"/>
              </w:rPr>
              <w:t>15086800066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kern w:val="2"/>
                <w:sz w:val="21"/>
                <w:szCs w:val="21"/>
                <w:lang w:val="en-US" w:eastAsia="zh-CN" w:bidi="ar-SA"/>
              </w:rPr>
            </w:pPr>
            <w:r>
              <w:rPr>
                <w:rFonts w:hint="eastAsia" w:ascii="方正仿宋_GBK" w:hAnsi="方正仿宋_GBK" w:eastAsia="方正仿宋_GBK" w:cs="方正仿宋_GBK"/>
                <w:b w:val="0"/>
                <w:bCs w:val="0"/>
                <w:color w:val="000000"/>
                <w:szCs w:val="21"/>
              </w:rPr>
              <w:t>12</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lang w:eastAsia="zh-CN"/>
              </w:rPr>
              <w:t>罗光德</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方正仿宋_GBK" w:hAnsi="方正仿宋_GBK" w:eastAsia="方正仿宋_GBK" w:cs="方正仿宋_GBK"/>
                <w:b w:val="0"/>
                <w:bCs w:val="0"/>
                <w:color w:val="000000"/>
                <w:szCs w:val="21"/>
                <w:lang w:val="en-US" w:eastAsia="zh-CN"/>
              </w:rPr>
            </w:pPr>
            <w:r>
              <w:rPr>
                <w:rFonts w:hint="eastAsia" w:ascii="方正仿宋_GBK" w:hAnsi="方正仿宋_GBK" w:eastAsia="方正仿宋_GBK" w:cs="方正仿宋_GBK"/>
                <w:b w:val="0"/>
                <w:bCs w:val="0"/>
                <w:color w:val="000000"/>
                <w:szCs w:val="21"/>
                <w:lang w:val="en-US" w:eastAsia="zh-CN"/>
              </w:rPr>
              <w:t>205地质队</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szCs w:val="21"/>
                <w:lang w:eastAsia="zh-CN"/>
              </w:rPr>
            </w:pPr>
            <w:r>
              <w:rPr>
                <w:rFonts w:hint="eastAsia" w:ascii="方正仿宋_GBK" w:hAnsi="方正仿宋_GBK" w:eastAsia="方正仿宋_GBK" w:cs="方正仿宋_GBK"/>
                <w:b w:val="0"/>
                <w:bCs w:val="0"/>
                <w:color w:val="000000"/>
                <w:szCs w:val="21"/>
                <w:lang w:eastAsia="zh-CN"/>
              </w:rPr>
              <w:t>高级工程师</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方正仿宋_GBK" w:hAnsi="方正仿宋_GBK" w:eastAsia="方正仿宋_GBK" w:cs="方正仿宋_GBK"/>
                <w:b w:val="0"/>
                <w:bCs w:val="0"/>
                <w:color w:val="000000"/>
                <w:szCs w:val="21"/>
                <w:lang w:val="en-US" w:eastAsia="zh-CN"/>
              </w:rPr>
            </w:pPr>
            <w:r>
              <w:rPr>
                <w:rFonts w:hint="eastAsia" w:ascii="方正仿宋_GBK" w:hAnsi="方正仿宋_GBK" w:eastAsia="方正仿宋_GBK" w:cs="方正仿宋_GBK"/>
                <w:b w:val="0"/>
                <w:bCs w:val="0"/>
                <w:color w:val="000000"/>
                <w:szCs w:val="21"/>
                <w:lang w:val="en-US" w:eastAsia="zh-CN"/>
              </w:rPr>
              <w:t>13983843747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kern w:val="2"/>
                <w:sz w:val="21"/>
                <w:szCs w:val="21"/>
                <w:lang w:val="en-US" w:eastAsia="zh-CN" w:bidi="ar-SA"/>
              </w:rPr>
            </w:pPr>
            <w:r>
              <w:rPr>
                <w:rFonts w:hint="eastAsia" w:ascii="方正仿宋_GBK" w:hAnsi="方正仿宋_GBK" w:eastAsia="方正仿宋_GBK" w:cs="方正仿宋_GBK"/>
                <w:b w:val="0"/>
                <w:bCs w:val="0"/>
                <w:color w:val="000000"/>
                <w:szCs w:val="21"/>
              </w:rPr>
              <w:t>13</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szCs w:val="21"/>
                <w:lang w:eastAsia="zh-CN"/>
              </w:rPr>
            </w:pPr>
            <w:r>
              <w:rPr>
                <w:rFonts w:hint="eastAsia" w:ascii="方正仿宋_GBK" w:hAnsi="方正仿宋_GBK" w:eastAsia="方正仿宋_GBK" w:cs="方正仿宋_GBK"/>
                <w:b w:val="0"/>
                <w:bCs w:val="0"/>
                <w:color w:val="000000"/>
                <w:szCs w:val="21"/>
                <w:lang w:eastAsia="zh-CN"/>
              </w:rPr>
              <w:t>周昌龙</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方正仿宋_GBK" w:hAnsi="方正仿宋_GBK" w:eastAsia="方正仿宋_GBK" w:cs="方正仿宋_GBK"/>
                <w:b w:val="0"/>
                <w:bCs w:val="0"/>
                <w:color w:val="000000"/>
                <w:szCs w:val="21"/>
                <w:lang w:val="en-US" w:eastAsia="zh-CN"/>
              </w:rPr>
            </w:pPr>
            <w:r>
              <w:rPr>
                <w:rFonts w:hint="eastAsia" w:ascii="方正仿宋_GBK" w:hAnsi="方正仿宋_GBK" w:eastAsia="方正仿宋_GBK" w:cs="方正仿宋_GBK"/>
                <w:b w:val="0"/>
                <w:bCs w:val="0"/>
                <w:color w:val="000000"/>
                <w:szCs w:val="21"/>
                <w:lang w:eastAsia="zh-CN"/>
              </w:rPr>
              <w:t>重医附属永川医院</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szCs w:val="21"/>
                <w:lang w:eastAsia="zh-CN"/>
              </w:rPr>
            </w:pPr>
            <w:r>
              <w:rPr>
                <w:rFonts w:hint="eastAsia" w:ascii="方正仿宋_GBK" w:hAnsi="方正仿宋_GBK" w:eastAsia="方正仿宋_GBK" w:cs="方正仿宋_GBK"/>
                <w:b w:val="0"/>
                <w:bCs w:val="0"/>
                <w:color w:val="000000"/>
                <w:szCs w:val="21"/>
                <w:lang w:eastAsia="zh-CN"/>
              </w:rPr>
              <w:t>科</w:t>
            </w:r>
            <w:r>
              <w:rPr>
                <w:rFonts w:hint="eastAsia" w:ascii="方正仿宋_GBK" w:hAnsi="方正仿宋_GBK" w:eastAsia="方正仿宋_GBK" w:cs="方正仿宋_GBK"/>
                <w:b w:val="0"/>
                <w:bCs w:val="0"/>
                <w:color w:val="000000"/>
                <w:szCs w:val="21"/>
                <w:lang w:val="en-US" w:eastAsia="zh-CN"/>
              </w:rPr>
              <w:t xml:space="preserve">  </w:t>
            </w:r>
            <w:r>
              <w:rPr>
                <w:rFonts w:hint="eastAsia" w:ascii="方正仿宋_GBK" w:hAnsi="方正仿宋_GBK" w:eastAsia="方正仿宋_GBK" w:cs="方正仿宋_GBK"/>
                <w:b w:val="0"/>
                <w:bCs w:val="0"/>
                <w:color w:val="000000"/>
                <w:szCs w:val="21"/>
                <w:lang w:eastAsia="zh-CN"/>
              </w:rPr>
              <w:t>长</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方正仿宋_GBK" w:hAnsi="方正仿宋_GBK" w:eastAsia="方正仿宋_GBK" w:cs="方正仿宋_GBK"/>
                <w:b w:val="0"/>
                <w:bCs w:val="0"/>
                <w:color w:val="000000"/>
                <w:szCs w:val="21"/>
                <w:lang w:val="en-US" w:eastAsia="zh-CN"/>
              </w:rPr>
            </w:pPr>
            <w:r>
              <w:rPr>
                <w:rFonts w:hint="eastAsia" w:ascii="方正仿宋_GBK" w:hAnsi="方正仿宋_GBK" w:eastAsia="方正仿宋_GBK" w:cs="方正仿宋_GBK"/>
                <w:b w:val="0"/>
                <w:bCs w:val="0"/>
                <w:color w:val="000000"/>
                <w:szCs w:val="21"/>
                <w:lang w:val="en-US" w:eastAsia="zh-CN"/>
              </w:rPr>
              <w:t>13996002062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kern w:val="2"/>
                <w:sz w:val="21"/>
                <w:szCs w:val="21"/>
                <w:lang w:val="en-US" w:eastAsia="zh-CN" w:bidi="ar-SA"/>
              </w:rPr>
            </w:pPr>
            <w:r>
              <w:rPr>
                <w:rFonts w:hint="eastAsia" w:ascii="方正仿宋_GBK" w:hAnsi="方正仿宋_GBK" w:eastAsia="方正仿宋_GBK" w:cs="方正仿宋_GBK"/>
                <w:b w:val="0"/>
                <w:bCs w:val="0"/>
                <w:color w:val="000000"/>
                <w:szCs w:val="21"/>
              </w:rPr>
              <w:t>14</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szCs w:val="21"/>
                <w:lang w:eastAsia="zh-CN"/>
              </w:rPr>
            </w:pPr>
            <w:r>
              <w:rPr>
                <w:rFonts w:hint="eastAsia" w:ascii="方正仿宋_GBK" w:hAnsi="方正仿宋_GBK" w:eastAsia="方正仿宋_GBK" w:cs="方正仿宋_GBK"/>
                <w:b w:val="0"/>
                <w:bCs w:val="0"/>
                <w:color w:val="000000"/>
                <w:szCs w:val="21"/>
                <w:lang w:eastAsia="zh-CN"/>
              </w:rPr>
              <w:t>杨锡智</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szCs w:val="21"/>
                <w:lang w:eastAsia="zh-CN"/>
              </w:rPr>
            </w:pPr>
            <w:r>
              <w:rPr>
                <w:rFonts w:hint="eastAsia" w:ascii="方正仿宋_GBK" w:hAnsi="方正仿宋_GBK" w:eastAsia="方正仿宋_GBK" w:cs="方正仿宋_GBK"/>
                <w:b w:val="0"/>
                <w:bCs w:val="0"/>
                <w:color w:val="000000"/>
                <w:szCs w:val="21"/>
                <w:lang w:eastAsia="zh-CN"/>
              </w:rPr>
              <w:t>区人民医院</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szCs w:val="21"/>
                <w:lang w:eastAsia="zh-CN"/>
              </w:rPr>
            </w:pPr>
            <w:r>
              <w:rPr>
                <w:rFonts w:hint="eastAsia" w:ascii="方正仿宋_GBK" w:hAnsi="方正仿宋_GBK" w:eastAsia="方正仿宋_GBK" w:cs="方正仿宋_GBK"/>
                <w:b w:val="0"/>
                <w:bCs w:val="0"/>
                <w:color w:val="000000"/>
                <w:szCs w:val="21"/>
                <w:lang w:eastAsia="zh-CN"/>
              </w:rPr>
              <w:t>科</w:t>
            </w:r>
            <w:r>
              <w:rPr>
                <w:rFonts w:hint="eastAsia" w:ascii="方正仿宋_GBK" w:hAnsi="方正仿宋_GBK" w:eastAsia="方正仿宋_GBK" w:cs="方正仿宋_GBK"/>
                <w:b w:val="0"/>
                <w:bCs w:val="0"/>
                <w:color w:val="000000"/>
                <w:szCs w:val="21"/>
                <w:lang w:val="en-US" w:eastAsia="zh-CN"/>
              </w:rPr>
              <w:t xml:space="preserve">  </w:t>
            </w:r>
            <w:r>
              <w:rPr>
                <w:rFonts w:hint="eastAsia" w:ascii="方正仿宋_GBK" w:hAnsi="方正仿宋_GBK" w:eastAsia="方正仿宋_GBK" w:cs="方正仿宋_GBK"/>
                <w:b w:val="0"/>
                <w:bCs w:val="0"/>
                <w:color w:val="000000"/>
                <w:szCs w:val="21"/>
                <w:lang w:eastAsia="zh-CN"/>
              </w:rPr>
              <w:t>长</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方正仿宋_GBK" w:hAnsi="方正仿宋_GBK" w:eastAsia="方正仿宋_GBK" w:cs="方正仿宋_GBK"/>
                <w:b w:val="0"/>
                <w:bCs w:val="0"/>
                <w:color w:val="000000"/>
                <w:szCs w:val="21"/>
                <w:lang w:val="en-US" w:eastAsia="zh-CN"/>
              </w:rPr>
            </w:pPr>
            <w:r>
              <w:rPr>
                <w:rFonts w:hint="eastAsia" w:ascii="方正仿宋_GBK" w:hAnsi="方正仿宋_GBK" w:eastAsia="方正仿宋_GBK" w:cs="方正仿宋_GBK"/>
                <w:b w:val="0"/>
                <w:bCs w:val="0"/>
                <w:color w:val="000000"/>
                <w:szCs w:val="21"/>
                <w:lang w:val="en-US" w:eastAsia="zh-CN"/>
              </w:rPr>
              <w:t>13527512517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方正仿宋_GBK" w:hAnsi="方正仿宋_GBK" w:eastAsia="方正仿宋_GBK" w:cs="方正仿宋_GBK"/>
                <w:b w:val="0"/>
                <w:bCs w:val="0"/>
                <w:color w:val="000000"/>
                <w:kern w:val="2"/>
                <w:sz w:val="21"/>
                <w:szCs w:val="21"/>
                <w:lang w:val="en-US" w:eastAsia="zh-CN" w:bidi="ar-SA"/>
              </w:rPr>
            </w:pPr>
            <w:r>
              <w:rPr>
                <w:rFonts w:hint="eastAsia" w:ascii="方正仿宋_GBK" w:hAnsi="方正仿宋_GBK" w:eastAsia="方正仿宋_GBK" w:cs="方正仿宋_GBK"/>
                <w:b w:val="0"/>
                <w:bCs w:val="0"/>
                <w:color w:val="000000"/>
                <w:szCs w:val="21"/>
                <w:lang w:val="en-US" w:eastAsia="zh-CN"/>
              </w:rPr>
              <w:t>15</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段  川</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区公路服务中心</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主 任</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13883122526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方正仿宋_GBK" w:hAnsi="方正仿宋_GBK" w:eastAsia="方正仿宋_GBK" w:cs="方正仿宋_GBK"/>
                <w:b w:val="0"/>
                <w:bCs w:val="0"/>
                <w:color w:val="000000"/>
                <w:kern w:val="2"/>
                <w:sz w:val="21"/>
                <w:szCs w:val="21"/>
                <w:lang w:val="en-US" w:eastAsia="zh-CN" w:bidi="ar-SA"/>
              </w:rPr>
            </w:pPr>
            <w:r>
              <w:rPr>
                <w:rFonts w:hint="eastAsia" w:ascii="方正仿宋_GBK" w:hAnsi="方正仿宋_GBK" w:eastAsia="方正仿宋_GBK" w:cs="方正仿宋_GBK"/>
                <w:b w:val="0"/>
                <w:bCs w:val="0"/>
                <w:color w:val="000000"/>
                <w:szCs w:val="21"/>
                <w:lang w:val="en-US" w:eastAsia="zh-CN"/>
              </w:rPr>
              <w:t>16</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王  月</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区公路服务中心</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副主任</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13983255295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方正仿宋_GBK" w:hAnsi="方正仿宋_GBK" w:eastAsia="方正仿宋_GBK" w:cs="方正仿宋_GBK"/>
                <w:b w:val="0"/>
                <w:bCs w:val="0"/>
                <w:color w:val="000000"/>
                <w:kern w:val="2"/>
                <w:sz w:val="21"/>
                <w:szCs w:val="21"/>
                <w:lang w:val="en-US" w:eastAsia="zh-CN" w:bidi="ar-SA"/>
              </w:rPr>
            </w:pPr>
            <w:r>
              <w:rPr>
                <w:rFonts w:hint="eastAsia" w:ascii="方正仿宋_GBK" w:hAnsi="方正仿宋_GBK" w:eastAsia="方正仿宋_GBK" w:cs="方正仿宋_GBK"/>
                <w:b w:val="0"/>
                <w:bCs w:val="0"/>
                <w:color w:val="000000"/>
                <w:szCs w:val="21"/>
                <w:lang w:val="en-US" w:eastAsia="zh-CN"/>
              </w:rPr>
              <w:t>17</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易东华</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区公路服务中心</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高级工程师</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13509476190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方正仿宋_GBK" w:hAnsi="方正仿宋_GBK" w:eastAsia="方正仿宋_GBK" w:cs="方正仿宋_GBK"/>
                <w:b w:val="0"/>
                <w:bCs w:val="0"/>
                <w:color w:val="000000"/>
                <w:szCs w:val="21"/>
                <w:lang w:val="en-US" w:eastAsia="zh-CN"/>
              </w:rPr>
            </w:pPr>
            <w:r>
              <w:rPr>
                <w:rFonts w:hint="eastAsia" w:ascii="方正仿宋_GBK" w:hAnsi="方正仿宋_GBK" w:eastAsia="方正仿宋_GBK" w:cs="方正仿宋_GBK"/>
                <w:b w:val="0"/>
                <w:bCs w:val="0"/>
                <w:color w:val="000000"/>
                <w:szCs w:val="21"/>
                <w:lang w:val="en-US" w:eastAsia="zh-CN"/>
              </w:rPr>
              <w:t>18</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余世刚</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区公路服务中心</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高级工程师</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13509471078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4"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方正仿宋_GBK" w:hAnsi="方正仿宋_GBK" w:eastAsia="方正仿宋_GBK" w:cs="方正仿宋_GBK"/>
                <w:b w:val="0"/>
                <w:bCs w:val="0"/>
                <w:color w:val="000000"/>
                <w:szCs w:val="21"/>
                <w:lang w:val="en-US" w:eastAsia="zh-CN"/>
              </w:rPr>
            </w:pPr>
            <w:r>
              <w:rPr>
                <w:rFonts w:hint="eastAsia" w:ascii="方正仿宋_GBK" w:hAnsi="方正仿宋_GBK" w:eastAsia="方正仿宋_GBK" w:cs="方正仿宋_GBK"/>
                <w:b w:val="0"/>
                <w:bCs w:val="0"/>
                <w:color w:val="000000"/>
                <w:szCs w:val="21"/>
                <w:lang w:val="en-US" w:eastAsia="zh-CN"/>
              </w:rPr>
              <w:t>19</w:t>
            </w:r>
          </w:p>
        </w:tc>
        <w:tc>
          <w:tcPr>
            <w:tcW w:w="126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陈英奎</w:t>
            </w:r>
          </w:p>
        </w:tc>
        <w:tc>
          <w:tcPr>
            <w:tcW w:w="2352"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区公路服务中心</w:t>
            </w:r>
          </w:p>
        </w:tc>
        <w:tc>
          <w:tcPr>
            <w:tcW w:w="1990"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高级工程师</w:t>
            </w:r>
          </w:p>
        </w:tc>
        <w:tc>
          <w:tcPr>
            <w:tcW w:w="2226"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仿宋_GBK" w:hAnsi="方正仿宋_GBK" w:eastAsia="方正仿宋_GBK" w:cs="方正仿宋_GBK"/>
                <w:b w:val="0"/>
                <w:bCs w:val="0"/>
                <w:color w:val="000000"/>
                <w:szCs w:val="21"/>
              </w:rPr>
            </w:pPr>
            <w:r>
              <w:rPr>
                <w:rFonts w:hint="eastAsia" w:ascii="方正仿宋_GBK" w:hAnsi="方正仿宋_GBK" w:eastAsia="方正仿宋_GBK" w:cs="方正仿宋_GBK"/>
                <w:b w:val="0"/>
                <w:bCs w:val="0"/>
                <w:color w:val="000000"/>
                <w:szCs w:val="21"/>
              </w:rPr>
              <w:t>13637746758</w:t>
            </w:r>
          </w:p>
        </w:tc>
      </w:tr>
    </w:tbl>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ascii="方正楷体_GBK" w:hAnsi="方正楷体_GBK" w:eastAsia="方正楷体_GBK" w:cs="方正楷体_GBK"/>
          <w:b w:val="0"/>
          <w:bCs w:val="0"/>
          <w:color w:val="000000"/>
          <w:sz w:val="32"/>
          <w:szCs w:val="32"/>
        </w:rPr>
      </w:pPr>
      <w:bookmarkStart w:id="81" w:name="_Toc1529936987_WPSOffice_Level2"/>
      <w:r>
        <w:rPr>
          <w:rFonts w:hint="eastAsia" w:ascii="方正楷体_GBK" w:hAnsi="方正楷体_GBK" w:eastAsia="方正楷体_GBK" w:cs="方正楷体_GBK"/>
          <w:b w:val="0"/>
          <w:bCs w:val="0"/>
          <w:color w:val="000000"/>
          <w:sz w:val="32"/>
          <w:szCs w:val="32"/>
        </w:rPr>
        <w:t>9.2永川区干线公路基本情况</w:t>
      </w:r>
      <w:bookmarkEnd w:id="81"/>
    </w:p>
    <w:p>
      <w:pPr>
        <w:keepNext w:val="0"/>
        <w:keepLines w:val="0"/>
        <w:pageBreakBefore w:val="0"/>
        <w:widowControl w:val="0"/>
        <w:kinsoku/>
        <w:wordWrap/>
        <w:overflowPunct/>
        <w:topLinePunct w:val="0"/>
        <w:autoSpaceDE/>
        <w:autoSpaceDN/>
        <w:bidi w:val="0"/>
        <w:adjustRightInd w:val="0"/>
        <w:snapToGrid w:val="0"/>
        <w:spacing w:line="276" w:lineRule="auto"/>
        <w:ind w:firstLine="600" w:firstLineChars="200"/>
        <w:textAlignment w:val="auto"/>
        <w:rPr>
          <w:rFonts w:ascii="方正仿宋_GBK" w:eastAsia="方正仿宋_GBK"/>
          <w:b w:val="0"/>
          <w:bCs w:val="0"/>
          <w:sz w:val="30"/>
          <w:szCs w:val="30"/>
        </w:rPr>
      </w:pPr>
      <w:r>
        <w:rPr>
          <w:rFonts w:hint="eastAsia" w:ascii="方正仿宋_GBK" w:hAnsi="宋体" w:eastAsia="方正仿宋_GBK"/>
          <w:b w:val="0"/>
          <w:bCs w:val="0"/>
          <w:sz w:val="30"/>
          <w:szCs w:val="30"/>
        </w:rPr>
        <w:t>管养公路共661.51。其中：国道2条98.51公里，省道7条408.377公里，县道15条154.623公里</w:t>
      </w:r>
      <w:r>
        <w:rPr>
          <w:rFonts w:hint="eastAsia" w:ascii="方正仿宋_GBK" w:eastAsia="方正仿宋_GBK"/>
          <w:b w:val="0"/>
          <w:bCs w:val="0"/>
          <w:sz w:val="30"/>
          <w:szCs w:val="30"/>
        </w:rPr>
        <w:t>。</w:t>
      </w:r>
    </w:p>
    <w:p>
      <w:pPr>
        <w:keepNext w:val="0"/>
        <w:keepLines w:val="0"/>
        <w:pageBreakBefore w:val="0"/>
        <w:widowControl w:val="0"/>
        <w:kinsoku/>
        <w:wordWrap/>
        <w:overflowPunct/>
        <w:topLinePunct w:val="0"/>
        <w:autoSpaceDE/>
        <w:autoSpaceDN/>
        <w:bidi w:val="0"/>
        <w:adjustRightInd w:val="0"/>
        <w:snapToGrid w:val="0"/>
        <w:spacing w:line="276" w:lineRule="auto"/>
        <w:ind w:firstLine="0" w:firstLineChars="0"/>
        <w:jc w:val="center"/>
        <w:textAlignment w:val="auto"/>
        <w:rPr>
          <w:rFonts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9.2.1国道公路明细表</w:t>
      </w:r>
    </w:p>
    <w:tbl>
      <w:tblPr>
        <w:tblStyle w:val="10"/>
        <w:tblW w:w="9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
      <w:tblGrid>
        <w:gridCol w:w="746"/>
        <w:gridCol w:w="1074"/>
        <w:gridCol w:w="2228"/>
        <w:gridCol w:w="1701"/>
        <w:gridCol w:w="1189"/>
        <w:gridCol w:w="2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95" w:hRule="atLeast"/>
          <w:jc w:val="center"/>
        </w:trPr>
        <w:tc>
          <w:tcPr>
            <w:tcW w:w="7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sz w:val="20"/>
                <w:szCs w:val="20"/>
              </w:rPr>
              <w:t>序号</w:t>
            </w:r>
          </w:p>
        </w:tc>
        <w:tc>
          <w:tcPr>
            <w:tcW w:w="10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sz w:val="20"/>
                <w:szCs w:val="20"/>
              </w:rPr>
              <w:t>路线编号</w:t>
            </w:r>
          </w:p>
        </w:tc>
        <w:tc>
          <w:tcPr>
            <w:tcW w:w="22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sz w:val="20"/>
                <w:szCs w:val="20"/>
              </w:rPr>
              <w:t>路线名称</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b w:val="0"/>
                <w:bCs w:val="0"/>
                <w:sz w:val="20"/>
                <w:szCs w:val="20"/>
              </w:rPr>
            </w:pPr>
            <w:r>
              <w:rPr>
                <w:rFonts w:hint="eastAsia" w:ascii="方正黑体_GBK" w:hAnsi="方正黑体_GBK" w:eastAsia="方正黑体_GBK" w:cs="方正黑体_GBK"/>
                <w:b w:val="0"/>
                <w:bCs w:val="0"/>
                <w:sz w:val="20"/>
                <w:szCs w:val="20"/>
              </w:rPr>
              <w:t>路线里程（km）</w:t>
            </w:r>
          </w:p>
        </w:tc>
        <w:tc>
          <w:tcPr>
            <w:tcW w:w="118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b w:val="0"/>
                <w:bCs w:val="0"/>
                <w:sz w:val="20"/>
                <w:szCs w:val="20"/>
              </w:rPr>
            </w:pPr>
            <w:r>
              <w:rPr>
                <w:rFonts w:hint="eastAsia" w:ascii="方正黑体_GBK" w:hAnsi="方正黑体_GBK" w:eastAsia="方正黑体_GBK" w:cs="方正黑体_GBK"/>
                <w:b w:val="0"/>
                <w:bCs w:val="0"/>
                <w:sz w:val="20"/>
                <w:szCs w:val="20"/>
              </w:rPr>
              <w:t>地貌</w:t>
            </w:r>
          </w:p>
        </w:tc>
        <w:tc>
          <w:tcPr>
            <w:tcW w:w="213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b w:val="0"/>
                <w:bCs w:val="0"/>
                <w:sz w:val="20"/>
                <w:szCs w:val="20"/>
              </w:rPr>
            </w:pPr>
            <w:r>
              <w:rPr>
                <w:rFonts w:hint="eastAsia" w:ascii="方正黑体_GBK" w:hAnsi="方正黑体_GBK" w:eastAsia="方正黑体_GBK" w:cs="方正黑体_GBK"/>
                <w:b w:val="0"/>
                <w:bCs w:val="0"/>
                <w:sz w:val="20"/>
                <w:szCs w:val="20"/>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0" w:hRule="atLeast"/>
          <w:jc w:val="center"/>
        </w:trPr>
        <w:tc>
          <w:tcPr>
            <w:tcW w:w="7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仿宋_GBK" w:eastAsia="方正仿宋_GBK"/>
                <w:b w:val="0"/>
                <w:bCs w:val="0"/>
              </w:rPr>
            </w:pPr>
            <w:r>
              <w:rPr>
                <w:rFonts w:hint="eastAsia" w:ascii="方正仿宋_GBK" w:eastAsia="方正仿宋_GBK"/>
                <w:b w:val="0"/>
                <w:bCs w:val="0"/>
              </w:rPr>
              <w:t>1</w:t>
            </w:r>
          </w:p>
        </w:tc>
        <w:tc>
          <w:tcPr>
            <w:tcW w:w="10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仿宋_GBK" w:eastAsia="方正仿宋_GBK"/>
                <w:b w:val="0"/>
                <w:bCs w:val="0"/>
              </w:rPr>
            </w:pPr>
            <w:r>
              <w:rPr>
                <w:rFonts w:hint="eastAsia" w:ascii="方正仿宋_GBK" w:eastAsia="方正仿宋_GBK"/>
                <w:b w:val="0"/>
                <w:bCs w:val="0"/>
              </w:rPr>
              <w:t>G246</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方正仿宋_GBK" w:eastAsia="方正仿宋_GBK"/>
                <w:b w:val="0"/>
                <w:bCs w:val="0"/>
              </w:rPr>
            </w:pPr>
            <w:r>
              <w:rPr>
                <w:rFonts w:hint="eastAsia" w:ascii="方正仿宋_GBK" w:eastAsia="方正仿宋_GBK"/>
                <w:b w:val="0"/>
                <w:bCs w:val="0"/>
              </w:rPr>
              <w:t>遂麻路（遂宁至麻粟坡）</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仿宋_GBK" w:eastAsia="方正仿宋_GBK"/>
                <w:b w:val="0"/>
                <w:bCs w:val="0"/>
              </w:rPr>
            </w:pPr>
            <w:r>
              <w:rPr>
                <w:rFonts w:hint="eastAsia" w:ascii="方正仿宋_GBK" w:eastAsia="方正仿宋_GBK"/>
                <w:b w:val="0"/>
                <w:bCs w:val="0"/>
              </w:rPr>
              <w:t>53.999</w:t>
            </w:r>
          </w:p>
        </w:tc>
        <w:tc>
          <w:tcPr>
            <w:tcW w:w="118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仿宋_GBK" w:eastAsia="方正仿宋_GBK"/>
                <w:b w:val="0"/>
                <w:bCs w:val="0"/>
              </w:rPr>
            </w:pPr>
            <w:r>
              <w:rPr>
                <w:rFonts w:hint="eastAsia" w:ascii="方正仿宋_GBK" w:eastAsia="方正仿宋_GBK"/>
                <w:b w:val="0"/>
                <w:bCs w:val="0"/>
              </w:rPr>
              <w:t>山岭</w:t>
            </w:r>
          </w:p>
        </w:tc>
        <w:tc>
          <w:tcPr>
            <w:tcW w:w="213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仿宋_GBK" w:eastAsia="方正仿宋_GBK"/>
                <w:b w:val="0"/>
                <w:bCs w:val="0"/>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46" w:hRule="atLeast"/>
          <w:jc w:val="center"/>
        </w:trPr>
        <w:tc>
          <w:tcPr>
            <w:tcW w:w="7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仿宋_GBK" w:eastAsia="方正仿宋_GBK"/>
                <w:b w:val="0"/>
                <w:bCs w:val="0"/>
              </w:rPr>
            </w:pPr>
            <w:r>
              <w:rPr>
                <w:rFonts w:hint="eastAsia" w:ascii="方正仿宋_GBK" w:eastAsia="方正仿宋_GBK"/>
                <w:b w:val="0"/>
                <w:bCs w:val="0"/>
              </w:rPr>
              <w:t>2</w:t>
            </w:r>
          </w:p>
        </w:tc>
        <w:tc>
          <w:tcPr>
            <w:tcW w:w="10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仿宋_GBK" w:eastAsia="方正仿宋_GBK"/>
                <w:b w:val="0"/>
                <w:bCs w:val="0"/>
              </w:rPr>
            </w:pPr>
            <w:r>
              <w:rPr>
                <w:rFonts w:hint="eastAsia" w:ascii="方正仿宋_GBK" w:eastAsia="方正仿宋_GBK"/>
                <w:b w:val="0"/>
                <w:bCs w:val="0"/>
              </w:rPr>
              <w:t>G348</w:t>
            </w:r>
          </w:p>
        </w:tc>
        <w:tc>
          <w:tcPr>
            <w:tcW w:w="22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仿宋_GBK" w:eastAsia="方正仿宋_GBK"/>
                <w:b w:val="0"/>
                <w:bCs w:val="0"/>
              </w:rPr>
            </w:pPr>
            <w:r>
              <w:rPr>
                <w:rFonts w:hint="eastAsia" w:ascii="方正仿宋_GBK" w:eastAsia="方正仿宋_GBK"/>
                <w:b w:val="0"/>
                <w:bCs w:val="0"/>
              </w:rPr>
              <w:t>武大路（武汉至大理）</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仿宋_GBK" w:eastAsia="方正仿宋_GBK"/>
                <w:b w:val="0"/>
                <w:bCs w:val="0"/>
              </w:rPr>
            </w:pPr>
            <w:r>
              <w:rPr>
                <w:rFonts w:hint="eastAsia" w:ascii="方正仿宋_GBK" w:eastAsia="方正仿宋_GBK"/>
                <w:b w:val="0"/>
                <w:bCs w:val="0"/>
              </w:rPr>
              <w:t>44.511</w:t>
            </w:r>
          </w:p>
        </w:tc>
        <w:tc>
          <w:tcPr>
            <w:tcW w:w="118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仿宋_GBK" w:eastAsia="方正仿宋_GBK"/>
                <w:b w:val="0"/>
                <w:bCs w:val="0"/>
              </w:rPr>
            </w:pPr>
            <w:r>
              <w:rPr>
                <w:rFonts w:hint="eastAsia" w:ascii="方正仿宋_GBK" w:eastAsia="方正仿宋_GBK"/>
                <w:b w:val="0"/>
                <w:bCs w:val="0"/>
              </w:rPr>
              <w:t>山岭</w:t>
            </w:r>
          </w:p>
        </w:tc>
        <w:tc>
          <w:tcPr>
            <w:tcW w:w="213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仿宋_GBK" w:eastAsia="方正仿宋_GBK"/>
                <w:b w:val="0"/>
                <w:bCs w:val="0"/>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09" w:hRule="atLeast"/>
          <w:jc w:val="center"/>
        </w:trPr>
        <w:tc>
          <w:tcPr>
            <w:tcW w:w="404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仿宋_GBK" w:eastAsia="方正仿宋_GBK"/>
                <w:b w:val="0"/>
                <w:bCs w:val="0"/>
              </w:rPr>
            </w:pPr>
            <w:r>
              <w:rPr>
                <w:rFonts w:hint="eastAsia" w:ascii="方正仿宋_GBK" w:eastAsia="方正仿宋_GBK"/>
                <w:b w:val="0"/>
                <w:bCs w:val="0"/>
              </w:rPr>
              <w:t>合  计</w:t>
            </w:r>
          </w:p>
        </w:tc>
        <w:tc>
          <w:tcPr>
            <w:tcW w:w="502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仿宋_GBK" w:eastAsia="方正仿宋_GBK"/>
                <w:b w:val="0"/>
                <w:bCs w:val="0"/>
              </w:rPr>
            </w:pPr>
            <w:r>
              <w:rPr>
                <w:rFonts w:hint="eastAsia" w:ascii="方正仿宋_GBK" w:eastAsia="方正仿宋_GBK"/>
                <w:b w:val="0"/>
                <w:bCs w:val="0"/>
              </w:rPr>
              <w:t>98.51</w:t>
            </w:r>
          </w:p>
        </w:tc>
      </w:tr>
    </w:tbl>
    <w:p>
      <w:pPr>
        <w:keepNext w:val="0"/>
        <w:keepLines w:val="0"/>
        <w:pageBreakBefore w:val="0"/>
        <w:kinsoku/>
        <w:wordWrap/>
        <w:overflowPunct/>
        <w:topLinePunct w:val="0"/>
        <w:autoSpaceDE/>
        <w:autoSpaceDN/>
        <w:bidi w:val="0"/>
        <w:adjustRightInd w:val="0"/>
        <w:snapToGrid w:val="0"/>
        <w:spacing w:line="276" w:lineRule="auto"/>
        <w:ind w:firstLine="0" w:firstLineChars="0"/>
        <w:jc w:val="center"/>
        <w:rPr>
          <w:rFonts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9.2.2省道公路明细表</w:t>
      </w:r>
    </w:p>
    <w:tbl>
      <w:tblPr>
        <w:tblStyle w:val="10"/>
        <w:tblW w:w="493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1118"/>
        <w:gridCol w:w="1828"/>
        <w:gridCol w:w="1684"/>
        <w:gridCol w:w="1122"/>
        <w:gridCol w:w="2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96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黑体_GBK" w:hAnsi="方正黑体_GBK" w:eastAsia="方正黑体_GBK" w:cs="方正黑体_GBK"/>
                <w:b w:val="0"/>
                <w:bCs w:val="0"/>
                <w:i w:val="0"/>
                <w:iCs w:val="0"/>
                <w:sz w:val="20"/>
                <w:szCs w:val="20"/>
              </w:rPr>
            </w:pPr>
            <w:r>
              <w:rPr>
                <w:rFonts w:hint="eastAsia" w:ascii="方正黑体_GBK" w:hAnsi="方正黑体_GBK" w:eastAsia="方正黑体_GBK" w:cs="方正黑体_GBK"/>
                <w:b w:val="0"/>
                <w:bCs w:val="0"/>
                <w:i w:val="0"/>
                <w:iCs w:val="0"/>
                <w:sz w:val="20"/>
                <w:szCs w:val="20"/>
              </w:rPr>
              <w:t>序号</w:t>
            </w:r>
          </w:p>
        </w:tc>
        <w:tc>
          <w:tcPr>
            <w:tcW w:w="111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黑体_GBK" w:hAnsi="方正黑体_GBK" w:eastAsia="方正黑体_GBK" w:cs="方正黑体_GBK"/>
                <w:b w:val="0"/>
                <w:bCs w:val="0"/>
                <w:i w:val="0"/>
                <w:iCs w:val="0"/>
                <w:sz w:val="20"/>
                <w:szCs w:val="20"/>
              </w:rPr>
            </w:pPr>
            <w:r>
              <w:rPr>
                <w:rFonts w:hint="eastAsia" w:ascii="方正黑体_GBK" w:hAnsi="方正黑体_GBK" w:eastAsia="方正黑体_GBK" w:cs="方正黑体_GBK"/>
                <w:b w:val="0"/>
                <w:bCs w:val="0"/>
                <w:i w:val="0"/>
                <w:iCs w:val="0"/>
                <w:sz w:val="20"/>
                <w:szCs w:val="20"/>
              </w:rPr>
              <w:t>路线编号</w:t>
            </w:r>
          </w:p>
        </w:tc>
        <w:tc>
          <w:tcPr>
            <w:tcW w:w="182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黑体_GBK" w:hAnsi="方正黑体_GBK" w:eastAsia="方正黑体_GBK" w:cs="方正黑体_GBK"/>
                <w:b w:val="0"/>
                <w:bCs w:val="0"/>
                <w:i w:val="0"/>
                <w:iCs w:val="0"/>
                <w:sz w:val="20"/>
                <w:szCs w:val="20"/>
              </w:rPr>
            </w:pPr>
            <w:r>
              <w:rPr>
                <w:rFonts w:hint="eastAsia" w:ascii="方正黑体_GBK" w:hAnsi="方正黑体_GBK" w:eastAsia="方正黑体_GBK" w:cs="方正黑体_GBK"/>
                <w:b w:val="0"/>
                <w:bCs w:val="0"/>
                <w:i w:val="0"/>
                <w:iCs w:val="0"/>
                <w:sz w:val="20"/>
                <w:szCs w:val="20"/>
              </w:rPr>
              <w:t>路线名称</w:t>
            </w:r>
          </w:p>
        </w:tc>
        <w:tc>
          <w:tcPr>
            <w:tcW w:w="1684"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黑体_GBK" w:hAnsi="方正黑体_GBK" w:eastAsia="方正黑体_GBK" w:cs="方正黑体_GBK"/>
                <w:b w:val="0"/>
                <w:bCs w:val="0"/>
                <w:i w:val="0"/>
                <w:iCs w:val="0"/>
                <w:sz w:val="20"/>
                <w:szCs w:val="20"/>
              </w:rPr>
            </w:pPr>
            <w:r>
              <w:rPr>
                <w:rFonts w:hint="eastAsia" w:ascii="方正黑体_GBK" w:hAnsi="方正黑体_GBK" w:eastAsia="方正黑体_GBK" w:cs="方正黑体_GBK"/>
                <w:b w:val="0"/>
                <w:bCs w:val="0"/>
                <w:i w:val="0"/>
                <w:iCs w:val="0"/>
                <w:sz w:val="20"/>
                <w:szCs w:val="20"/>
              </w:rPr>
              <w:t>路线里程（km）</w:t>
            </w:r>
          </w:p>
        </w:tc>
        <w:tc>
          <w:tcPr>
            <w:tcW w:w="112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黑体_GBK" w:hAnsi="方正黑体_GBK" w:eastAsia="方正黑体_GBK" w:cs="方正黑体_GBK"/>
                <w:b w:val="0"/>
                <w:bCs w:val="0"/>
                <w:i w:val="0"/>
                <w:iCs w:val="0"/>
                <w:sz w:val="20"/>
                <w:szCs w:val="20"/>
              </w:rPr>
            </w:pPr>
            <w:r>
              <w:rPr>
                <w:rFonts w:hint="eastAsia" w:ascii="方正黑体_GBK" w:hAnsi="方正黑体_GBK" w:eastAsia="方正黑体_GBK" w:cs="方正黑体_GBK"/>
                <w:b w:val="0"/>
                <w:bCs w:val="0"/>
                <w:i w:val="0"/>
                <w:iCs w:val="0"/>
                <w:sz w:val="20"/>
                <w:szCs w:val="20"/>
              </w:rPr>
              <w:t>地貌</w:t>
            </w:r>
          </w:p>
        </w:tc>
        <w:tc>
          <w:tcPr>
            <w:tcW w:w="22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黑体_GBK" w:hAnsi="方正黑体_GBK" w:eastAsia="方正黑体_GBK" w:cs="方正黑体_GBK"/>
                <w:b w:val="0"/>
                <w:bCs w:val="0"/>
                <w:i w:val="0"/>
                <w:iCs w:val="0"/>
                <w:sz w:val="20"/>
                <w:szCs w:val="20"/>
              </w:rPr>
            </w:pPr>
            <w:r>
              <w:rPr>
                <w:rFonts w:hint="eastAsia" w:ascii="方正黑体_GBK" w:hAnsi="方正黑体_GBK" w:eastAsia="方正黑体_GBK" w:cs="方正黑体_GBK"/>
                <w:b w:val="0"/>
                <w:bCs w:val="0"/>
                <w:i w:val="0"/>
                <w:iCs w:val="0"/>
                <w:sz w:val="20"/>
                <w:szCs w:val="20"/>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5"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1</w:t>
            </w:r>
          </w:p>
        </w:tc>
        <w:tc>
          <w:tcPr>
            <w:tcW w:w="111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S105</w:t>
            </w:r>
          </w:p>
        </w:tc>
        <w:tc>
          <w:tcPr>
            <w:tcW w:w="182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渝泸路</w:t>
            </w:r>
          </w:p>
        </w:tc>
        <w:tc>
          <w:tcPr>
            <w:tcW w:w="1684"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48.066</w:t>
            </w:r>
          </w:p>
        </w:tc>
        <w:tc>
          <w:tcPr>
            <w:tcW w:w="112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b w:val="0"/>
                <w:bCs w:val="0"/>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965"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2</w:t>
            </w:r>
          </w:p>
        </w:tc>
        <w:tc>
          <w:tcPr>
            <w:tcW w:w="111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S208</w:t>
            </w:r>
          </w:p>
        </w:tc>
        <w:tc>
          <w:tcPr>
            <w:tcW w:w="182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合永路</w:t>
            </w:r>
          </w:p>
        </w:tc>
        <w:tc>
          <w:tcPr>
            <w:tcW w:w="1684"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95.870</w:t>
            </w:r>
          </w:p>
        </w:tc>
        <w:tc>
          <w:tcPr>
            <w:tcW w:w="112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微丘</w:t>
            </w:r>
          </w:p>
        </w:tc>
        <w:tc>
          <w:tcPr>
            <w:tcW w:w="2219" w:type="dxa"/>
            <w:tcBorders>
              <w:lef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965"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3</w:t>
            </w:r>
          </w:p>
        </w:tc>
        <w:tc>
          <w:tcPr>
            <w:tcW w:w="111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S209</w:t>
            </w:r>
          </w:p>
        </w:tc>
        <w:tc>
          <w:tcPr>
            <w:tcW w:w="182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荣江路</w:t>
            </w:r>
          </w:p>
        </w:tc>
        <w:tc>
          <w:tcPr>
            <w:tcW w:w="1684"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77.618</w:t>
            </w:r>
          </w:p>
        </w:tc>
        <w:tc>
          <w:tcPr>
            <w:tcW w:w="112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微丘</w:t>
            </w:r>
          </w:p>
        </w:tc>
        <w:tc>
          <w:tcPr>
            <w:tcW w:w="2219" w:type="dxa"/>
            <w:tcBorders>
              <w:lef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965"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4</w:t>
            </w:r>
          </w:p>
        </w:tc>
        <w:tc>
          <w:tcPr>
            <w:tcW w:w="111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S544</w:t>
            </w:r>
          </w:p>
        </w:tc>
        <w:tc>
          <w:tcPr>
            <w:tcW w:w="182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歌石路</w:t>
            </w:r>
          </w:p>
        </w:tc>
        <w:tc>
          <w:tcPr>
            <w:tcW w:w="1684"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53.598</w:t>
            </w:r>
          </w:p>
        </w:tc>
        <w:tc>
          <w:tcPr>
            <w:tcW w:w="112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9" w:type="dxa"/>
            <w:tcBorders>
              <w:lef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965"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5</w:t>
            </w:r>
          </w:p>
        </w:tc>
        <w:tc>
          <w:tcPr>
            <w:tcW w:w="111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S545</w:t>
            </w:r>
          </w:p>
        </w:tc>
        <w:tc>
          <w:tcPr>
            <w:tcW w:w="182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詹吉路</w:t>
            </w:r>
          </w:p>
        </w:tc>
        <w:tc>
          <w:tcPr>
            <w:tcW w:w="1684"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75.473</w:t>
            </w:r>
          </w:p>
        </w:tc>
        <w:tc>
          <w:tcPr>
            <w:tcW w:w="112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9" w:type="dxa"/>
            <w:tcBorders>
              <w:lef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965"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6</w:t>
            </w:r>
          </w:p>
        </w:tc>
        <w:tc>
          <w:tcPr>
            <w:tcW w:w="111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S546</w:t>
            </w:r>
          </w:p>
        </w:tc>
        <w:tc>
          <w:tcPr>
            <w:tcW w:w="182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丁吴路</w:t>
            </w:r>
          </w:p>
        </w:tc>
        <w:tc>
          <w:tcPr>
            <w:tcW w:w="1684"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53.616</w:t>
            </w:r>
          </w:p>
        </w:tc>
        <w:tc>
          <w:tcPr>
            <w:tcW w:w="112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rPr>
              <w:t>山岭</w:t>
            </w:r>
          </w:p>
        </w:tc>
        <w:tc>
          <w:tcPr>
            <w:tcW w:w="2219" w:type="dxa"/>
            <w:tcBorders>
              <w:lef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96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7</w:t>
            </w:r>
          </w:p>
        </w:tc>
        <w:tc>
          <w:tcPr>
            <w:tcW w:w="111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S547</w:t>
            </w:r>
          </w:p>
        </w:tc>
        <w:tc>
          <w:tcPr>
            <w:tcW w:w="182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杨松路</w:t>
            </w:r>
          </w:p>
        </w:tc>
        <w:tc>
          <w:tcPr>
            <w:tcW w:w="1684"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4.136</w:t>
            </w:r>
          </w:p>
        </w:tc>
        <w:tc>
          <w:tcPr>
            <w:tcW w:w="112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911" w:type="dxa"/>
            <w:gridSpan w:val="3"/>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 w:val="20"/>
                <w:szCs w:val="20"/>
              </w:rPr>
            </w:pPr>
            <w:r>
              <w:rPr>
                <w:rFonts w:hint="eastAsia" w:ascii="方正仿宋_GBK" w:eastAsia="方正仿宋_GBK"/>
                <w:b w:val="0"/>
                <w:bCs w:val="0"/>
                <w:sz w:val="20"/>
                <w:szCs w:val="20"/>
              </w:rPr>
              <w:t>合  计</w:t>
            </w:r>
          </w:p>
        </w:tc>
        <w:tc>
          <w:tcPr>
            <w:tcW w:w="5025" w:type="dxa"/>
            <w:gridSpan w:val="3"/>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 w:val="20"/>
                <w:szCs w:val="20"/>
              </w:rPr>
            </w:pPr>
            <w:r>
              <w:rPr>
                <w:rFonts w:hint="eastAsia" w:ascii="方正仿宋_GBK" w:eastAsia="方正仿宋_GBK"/>
                <w:b w:val="0"/>
                <w:bCs w:val="0"/>
                <w:sz w:val="20"/>
                <w:szCs w:val="20"/>
              </w:rPr>
              <w:t>408.377</w:t>
            </w:r>
          </w:p>
        </w:tc>
      </w:tr>
    </w:tbl>
    <w:p>
      <w:pPr>
        <w:pStyle w:val="4"/>
        <w:keepNext w:val="0"/>
        <w:keepLines w:val="0"/>
        <w:pageBreakBefore w:val="0"/>
        <w:kinsoku/>
        <w:wordWrap/>
        <w:overflowPunct/>
        <w:topLinePunct w:val="0"/>
        <w:autoSpaceDE/>
        <w:autoSpaceDN/>
        <w:bidi w:val="0"/>
        <w:adjustRightInd w:val="0"/>
        <w:snapToGrid w:val="0"/>
        <w:spacing w:line="276" w:lineRule="auto"/>
        <w:ind w:firstLine="0" w:firstLineChars="0"/>
        <w:jc w:val="center"/>
        <w:rPr>
          <w:rFonts w:ascii="方正仿宋_GBK" w:eastAsia="方正仿宋_GBK"/>
          <w:b w:val="0"/>
          <w:bCs w:val="0"/>
          <w:sz w:val="32"/>
          <w:szCs w:val="32"/>
        </w:rPr>
      </w:pPr>
      <w:r>
        <w:rPr>
          <w:rFonts w:hint="eastAsia" w:ascii="方正楷体_GBK" w:hAnsi="方正楷体_GBK" w:eastAsia="方正楷体_GBK" w:cs="方正楷体_GBK"/>
          <w:b w:val="0"/>
          <w:bCs w:val="0"/>
          <w:sz w:val="30"/>
          <w:szCs w:val="30"/>
        </w:rPr>
        <w:t>9.2.3县道公路明细表</w:t>
      </w:r>
    </w:p>
    <w:tbl>
      <w:tblPr>
        <w:tblStyle w:val="10"/>
        <w:tblW w:w="88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246"/>
        <w:gridCol w:w="1383"/>
        <w:gridCol w:w="1938"/>
        <w:gridCol w:w="1246"/>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黑体_GBK" w:hAnsi="方正黑体_GBK" w:eastAsia="方正黑体_GBK" w:cs="方正黑体_GBK"/>
                <w:b w:val="0"/>
                <w:bCs w:val="0"/>
                <w:sz w:val="20"/>
                <w:szCs w:val="20"/>
              </w:rPr>
            </w:pPr>
            <w:r>
              <w:rPr>
                <w:rFonts w:hint="eastAsia" w:ascii="方正黑体_GBK" w:hAnsi="方正黑体_GBK" w:eastAsia="方正黑体_GBK" w:cs="方正黑体_GBK"/>
                <w:b w:val="0"/>
                <w:bCs w:val="0"/>
                <w:sz w:val="20"/>
                <w:szCs w:val="20"/>
              </w:rPr>
              <w:t>序号</w:t>
            </w:r>
          </w:p>
        </w:tc>
        <w:tc>
          <w:tcPr>
            <w:tcW w:w="124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黑体_GBK" w:hAnsi="方正黑体_GBK" w:eastAsia="方正黑体_GBK" w:cs="方正黑体_GBK"/>
                <w:b w:val="0"/>
                <w:bCs w:val="0"/>
                <w:sz w:val="20"/>
                <w:szCs w:val="20"/>
              </w:rPr>
            </w:pPr>
            <w:r>
              <w:rPr>
                <w:rFonts w:hint="eastAsia" w:ascii="方正黑体_GBK" w:hAnsi="方正黑体_GBK" w:eastAsia="方正黑体_GBK" w:cs="方正黑体_GBK"/>
                <w:b w:val="0"/>
                <w:bCs w:val="0"/>
                <w:sz w:val="20"/>
                <w:szCs w:val="20"/>
              </w:rPr>
              <w:t>路线编号</w:t>
            </w:r>
          </w:p>
        </w:tc>
        <w:tc>
          <w:tcPr>
            <w:tcW w:w="1383"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黑体_GBK" w:hAnsi="方正黑体_GBK" w:eastAsia="方正黑体_GBK" w:cs="方正黑体_GBK"/>
                <w:b w:val="0"/>
                <w:bCs w:val="0"/>
                <w:sz w:val="20"/>
                <w:szCs w:val="20"/>
              </w:rPr>
            </w:pPr>
            <w:r>
              <w:rPr>
                <w:rFonts w:hint="eastAsia" w:ascii="方正黑体_GBK" w:hAnsi="方正黑体_GBK" w:eastAsia="方正黑体_GBK" w:cs="方正黑体_GBK"/>
                <w:b w:val="0"/>
                <w:bCs w:val="0"/>
                <w:sz w:val="20"/>
                <w:szCs w:val="20"/>
              </w:rPr>
              <w:t>路线名称</w:t>
            </w:r>
          </w:p>
        </w:tc>
        <w:tc>
          <w:tcPr>
            <w:tcW w:w="1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黑体_GBK" w:hAnsi="方正黑体_GBK" w:eastAsia="方正黑体_GBK" w:cs="方正黑体_GBK"/>
                <w:b w:val="0"/>
                <w:bCs w:val="0"/>
                <w:sz w:val="20"/>
                <w:szCs w:val="20"/>
              </w:rPr>
            </w:pPr>
            <w:r>
              <w:rPr>
                <w:rFonts w:hint="eastAsia" w:ascii="方正黑体_GBK" w:hAnsi="方正黑体_GBK" w:eastAsia="方正黑体_GBK" w:cs="方正黑体_GBK"/>
                <w:b w:val="0"/>
                <w:bCs w:val="0"/>
                <w:sz w:val="20"/>
                <w:szCs w:val="20"/>
              </w:rPr>
              <w:t>路线里程（km）</w:t>
            </w:r>
          </w:p>
        </w:tc>
        <w:tc>
          <w:tcPr>
            <w:tcW w:w="124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黑体_GBK" w:hAnsi="方正黑体_GBK" w:eastAsia="方正黑体_GBK" w:cs="方正黑体_GBK"/>
                <w:b w:val="0"/>
                <w:bCs w:val="0"/>
                <w:sz w:val="20"/>
                <w:szCs w:val="20"/>
              </w:rPr>
            </w:pPr>
            <w:r>
              <w:rPr>
                <w:rFonts w:hint="eastAsia" w:ascii="方正黑体_GBK" w:hAnsi="方正黑体_GBK" w:eastAsia="方正黑体_GBK" w:cs="方正黑体_GBK"/>
                <w:b w:val="0"/>
                <w:bCs w:val="0"/>
                <w:sz w:val="20"/>
                <w:szCs w:val="20"/>
              </w:rPr>
              <w:t>地貌</w:t>
            </w:r>
          </w:p>
        </w:tc>
        <w:tc>
          <w:tcPr>
            <w:tcW w:w="221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黑体_GBK" w:hAnsi="方正黑体_GBK" w:eastAsia="方正黑体_GBK" w:cs="方正黑体_GBK"/>
                <w:b w:val="0"/>
                <w:bCs w:val="0"/>
                <w:sz w:val="20"/>
                <w:szCs w:val="20"/>
              </w:rPr>
            </w:pPr>
            <w:r>
              <w:rPr>
                <w:rFonts w:hint="eastAsia" w:ascii="方正黑体_GBK" w:hAnsi="方正黑体_GBK" w:eastAsia="方正黑体_GBK" w:cs="方正黑体_GBK"/>
                <w:b w:val="0"/>
                <w:bCs w:val="0"/>
                <w:sz w:val="20"/>
                <w:szCs w:val="20"/>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1</w:t>
            </w:r>
          </w:p>
        </w:tc>
        <w:tc>
          <w:tcPr>
            <w:tcW w:w="1246"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X428</w:t>
            </w:r>
          </w:p>
        </w:tc>
        <w:tc>
          <w:tcPr>
            <w:tcW w:w="1383"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石金路</w:t>
            </w:r>
          </w:p>
        </w:tc>
        <w:tc>
          <w:tcPr>
            <w:tcW w:w="193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4.93</w:t>
            </w:r>
          </w:p>
        </w:tc>
        <w:tc>
          <w:tcPr>
            <w:tcW w:w="124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2</w:t>
            </w:r>
          </w:p>
        </w:tc>
        <w:tc>
          <w:tcPr>
            <w:tcW w:w="1246"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X431</w:t>
            </w:r>
          </w:p>
        </w:tc>
        <w:tc>
          <w:tcPr>
            <w:tcW w:w="1383"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代松路</w:t>
            </w:r>
          </w:p>
        </w:tc>
        <w:tc>
          <w:tcPr>
            <w:tcW w:w="193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30.914</w:t>
            </w:r>
          </w:p>
        </w:tc>
        <w:tc>
          <w:tcPr>
            <w:tcW w:w="124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微丘</w:t>
            </w:r>
          </w:p>
        </w:tc>
        <w:tc>
          <w:tcPr>
            <w:tcW w:w="221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3</w:t>
            </w:r>
          </w:p>
        </w:tc>
        <w:tc>
          <w:tcPr>
            <w:tcW w:w="1246"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X432</w:t>
            </w:r>
          </w:p>
        </w:tc>
        <w:tc>
          <w:tcPr>
            <w:tcW w:w="1383"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盛朱路</w:t>
            </w:r>
          </w:p>
        </w:tc>
        <w:tc>
          <w:tcPr>
            <w:tcW w:w="193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25.994</w:t>
            </w:r>
          </w:p>
        </w:tc>
        <w:tc>
          <w:tcPr>
            <w:tcW w:w="124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微丘</w:t>
            </w:r>
          </w:p>
        </w:tc>
        <w:tc>
          <w:tcPr>
            <w:tcW w:w="221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4</w:t>
            </w:r>
          </w:p>
        </w:tc>
        <w:tc>
          <w:tcPr>
            <w:tcW w:w="1246"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X433</w:t>
            </w:r>
          </w:p>
        </w:tc>
        <w:tc>
          <w:tcPr>
            <w:tcW w:w="1383"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永吉路</w:t>
            </w:r>
          </w:p>
        </w:tc>
        <w:tc>
          <w:tcPr>
            <w:tcW w:w="193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1.398</w:t>
            </w:r>
          </w:p>
        </w:tc>
        <w:tc>
          <w:tcPr>
            <w:tcW w:w="124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5</w:t>
            </w:r>
          </w:p>
        </w:tc>
        <w:tc>
          <w:tcPr>
            <w:tcW w:w="1246"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X434</w:t>
            </w:r>
          </w:p>
        </w:tc>
        <w:tc>
          <w:tcPr>
            <w:tcW w:w="1383"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森林大道</w:t>
            </w:r>
          </w:p>
        </w:tc>
        <w:tc>
          <w:tcPr>
            <w:tcW w:w="193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5.084</w:t>
            </w:r>
          </w:p>
        </w:tc>
        <w:tc>
          <w:tcPr>
            <w:tcW w:w="124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6</w:t>
            </w:r>
          </w:p>
        </w:tc>
        <w:tc>
          <w:tcPr>
            <w:tcW w:w="1246"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X678</w:t>
            </w:r>
          </w:p>
        </w:tc>
        <w:tc>
          <w:tcPr>
            <w:tcW w:w="1383"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花龙路</w:t>
            </w:r>
          </w:p>
        </w:tc>
        <w:tc>
          <w:tcPr>
            <w:tcW w:w="193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2.123</w:t>
            </w:r>
          </w:p>
        </w:tc>
        <w:tc>
          <w:tcPr>
            <w:tcW w:w="124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7</w:t>
            </w:r>
          </w:p>
        </w:tc>
        <w:tc>
          <w:tcPr>
            <w:tcW w:w="1246"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X820</w:t>
            </w:r>
          </w:p>
        </w:tc>
        <w:tc>
          <w:tcPr>
            <w:tcW w:w="1383"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汽火路</w:t>
            </w:r>
          </w:p>
        </w:tc>
        <w:tc>
          <w:tcPr>
            <w:tcW w:w="193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2.097</w:t>
            </w:r>
          </w:p>
        </w:tc>
        <w:tc>
          <w:tcPr>
            <w:tcW w:w="124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8</w:t>
            </w:r>
          </w:p>
        </w:tc>
        <w:tc>
          <w:tcPr>
            <w:tcW w:w="1246"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X822</w:t>
            </w:r>
          </w:p>
        </w:tc>
        <w:tc>
          <w:tcPr>
            <w:tcW w:w="1383"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永来路</w:t>
            </w:r>
          </w:p>
        </w:tc>
        <w:tc>
          <w:tcPr>
            <w:tcW w:w="193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23.441</w:t>
            </w:r>
          </w:p>
        </w:tc>
        <w:tc>
          <w:tcPr>
            <w:tcW w:w="124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9</w:t>
            </w:r>
          </w:p>
        </w:tc>
        <w:tc>
          <w:tcPr>
            <w:tcW w:w="1246"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X823</w:t>
            </w:r>
          </w:p>
        </w:tc>
        <w:tc>
          <w:tcPr>
            <w:tcW w:w="1383"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大渝路</w:t>
            </w:r>
          </w:p>
        </w:tc>
        <w:tc>
          <w:tcPr>
            <w:tcW w:w="193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2.393</w:t>
            </w:r>
          </w:p>
        </w:tc>
        <w:tc>
          <w:tcPr>
            <w:tcW w:w="124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10</w:t>
            </w:r>
          </w:p>
        </w:tc>
        <w:tc>
          <w:tcPr>
            <w:tcW w:w="1246"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X824</w:t>
            </w:r>
          </w:p>
        </w:tc>
        <w:tc>
          <w:tcPr>
            <w:tcW w:w="1383"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五双路</w:t>
            </w:r>
          </w:p>
        </w:tc>
        <w:tc>
          <w:tcPr>
            <w:tcW w:w="193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7.677</w:t>
            </w:r>
          </w:p>
        </w:tc>
        <w:tc>
          <w:tcPr>
            <w:tcW w:w="124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11</w:t>
            </w:r>
          </w:p>
        </w:tc>
        <w:tc>
          <w:tcPr>
            <w:tcW w:w="1246"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X825</w:t>
            </w:r>
          </w:p>
        </w:tc>
        <w:tc>
          <w:tcPr>
            <w:tcW w:w="1383"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寒临路</w:t>
            </w:r>
          </w:p>
        </w:tc>
        <w:tc>
          <w:tcPr>
            <w:tcW w:w="193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7.498</w:t>
            </w:r>
          </w:p>
        </w:tc>
        <w:tc>
          <w:tcPr>
            <w:tcW w:w="124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12</w:t>
            </w:r>
          </w:p>
        </w:tc>
        <w:tc>
          <w:tcPr>
            <w:tcW w:w="1246"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X827</w:t>
            </w:r>
          </w:p>
        </w:tc>
        <w:tc>
          <w:tcPr>
            <w:tcW w:w="1383"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吉何路</w:t>
            </w:r>
          </w:p>
        </w:tc>
        <w:tc>
          <w:tcPr>
            <w:tcW w:w="193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11.269</w:t>
            </w:r>
          </w:p>
        </w:tc>
        <w:tc>
          <w:tcPr>
            <w:tcW w:w="124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13</w:t>
            </w:r>
          </w:p>
        </w:tc>
        <w:tc>
          <w:tcPr>
            <w:tcW w:w="1246"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XA25</w:t>
            </w:r>
          </w:p>
        </w:tc>
        <w:tc>
          <w:tcPr>
            <w:tcW w:w="1383"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大峰路</w:t>
            </w:r>
          </w:p>
        </w:tc>
        <w:tc>
          <w:tcPr>
            <w:tcW w:w="193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12.724</w:t>
            </w:r>
          </w:p>
        </w:tc>
        <w:tc>
          <w:tcPr>
            <w:tcW w:w="124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14</w:t>
            </w:r>
          </w:p>
        </w:tc>
        <w:tc>
          <w:tcPr>
            <w:tcW w:w="1246"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XA27</w:t>
            </w:r>
          </w:p>
        </w:tc>
        <w:tc>
          <w:tcPr>
            <w:tcW w:w="1383"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何津路</w:t>
            </w:r>
          </w:p>
        </w:tc>
        <w:tc>
          <w:tcPr>
            <w:tcW w:w="193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15.538</w:t>
            </w:r>
          </w:p>
        </w:tc>
        <w:tc>
          <w:tcPr>
            <w:tcW w:w="124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15</w:t>
            </w:r>
          </w:p>
        </w:tc>
        <w:tc>
          <w:tcPr>
            <w:tcW w:w="1246"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XA29</w:t>
            </w:r>
          </w:p>
        </w:tc>
        <w:tc>
          <w:tcPr>
            <w:tcW w:w="1383"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永临路</w:t>
            </w:r>
          </w:p>
        </w:tc>
        <w:tc>
          <w:tcPr>
            <w:tcW w:w="1938"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color w:val="000000"/>
                <w:szCs w:val="21"/>
              </w:rPr>
              <w:t>1.543</w:t>
            </w:r>
          </w:p>
        </w:tc>
        <w:tc>
          <w:tcPr>
            <w:tcW w:w="124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山岭</w:t>
            </w:r>
          </w:p>
        </w:tc>
        <w:tc>
          <w:tcPr>
            <w:tcW w:w="221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color w:val="000000"/>
                <w:szCs w:val="21"/>
              </w:rPr>
            </w:pPr>
            <w:r>
              <w:rPr>
                <w:rFonts w:hint="eastAsia" w:ascii="方正仿宋_GBK" w:eastAsia="方正仿宋_GBK"/>
                <w:b w:val="0"/>
                <w:bCs w:val="0"/>
              </w:rPr>
              <w:t>沥青混凝土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459" w:type="dxa"/>
            <w:gridSpan w:val="3"/>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合  计</w:t>
            </w:r>
          </w:p>
        </w:tc>
        <w:tc>
          <w:tcPr>
            <w:tcW w:w="5398" w:type="dxa"/>
            <w:gridSpan w:val="3"/>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eastAsia="方正仿宋_GBK"/>
                <w:b w:val="0"/>
                <w:bCs w:val="0"/>
                <w:szCs w:val="21"/>
              </w:rPr>
            </w:pPr>
            <w:r>
              <w:rPr>
                <w:rFonts w:hint="eastAsia" w:ascii="方正仿宋_GBK" w:eastAsia="方正仿宋_GBK"/>
                <w:b w:val="0"/>
                <w:bCs w:val="0"/>
                <w:szCs w:val="21"/>
              </w:rPr>
              <w:t>154.623</w:t>
            </w:r>
          </w:p>
        </w:tc>
      </w:tr>
    </w:tbl>
    <w:p>
      <w:pPr>
        <w:keepNext w:val="0"/>
        <w:keepLines w:val="0"/>
        <w:pageBreakBefore w:val="0"/>
        <w:kinsoku/>
        <w:wordWrap/>
        <w:overflowPunct/>
        <w:topLinePunct w:val="0"/>
        <w:autoSpaceDE/>
        <w:autoSpaceDN/>
        <w:bidi w:val="0"/>
        <w:adjustRightInd w:val="0"/>
        <w:snapToGrid w:val="0"/>
        <w:spacing w:line="276" w:lineRule="auto"/>
        <w:ind w:firstLine="640" w:firstLineChars="200"/>
        <w:rPr>
          <w:rFonts w:ascii="方正楷体_GBK" w:hAnsi="方正楷体_GBK" w:eastAsia="方正楷体_GBK" w:cs="方正楷体_GBK"/>
          <w:b w:val="0"/>
          <w:bCs w:val="0"/>
          <w:color w:val="000000"/>
          <w:sz w:val="32"/>
          <w:szCs w:val="32"/>
        </w:rPr>
      </w:pPr>
      <w:bookmarkStart w:id="82" w:name="_Toc1282724573_WPSOffice_Level2"/>
      <w:r>
        <w:rPr>
          <w:rFonts w:hint="eastAsia" w:ascii="方正楷体_GBK" w:hAnsi="方正楷体_GBK" w:eastAsia="方正楷体_GBK" w:cs="方正楷体_GBK"/>
          <w:b w:val="0"/>
          <w:bCs w:val="0"/>
          <w:color w:val="000000"/>
          <w:sz w:val="32"/>
          <w:szCs w:val="32"/>
        </w:rPr>
        <w:t>9.3永川区干线公路桥梁基本情况</w:t>
      </w:r>
      <w:bookmarkEnd w:id="82"/>
    </w:p>
    <w:p>
      <w:pPr>
        <w:keepNext w:val="0"/>
        <w:keepLines w:val="0"/>
        <w:pageBreakBefore w:val="0"/>
        <w:kinsoku/>
        <w:wordWrap/>
        <w:overflowPunct/>
        <w:topLinePunct w:val="0"/>
        <w:autoSpaceDE/>
        <w:autoSpaceDN/>
        <w:bidi w:val="0"/>
        <w:adjustRightInd w:val="0"/>
        <w:snapToGrid w:val="0"/>
        <w:spacing w:line="276" w:lineRule="auto"/>
        <w:ind w:firstLine="600" w:firstLineChars="200"/>
        <w:rPr>
          <w:rFonts w:ascii="方正仿宋_GBK" w:eastAsia="方正仿宋_GBK"/>
          <w:b w:val="0"/>
          <w:bCs w:val="0"/>
          <w:sz w:val="30"/>
          <w:szCs w:val="30"/>
        </w:rPr>
      </w:pPr>
      <w:r>
        <w:rPr>
          <w:rFonts w:hint="eastAsia" w:ascii="方正仿宋_GBK" w:hAnsi="宋体" w:eastAsia="方正仿宋_GBK"/>
          <w:b w:val="0"/>
          <w:bCs w:val="0"/>
          <w:sz w:val="30"/>
          <w:szCs w:val="30"/>
        </w:rPr>
        <w:t>国省县道干线公路桥梁共122座，其中：国道公路桥梁23座，省道公路桥梁69座，县道公路桥梁30座</w:t>
      </w:r>
      <w:r>
        <w:rPr>
          <w:rFonts w:hint="eastAsia" w:ascii="方正仿宋_GBK" w:eastAsia="方正仿宋_GBK"/>
          <w:b w:val="0"/>
          <w:bCs w:val="0"/>
          <w:sz w:val="30"/>
          <w:szCs w:val="30"/>
        </w:rPr>
        <w:t>。</w:t>
      </w:r>
    </w:p>
    <w:p>
      <w:pPr>
        <w:keepNext w:val="0"/>
        <w:keepLines w:val="0"/>
        <w:pageBreakBefore w:val="0"/>
        <w:kinsoku/>
        <w:wordWrap/>
        <w:overflowPunct/>
        <w:topLinePunct w:val="0"/>
        <w:autoSpaceDE/>
        <w:autoSpaceDN/>
        <w:bidi w:val="0"/>
        <w:adjustRightInd w:val="0"/>
        <w:snapToGrid w:val="0"/>
        <w:spacing w:line="276" w:lineRule="auto"/>
        <w:ind w:firstLine="0" w:firstLineChars="0"/>
        <w:jc w:val="center"/>
        <w:rPr>
          <w:rFonts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9.3.1永川区干线公路桥梁明细表</w:t>
      </w:r>
    </w:p>
    <w:tbl>
      <w:tblPr>
        <w:tblStyle w:val="9"/>
        <w:tblW w:w="89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
      <w:tblGrid>
        <w:gridCol w:w="568"/>
        <w:gridCol w:w="1841"/>
        <w:gridCol w:w="1035"/>
        <w:gridCol w:w="1470"/>
        <w:gridCol w:w="795"/>
        <w:gridCol w:w="1063"/>
        <w:gridCol w:w="708"/>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85" w:hRule="atLeast"/>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_GBK" w:hAnsi="方正黑体_GBK" w:eastAsia="方正黑体_GBK" w:cs="方正黑体_GBK"/>
                <w:b w:val="0"/>
                <w:bCs w:val="0"/>
              </w:rPr>
            </w:pPr>
            <w:r>
              <w:rPr>
                <w:rFonts w:hint="eastAsia" w:ascii="方正黑体_GBK" w:hAnsi="方正黑体_GBK" w:eastAsia="方正黑体_GBK" w:cs="方正黑体_GBK"/>
                <w:b w:val="0"/>
                <w:bCs w:val="0"/>
                <w:szCs w:val="21"/>
              </w:rPr>
              <w:t>序号</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szCs w:val="21"/>
              </w:rPr>
              <w:t>桥名</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szCs w:val="21"/>
              </w:rPr>
              <w:t>中心桩号</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szCs w:val="21"/>
              </w:rPr>
              <w:t>路线名称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szCs w:val="21"/>
              </w:rPr>
              <w:t>桥长(米)</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szCs w:val="21"/>
              </w:rPr>
              <w:t>桥宽（米）</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szCs w:val="21"/>
              </w:rPr>
              <w:t>类型</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szCs w:val="21"/>
              </w:rPr>
              <w:t>跨越底物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85" w:hRule="atLeast"/>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szCs w:val="21"/>
              </w:rPr>
            </w:pPr>
            <w:r>
              <w:rPr>
                <w:rFonts w:hint="eastAsia" w:ascii="方正黑体简体" w:hAnsi="黑体" w:eastAsia="方正黑体简体" w:cs="方正仿宋_GBK"/>
                <w:b w:val="0"/>
                <w:bCs w:val="0"/>
                <w:szCs w:val="21"/>
              </w:rPr>
              <w:t>1</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双岔河桥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187.949</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G246遂麻路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53</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szCs w:val="21"/>
              </w:rPr>
            </w:pPr>
            <w:r>
              <w:rPr>
                <w:rFonts w:hint="eastAsia" w:ascii="方正黑体简体" w:hAnsi="黑体" w:eastAsia="方正黑体简体" w:cs="方正仿宋_GBK"/>
                <w:b w:val="0"/>
                <w:bCs w:val="0"/>
                <w:szCs w:val="21"/>
              </w:rPr>
              <w:t>2</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双石大桥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192.532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G246遂麻路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111.2</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20.3</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大桥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小安溪河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szCs w:val="21"/>
              </w:rPr>
            </w:pPr>
            <w:r>
              <w:rPr>
                <w:rFonts w:hint="eastAsia" w:ascii="方正黑体简体" w:hAnsi="黑体" w:eastAsia="方正黑体简体" w:cs="方正仿宋_GBK"/>
                <w:b w:val="0"/>
                <w:bCs w:val="0"/>
                <w:szCs w:val="21"/>
              </w:rPr>
              <w:t>3</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新呈拱桥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194.716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G246遂麻路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56.5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20.4</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szCs w:val="21"/>
              </w:rPr>
            </w:pPr>
            <w:r>
              <w:rPr>
                <w:rFonts w:hint="eastAsia" w:ascii="方正黑体简体" w:hAnsi="黑体" w:eastAsia="方正黑体简体" w:cs="方正仿宋_GBK"/>
                <w:b w:val="0"/>
                <w:bCs w:val="0"/>
                <w:szCs w:val="21"/>
              </w:rPr>
              <w:t>4</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冰槽桥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195.348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G246遂麻路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27</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szCs w:val="21"/>
              </w:rPr>
            </w:pPr>
            <w:r>
              <w:rPr>
                <w:rFonts w:hint="eastAsia" w:ascii="方正黑体简体" w:hAnsi="黑体" w:eastAsia="方正黑体简体" w:cs="方正仿宋_GBK"/>
                <w:b w:val="0"/>
                <w:bCs w:val="0"/>
                <w:szCs w:val="21"/>
              </w:rPr>
              <w:t>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双河1号桥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202.506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G246遂麻路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28</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szCs w:val="21"/>
              </w:rPr>
            </w:pPr>
            <w:r>
              <w:rPr>
                <w:rFonts w:hint="eastAsia" w:ascii="方正黑体简体" w:hAnsi="黑体" w:eastAsia="方正黑体简体" w:cs="方正仿宋_GBK"/>
                <w:b w:val="0"/>
                <w:bCs w:val="0"/>
                <w:szCs w:val="21"/>
              </w:rPr>
              <w:t>6</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麻柳桥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203.215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G246遂麻路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43</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29</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szCs w:val="21"/>
              </w:rPr>
            </w:pPr>
            <w:r>
              <w:rPr>
                <w:rFonts w:hint="eastAsia" w:ascii="方正黑体简体" w:hAnsi="黑体" w:eastAsia="方正黑体简体" w:cs="方正仿宋_GBK"/>
                <w:b w:val="0"/>
                <w:bCs w:val="0"/>
                <w:szCs w:val="21"/>
              </w:rPr>
              <w:t>7</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来龙湖桥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208.823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G246遂麻路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33.2</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24</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szCs w:val="21"/>
              </w:rPr>
            </w:pPr>
            <w:r>
              <w:rPr>
                <w:rFonts w:hint="eastAsia" w:ascii="方正黑体简体" w:hAnsi="黑体" w:eastAsia="方正黑体简体" w:cs="方正仿宋_GBK"/>
                <w:b w:val="0"/>
                <w:bCs w:val="0"/>
                <w:szCs w:val="21"/>
              </w:rPr>
              <w:t>8</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古家桥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210.155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G246遂麻路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38</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24.4</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szCs w:val="21"/>
              </w:rPr>
            </w:pPr>
            <w:r>
              <w:rPr>
                <w:rFonts w:hint="eastAsia" w:ascii="方正黑体简体" w:hAnsi="黑体" w:eastAsia="方正黑体简体" w:cs="方正仿宋_GBK"/>
                <w:b w:val="0"/>
                <w:bCs w:val="0"/>
                <w:szCs w:val="21"/>
              </w:rPr>
              <w:t>9</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双河口桥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214.211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G246遂麻路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24</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周公滩桥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216.827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G246遂麻路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56.5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11</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河水沟桥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230.281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G246遂麻路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46</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20.3</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12</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牛门口桥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232.492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G246遂麻路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46</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21</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13</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永泸桥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238.348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G246遂麻路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44</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14</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大堰河中桥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1459.56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G348武大路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40.2</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9.2</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担水河桥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1463.553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G348武大路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24</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8.9</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16</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石鱼桥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1466.682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G348武大路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51</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17</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双河2号桥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1474.219</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G348武大路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26</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18</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隆济桥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70.822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S105渝泸路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44</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19</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麻柳河桥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93.177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S105渝泸路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38</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12.4</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麻柳河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20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堰坝桥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98.843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S105渝泸路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21</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磨心桥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103.176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S105渝泸路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75" w:hRule="atLeast"/>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22</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宝峰桥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115.783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S105渝泸路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21</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8.3</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宋体" w:eastAsia="方正仿宋_GBK" w:cs="方正仿宋_GBK"/>
                <w:b w:val="0"/>
                <w:bCs w:val="0"/>
                <w:color w:val="000000"/>
                <w:kern w:val="0"/>
              </w:rPr>
            </w:pPr>
            <w:r>
              <w:rPr>
                <w:rFonts w:hint="eastAsia" w:ascii="方正仿宋_GBK" w:hAnsi="宋体" w:eastAsia="方正仿宋_GBK" w:cs="方正仿宋_GBK"/>
                <w:b w:val="0"/>
                <w:bCs w:val="0"/>
                <w:color w:val="000000"/>
                <w:kern w:val="0"/>
                <w:szCs w:val="21"/>
              </w:rPr>
              <w:t>小河沟</w:t>
            </w:r>
          </w:p>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（未评定）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23</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老虎桥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116.985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S208合永路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40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12.2</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24</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反帝桥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121.063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S208合永路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6.2</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25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红星桥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123.077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S208合永路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26</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三梯坎桥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140.547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S208合永路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45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27</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车家桥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144.767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S208合永路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28</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临江桥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162.244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S208合永路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11.4</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29</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大通桥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164.416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S208合永路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18</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30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盐井桥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165.449</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S208合永路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31</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三合桥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168.748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S208合永路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23</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8.4</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32</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万水桥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172.864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S208合永路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19</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8.7</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33</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柏林桥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173.858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S208合永路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34</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昌宝山桥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179.159</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S208合永路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40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35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新颜桥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185.873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S208合永路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18</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36</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大陆溪大桥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189.927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S208合永路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152</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32</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大桥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大陆溪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37</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三星桥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57.556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S209荣江路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24</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38</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三岔河桥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59.747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S209荣江路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18.5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39</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泸永桥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70.831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S209荣江路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22</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40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胜利桥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79.311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S209荣江路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41</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立新桥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95.684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S209荣江路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31.7</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7.4</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42</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鲤鱼凼桥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100.815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S209荣江路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43</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红星桥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103.141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S209荣江路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44</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新华桥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104.293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S209荣江路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19</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45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双河桥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110.358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S209荣江路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46</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大益桥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120.79</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S209荣江路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52</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47</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李子凼桥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122.983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S209荣江路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45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12.6</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48</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梁岩桥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123.446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S209荣江路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46.5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13.8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49</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笋桥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124.874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S209荣江路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107.5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50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陈云桥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116.544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S544歌石路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23</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8.15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51</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马银桥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122.634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S544歌石路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12.1</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52</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北大桥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129.638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S544歌石路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38.6</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36.7</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53</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北塔桥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130.213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S544歌石路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38.6</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36.7</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54</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东南桥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132.936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S544歌石路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43.5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26.5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55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辛河桥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134.576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S544歌石路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28</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小河沟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56</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跳石河桥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140.129</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S544歌石路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72</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18.94</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57</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万寿桥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146.366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S544歌石路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29</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13</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58</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建勤桥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156.695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S544歌石路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26</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13.5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59</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云龙桥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157.81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S544歌石路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13</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13</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60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叶家沟桥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159.388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S544歌石路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11.4</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61</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龙门滩桥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61.891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S546丁吴路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39</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8.9</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小安溪河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62</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前进桥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63.225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S546丁吴路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18.5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63</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胜利桥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71.134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S546丁吴路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19.6</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64</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谷家院小桥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82.273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S546丁吴路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27</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65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太协桥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90.274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S546丁吴路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21</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66</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高桥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102.293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S546丁吴路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26</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67</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木桥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105.397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S546丁吴路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18.3</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68</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永福桥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110.341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S546丁吴路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18.3</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69</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斜角桥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111.367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S546丁吴路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70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团结桥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1.932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X428石金路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68</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71</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上游水库泄洪桥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19.587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X431代松路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28</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72</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卫星水库泄洪桥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19.694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X431代松路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21</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73</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大治桥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7.061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X432盛朱路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23</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74</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青岩子桥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10.232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X432盛朱路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22</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75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光辉1号桥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X432盛朱路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34</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76</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光辉2号桥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11.378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X432盛朱路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24</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77</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滩子口桥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18.249</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X432盛朱路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78</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新华桥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20.225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X432盛朱路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79</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毛会桥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22.744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X432盛朱路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80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小桥子桥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0.218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X433永吉路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81</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城南桥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0.897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X820汽火路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37</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13.5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82</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青李桥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8.127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X822永来路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33</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83</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观音井桥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14.21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X822永来路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24</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84</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来苏大桥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22.973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X822永来路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8.9</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85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双石桥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1.014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X824五双路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86</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一涧桥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2.295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X824五双路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87</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大涧口桥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3.963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X824五双路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54</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88</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太平桥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6.197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X824五双路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38</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7.3</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89</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狮子桥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2.341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X825寒临路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32</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90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八仙桥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8.557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X827吉何路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91</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穿眼桥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9.79</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XA25大峰路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18</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92</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向家滩桥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4.474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XA27何津路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93</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万水二桥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6.852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XA27何津路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94</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宋体" w:eastAsia="方正仿宋_GBK" w:cs="方正仿宋_GBK"/>
                <w:b w:val="0"/>
                <w:bCs w:val="0"/>
                <w:color w:val="000000"/>
                <w:kern w:val="0"/>
              </w:rPr>
            </w:pPr>
            <w:r>
              <w:rPr>
                <w:rFonts w:hint="eastAsia" w:ascii="方正仿宋_GBK" w:hAnsi="宋体" w:eastAsia="方正仿宋_GBK" w:cs="方正仿宋_GBK"/>
                <w:b w:val="0"/>
                <w:bCs w:val="0"/>
                <w:color w:val="000000"/>
                <w:kern w:val="0"/>
                <w:szCs w:val="21"/>
              </w:rPr>
              <w:t>水碾桥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7.845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kern w:val="0"/>
              </w:rPr>
            </w:pPr>
            <w:r>
              <w:rPr>
                <w:rFonts w:hint="eastAsia" w:ascii="方正仿宋_GBK" w:hAnsi="方正仿宋_GBK" w:eastAsia="方正仿宋_GBK" w:cs="方正仿宋_GBK"/>
                <w:b w:val="0"/>
                <w:bCs w:val="0"/>
                <w:color w:val="000000"/>
                <w:kern w:val="0"/>
                <w:szCs w:val="21"/>
              </w:rPr>
              <w:t>XA27何津路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宋体" w:eastAsia="方正仿宋_GBK" w:cs="方正仿宋_GBK"/>
                <w:b w:val="0"/>
                <w:bCs w:val="0"/>
                <w:color w:val="000000"/>
                <w:kern w:val="0"/>
              </w:rPr>
            </w:pPr>
            <w:r>
              <w:rPr>
                <w:rFonts w:hint="eastAsia" w:ascii="方正仿宋_GBK" w:hAnsi="宋体" w:eastAsia="方正仿宋_GBK" w:cs="方正仿宋_GBK"/>
                <w:b w:val="0"/>
                <w:bCs w:val="0"/>
                <w:color w:val="000000"/>
                <w:kern w:val="0"/>
                <w:szCs w:val="21"/>
              </w:rPr>
              <w:t>40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宋体" w:eastAsia="方正仿宋_GBK" w:cs="方正仿宋_GBK"/>
                <w:b w:val="0"/>
                <w:bCs w:val="0"/>
                <w:color w:val="000000"/>
                <w:kern w:val="0"/>
              </w:rPr>
            </w:pPr>
            <w:r>
              <w:rPr>
                <w:rFonts w:hint="eastAsia" w:ascii="方正仿宋_GBK" w:hAnsi="宋体" w:eastAsia="方正仿宋_GBK" w:cs="方正仿宋_GBK"/>
                <w:b w:val="0"/>
                <w:bCs w:val="0"/>
                <w:color w:val="000000"/>
                <w:kern w:val="0"/>
                <w:szCs w:val="21"/>
              </w:rPr>
              <w:t>8.4</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95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流石滩桥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12.974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XA27何津路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38</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96</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三岔路口桥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1455.308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G348武大路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122.5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大桥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沟壑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97</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来苏桥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105.261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S105渝泸路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10.7</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沟壑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98</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陈青桥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117.411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S544歌石路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21.6</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仿宋_GBK" w:hAnsi="方正仿宋_GBK" w:eastAsia="方正仿宋_GBK" w:cs="方正仿宋_GBK"/>
                <w:b w:val="0"/>
                <w:bCs w:val="0"/>
              </w:rPr>
            </w:pPr>
            <w:r>
              <w:rPr>
                <w:rFonts w:hint="eastAsia" w:ascii="方正仿宋_GBK" w:hAnsi="宋体" w:eastAsia="方正仿宋_GBK" w:cs="方正仿宋_GBK"/>
                <w:b w:val="0"/>
                <w:bCs w:val="0"/>
                <w:color w:val="000000"/>
                <w:kern w:val="0"/>
                <w:szCs w:val="21"/>
              </w:rPr>
              <w:t>沟壑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99</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金木桥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116.81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S544歌石路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22.6</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5.7</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沟壑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100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后溪河桥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152.363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S547杨松路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26</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沟壑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101</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水库中桥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1469.705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G348武大路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106</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断桥水库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102</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堂皇坝立交桥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193.475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G246遂麻</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成渝高速公路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103</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spacing w:val="-6"/>
              </w:rPr>
            </w:pPr>
            <w:r>
              <w:rPr>
                <w:rFonts w:hint="eastAsia" w:ascii="方正仿宋_GBK" w:hAnsi="宋体" w:eastAsia="方正仿宋_GBK" w:cs="方正仿宋_GBK"/>
                <w:b w:val="0"/>
                <w:bCs w:val="0"/>
                <w:color w:val="000000"/>
                <w:spacing w:val="-6"/>
                <w:kern w:val="0"/>
                <w:szCs w:val="21"/>
              </w:rPr>
              <w:t>临江九永高速跨线桥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1464.534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G348武大路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62.3</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九永高速公路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104</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spacing w:val="-6"/>
              </w:rPr>
            </w:pPr>
            <w:r>
              <w:rPr>
                <w:rFonts w:hint="eastAsia" w:ascii="方正仿宋_GBK" w:hAnsi="宋体" w:eastAsia="方正仿宋_GBK" w:cs="方正仿宋_GBK"/>
                <w:b w:val="0"/>
                <w:bCs w:val="0"/>
                <w:color w:val="000000"/>
                <w:spacing w:val="-6"/>
                <w:kern w:val="0"/>
                <w:szCs w:val="21"/>
              </w:rPr>
              <w:t>小坎高速公路跨线桥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72.659</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S105渝泸路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62</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成渝高速公路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105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谭家坝三环跨线桥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94.477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S105渝泸路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84</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三环高速公路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106</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大安成渝高速路跨线桥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135.994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S208合永路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32</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8.3</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成渝高速公路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107</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青杠桥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111.901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S209荣江路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79</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三环高速公路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108</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一碗水三环立交桥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115.638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S209荣江路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32</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三环高速公路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109</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spacing w:val="-6"/>
              </w:rPr>
            </w:pPr>
            <w:r>
              <w:rPr>
                <w:rFonts w:hint="eastAsia" w:ascii="方正仿宋_GBK" w:hAnsi="宋体" w:eastAsia="方正仿宋_GBK" w:cs="方正仿宋_GBK"/>
                <w:b w:val="0"/>
                <w:bCs w:val="0"/>
                <w:color w:val="000000"/>
                <w:spacing w:val="-6"/>
                <w:kern w:val="0"/>
                <w:szCs w:val="21"/>
              </w:rPr>
              <w:t>陈食九永高速跨线桥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117.746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S544歌石路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63.6</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九永高速公路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永铜成渝高速公路跨线桥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137.457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S544歌石路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38</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18</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成渝高速公路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111</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茶竹成渝高速公路跨线桥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124.346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S545詹吉路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48</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成渝高速路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112</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何埂三环跨线桥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10.963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X827吉何路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55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三环高速公路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113</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石桥湾桥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0.24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XA25大峰路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55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16</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成渝高速公路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114</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黄井沟公铁立交桥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198.597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G246遂麻</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116</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26</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公路、成渝铁路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115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毛家沟公铁立交桥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1474.585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G348武大路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60</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24</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公路、成渝铁路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116</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大涧口公铁立交桥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92.95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S546丁吴路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148</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9</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大桥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双岔河、小铁路（未评定）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117</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三星1号桥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101.587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S546丁吴路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32</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8.5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小铁路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55" w:hRule="atLeast"/>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118</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永青桥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0.379</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X822永来路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22</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24</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成渝铁路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119</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汇龙立交桥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133.357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S544歌石路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74.33</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21.5</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汇龙大道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120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环北路跨线桥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124.415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S545詹吉路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52</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14</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昌州大道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121</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永青1号桥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0.162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X822永来路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52</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29</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中桥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内环南路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方正黑体简体" w:hAnsi="黑体" w:eastAsia="方正黑体简体" w:cs="方正仿宋_GBK"/>
                <w:b w:val="0"/>
                <w:bCs w:val="0"/>
                <w:color w:val="000000"/>
                <w:szCs w:val="21"/>
              </w:rPr>
            </w:pPr>
            <w:r>
              <w:rPr>
                <w:rFonts w:hint="eastAsia" w:ascii="方正黑体简体" w:hAnsi="黑体" w:eastAsia="方正黑体简体" w:cs="方正仿宋_GBK"/>
                <w:b w:val="0"/>
                <w:bCs w:val="0"/>
                <w:color w:val="000000"/>
                <w:szCs w:val="21"/>
              </w:rPr>
              <w:t>122</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金铜桥</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112.914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kern w:val="0"/>
                <w:szCs w:val="21"/>
              </w:rPr>
              <w:t>S208合永路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25</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10</w:t>
            </w:r>
          </w:p>
        </w:tc>
        <w:tc>
          <w:tcPr>
            <w:tcW w:w="7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小桥</w:t>
            </w:r>
          </w:p>
        </w:tc>
        <w:tc>
          <w:tcPr>
            <w:tcW w:w="1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b w:val="0"/>
                <w:bCs w:val="0"/>
                <w:color w:val="000000"/>
              </w:rPr>
            </w:pPr>
            <w:r>
              <w:rPr>
                <w:rFonts w:hint="eastAsia" w:ascii="方正仿宋_GBK" w:hAnsi="宋体" w:eastAsia="方正仿宋_GBK" w:cs="方正仿宋_GBK"/>
                <w:b w:val="0"/>
                <w:bCs w:val="0"/>
                <w:color w:val="000000"/>
                <w:kern w:val="0"/>
                <w:szCs w:val="21"/>
              </w:rPr>
              <w:t>兰渝输油管道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23" w:hRule="atLeast"/>
        </w:trPr>
        <w:tc>
          <w:tcPr>
            <w:tcW w:w="8990"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420" w:firstLineChars="200"/>
              <w:rPr>
                <w:rFonts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kern w:val="2"/>
                <w:sz w:val="21"/>
                <w:szCs w:val="21"/>
              </w:rPr>
              <w:t>注：干线公路桥梁共122座，其中：桥梁跨河流95座，跨沟壑5座，跨水渠1座，跨公路3座，跨高速公路12座，跨公铁2座、跨铁路1座、小铁路2座，跨输油管道1座。</w:t>
            </w:r>
          </w:p>
        </w:tc>
      </w:tr>
    </w:tbl>
    <w:p>
      <w:pPr>
        <w:pStyle w:val="4"/>
        <w:keepNext w:val="0"/>
        <w:keepLines w:val="0"/>
        <w:pageBreakBefore w:val="0"/>
        <w:kinsoku/>
        <w:wordWrap/>
        <w:overflowPunct/>
        <w:topLinePunct w:val="0"/>
        <w:autoSpaceDE/>
        <w:autoSpaceDN/>
        <w:bidi w:val="0"/>
        <w:adjustRightInd w:val="0"/>
        <w:snapToGrid w:val="0"/>
        <w:spacing w:line="276" w:lineRule="auto"/>
        <w:ind w:firstLine="0"/>
        <w:rPr>
          <w:rFonts w:hint="eastAsia" w:ascii="方正仿宋_GBK" w:eastAsia="方正仿宋_GBK"/>
          <w:b w:val="0"/>
          <w:bCs w:val="0"/>
          <w:sz w:val="32"/>
          <w:szCs w:val="32"/>
          <w:lang w:val="en-US" w:eastAsia="zh-CN"/>
        </w:rPr>
      </w:pPr>
    </w:p>
    <w:p>
      <w:pPr>
        <w:rPr>
          <w:rFonts w:hint="eastAsia"/>
          <w:lang w:val="en-US" w:eastAsia="zh-CN"/>
        </w:rPr>
      </w:pPr>
      <w:bookmarkStart w:id="83" w:name="_GoBack"/>
      <w:bookmarkEnd w:id="83"/>
    </w:p>
    <w:sectPr>
      <w:footerReference r:id="rId3" w:type="default"/>
      <w:footerReference r:id="rId4" w:type="even"/>
      <w:pgSz w:w="11906" w:h="16838"/>
      <w:pgMar w:top="2098" w:right="1474" w:bottom="1984" w:left="1587" w:header="850" w:footer="1474" w:gutter="0"/>
      <w:cols w:space="720" w:num="1"/>
      <w:rtlGutter w:val="0"/>
      <w:docGrid w:type="lines"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560" w:firstLineChars="2700"/>
    </w:pPr>
    <w:r>
      <w:rPr>
        <w:rFonts w:hint="eastAsia" w:ascii="宋体" w:hAnsi="宋体" w:eastAsia="宋体"/>
        <w:kern w:val="0"/>
        <w:sz w:val="28"/>
        <w:szCs w:val="28"/>
      </w:rPr>
      <w:t>―</w:t>
    </w:r>
    <w:r>
      <w:rPr>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w:t>
    </w:r>
    <w:r>
      <w:rPr>
        <w:rFonts w:hint="default" w:ascii="Times New Roman" w:hAnsi="Times New Roman" w:cs="Times New Roman"/>
        <w:kern w:val="0"/>
        <w:sz w:val="28"/>
        <w:szCs w:val="28"/>
      </w:rPr>
      <w:fldChar w:fldCharType="end"/>
    </w:r>
    <w:r>
      <w:rPr>
        <w:kern w:val="0"/>
        <w:sz w:val="28"/>
        <w:szCs w:val="28"/>
      </w:rPr>
      <w:t xml:space="preserve"> </w:t>
    </w:r>
    <w:r>
      <w:rPr>
        <w:rFonts w:hint="eastAsia" w:ascii="宋体" w:hAnsi="宋体" w:eastAsia="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Fonts w:hint="eastAsia" w:ascii="宋体" w:hAnsi="宋体" w:eastAsia="宋体"/>
        <w:kern w:val="0"/>
        <w:sz w:val="28"/>
        <w:szCs w:val="28"/>
      </w:rPr>
      <w:t>―</w:t>
    </w:r>
    <w:r>
      <w:rPr>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w:t>
    </w:r>
    <w:r>
      <w:rPr>
        <w:rFonts w:hint="default" w:ascii="Times New Roman" w:hAnsi="Times New Roman" w:cs="Times New Roman"/>
        <w:kern w:val="0"/>
        <w:sz w:val="28"/>
        <w:szCs w:val="28"/>
      </w:rPr>
      <w:fldChar w:fldCharType="end"/>
    </w:r>
    <w:r>
      <w:rPr>
        <w:kern w:val="0"/>
        <w:sz w:val="28"/>
        <w:szCs w:val="28"/>
      </w:rPr>
      <w:t xml:space="preserve"> </w:t>
    </w:r>
    <w:r>
      <w:rPr>
        <w:rFonts w:hint="eastAsia" w:ascii="宋体" w:hAnsi="宋体" w:eastAsia="宋体"/>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dit="readOnly" w:enforcement="0"/>
  <w:defaultTabStop w:val="420"/>
  <w:hyphenationZone w:val="360"/>
  <w:evenAndOddHeaders w:val="true"/>
  <w:drawingGridVerticalSpacing w:val="27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211.169.62:80/seeyon/officeservlet"/>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0124"/>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975A3"/>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47913"/>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526D"/>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23DE"/>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23C9"/>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1012C"/>
    <w:rsid w:val="00B1562F"/>
    <w:rsid w:val="00B15AFB"/>
    <w:rsid w:val="00B21660"/>
    <w:rsid w:val="00B21F0D"/>
    <w:rsid w:val="00B2418F"/>
    <w:rsid w:val="00B25152"/>
    <w:rsid w:val="00B25D7F"/>
    <w:rsid w:val="00B25DA1"/>
    <w:rsid w:val="00B31AEC"/>
    <w:rsid w:val="00B31C92"/>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16A02"/>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4A12"/>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0478C8"/>
    <w:rsid w:val="014D4B0A"/>
    <w:rsid w:val="01BB6617"/>
    <w:rsid w:val="01F313FF"/>
    <w:rsid w:val="020F3294"/>
    <w:rsid w:val="028A643D"/>
    <w:rsid w:val="03310EB9"/>
    <w:rsid w:val="036E716E"/>
    <w:rsid w:val="03717346"/>
    <w:rsid w:val="03824350"/>
    <w:rsid w:val="039F2869"/>
    <w:rsid w:val="03DB7EDB"/>
    <w:rsid w:val="04196847"/>
    <w:rsid w:val="04217C71"/>
    <w:rsid w:val="042235F6"/>
    <w:rsid w:val="04522714"/>
    <w:rsid w:val="045D2531"/>
    <w:rsid w:val="04667101"/>
    <w:rsid w:val="049837BB"/>
    <w:rsid w:val="049F3EC5"/>
    <w:rsid w:val="04A1093A"/>
    <w:rsid w:val="04A87A49"/>
    <w:rsid w:val="04E57B3B"/>
    <w:rsid w:val="051B2F9D"/>
    <w:rsid w:val="053702CA"/>
    <w:rsid w:val="05722A37"/>
    <w:rsid w:val="058F6C8F"/>
    <w:rsid w:val="05C10DF3"/>
    <w:rsid w:val="05C205EE"/>
    <w:rsid w:val="05D11A28"/>
    <w:rsid w:val="061C6DFB"/>
    <w:rsid w:val="062F6FBD"/>
    <w:rsid w:val="063822F8"/>
    <w:rsid w:val="065B7A83"/>
    <w:rsid w:val="068A4958"/>
    <w:rsid w:val="06964548"/>
    <w:rsid w:val="06A720C5"/>
    <w:rsid w:val="06EF6E84"/>
    <w:rsid w:val="06F4352D"/>
    <w:rsid w:val="07162A11"/>
    <w:rsid w:val="07420238"/>
    <w:rsid w:val="07BD3F7E"/>
    <w:rsid w:val="07C86593"/>
    <w:rsid w:val="07CF3915"/>
    <w:rsid w:val="07E01E43"/>
    <w:rsid w:val="08627947"/>
    <w:rsid w:val="08C705F8"/>
    <w:rsid w:val="096E36B6"/>
    <w:rsid w:val="09845B5C"/>
    <w:rsid w:val="098B4022"/>
    <w:rsid w:val="09BC4CDA"/>
    <w:rsid w:val="0ADB45E4"/>
    <w:rsid w:val="0AF371CC"/>
    <w:rsid w:val="0AF449EC"/>
    <w:rsid w:val="0B1D10E9"/>
    <w:rsid w:val="0B39598B"/>
    <w:rsid w:val="0B5370EC"/>
    <w:rsid w:val="0B63373F"/>
    <w:rsid w:val="0BA86D18"/>
    <w:rsid w:val="0BAE662E"/>
    <w:rsid w:val="0BB92FA8"/>
    <w:rsid w:val="0BE95703"/>
    <w:rsid w:val="0C1D4FD8"/>
    <w:rsid w:val="0C2F6A01"/>
    <w:rsid w:val="0C3E0247"/>
    <w:rsid w:val="0C6403DE"/>
    <w:rsid w:val="0C64130E"/>
    <w:rsid w:val="0C8D3E6B"/>
    <w:rsid w:val="0CAE0440"/>
    <w:rsid w:val="0D0531B7"/>
    <w:rsid w:val="0D2B5F13"/>
    <w:rsid w:val="0D532E89"/>
    <w:rsid w:val="0D591CC8"/>
    <w:rsid w:val="0D5F6D47"/>
    <w:rsid w:val="0D7B2479"/>
    <w:rsid w:val="0DDC6B86"/>
    <w:rsid w:val="0DE67694"/>
    <w:rsid w:val="0E2F65F6"/>
    <w:rsid w:val="0E650BE1"/>
    <w:rsid w:val="0E7D2024"/>
    <w:rsid w:val="0E7D56FF"/>
    <w:rsid w:val="0F3E08D5"/>
    <w:rsid w:val="0F425082"/>
    <w:rsid w:val="0F490420"/>
    <w:rsid w:val="0F490D86"/>
    <w:rsid w:val="0FA931C4"/>
    <w:rsid w:val="0FB44E43"/>
    <w:rsid w:val="0FDC1750"/>
    <w:rsid w:val="0FF44DD8"/>
    <w:rsid w:val="0FFD68B4"/>
    <w:rsid w:val="10A23658"/>
    <w:rsid w:val="10BD6563"/>
    <w:rsid w:val="10C20BCD"/>
    <w:rsid w:val="10E6171A"/>
    <w:rsid w:val="10FD0673"/>
    <w:rsid w:val="112B41F2"/>
    <w:rsid w:val="11EB1F12"/>
    <w:rsid w:val="11FE68C8"/>
    <w:rsid w:val="121C067F"/>
    <w:rsid w:val="12DC2945"/>
    <w:rsid w:val="139F7EDE"/>
    <w:rsid w:val="13DB2794"/>
    <w:rsid w:val="13FF583A"/>
    <w:rsid w:val="14007FE0"/>
    <w:rsid w:val="140D5F23"/>
    <w:rsid w:val="141A023C"/>
    <w:rsid w:val="141A5BE0"/>
    <w:rsid w:val="142C1AA7"/>
    <w:rsid w:val="14355B9B"/>
    <w:rsid w:val="14414BBC"/>
    <w:rsid w:val="1488679E"/>
    <w:rsid w:val="149011E1"/>
    <w:rsid w:val="14B875C7"/>
    <w:rsid w:val="14F65874"/>
    <w:rsid w:val="15002D99"/>
    <w:rsid w:val="15064A56"/>
    <w:rsid w:val="15250600"/>
    <w:rsid w:val="15323171"/>
    <w:rsid w:val="15C2681B"/>
    <w:rsid w:val="160C51FF"/>
    <w:rsid w:val="165630A1"/>
    <w:rsid w:val="166A3B07"/>
    <w:rsid w:val="171B6010"/>
    <w:rsid w:val="173B6E81"/>
    <w:rsid w:val="179B09AC"/>
    <w:rsid w:val="18272E82"/>
    <w:rsid w:val="18286D9F"/>
    <w:rsid w:val="18314B5D"/>
    <w:rsid w:val="183C09FF"/>
    <w:rsid w:val="192A18DC"/>
    <w:rsid w:val="199E3A4E"/>
    <w:rsid w:val="19B050D9"/>
    <w:rsid w:val="19BF01DE"/>
    <w:rsid w:val="19C61972"/>
    <w:rsid w:val="19D973F2"/>
    <w:rsid w:val="1A4613C7"/>
    <w:rsid w:val="1A476FF5"/>
    <w:rsid w:val="1A7A434B"/>
    <w:rsid w:val="1AAC33DB"/>
    <w:rsid w:val="1AC67752"/>
    <w:rsid w:val="1AC96032"/>
    <w:rsid w:val="1AD301D0"/>
    <w:rsid w:val="1AF1227B"/>
    <w:rsid w:val="1B06412F"/>
    <w:rsid w:val="1B5C5187"/>
    <w:rsid w:val="1B5D7766"/>
    <w:rsid w:val="1B77534A"/>
    <w:rsid w:val="1B99269B"/>
    <w:rsid w:val="1BAC5672"/>
    <w:rsid w:val="1BBC6D42"/>
    <w:rsid w:val="1BC50CB4"/>
    <w:rsid w:val="1BC926F9"/>
    <w:rsid w:val="1BDC2F90"/>
    <w:rsid w:val="1C133FAD"/>
    <w:rsid w:val="1C4670F2"/>
    <w:rsid w:val="1C6E4ADC"/>
    <w:rsid w:val="1C6E6EC1"/>
    <w:rsid w:val="1C7B70DA"/>
    <w:rsid w:val="1C883624"/>
    <w:rsid w:val="1C9064B4"/>
    <w:rsid w:val="1C9D7D39"/>
    <w:rsid w:val="1CA53EFF"/>
    <w:rsid w:val="1CF632B9"/>
    <w:rsid w:val="1D964C68"/>
    <w:rsid w:val="1DAF2824"/>
    <w:rsid w:val="1E136177"/>
    <w:rsid w:val="1E1D0EC2"/>
    <w:rsid w:val="1E3575BC"/>
    <w:rsid w:val="1E5763FB"/>
    <w:rsid w:val="1EE73A8B"/>
    <w:rsid w:val="1F883515"/>
    <w:rsid w:val="1FB9431F"/>
    <w:rsid w:val="1FF32B74"/>
    <w:rsid w:val="1FFA6DF4"/>
    <w:rsid w:val="20085815"/>
    <w:rsid w:val="20220253"/>
    <w:rsid w:val="2029342F"/>
    <w:rsid w:val="203955C1"/>
    <w:rsid w:val="20635541"/>
    <w:rsid w:val="2064223F"/>
    <w:rsid w:val="213452C0"/>
    <w:rsid w:val="21C3028B"/>
    <w:rsid w:val="21E34597"/>
    <w:rsid w:val="21E50C04"/>
    <w:rsid w:val="21E53436"/>
    <w:rsid w:val="22154344"/>
    <w:rsid w:val="222F4E49"/>
    <w:rsid w:val="223263BD"/>
    <w:rsid w:val="223A0631"/>
    <w:rsid w:val="223E41EF"/>
    <w:rsid w:val="22585152"/>
    <w:rsid w:val="226B2C69"/>
    <w:rsid w:val="227E652E"/>
    <w:rsid w:val="22C74CCB"/>
    <w:rsid w:val="22CE17CD"/>
    <w:rsid w:val="22F5416A"/>
    <w:rsid w:val="22FA10B2"/>
    <w:rsid w:val="231048D4"/>
    <w:rsid w:val="23D8266D"/>
    <w:rsid w:val="24392A20"/>
    <w:rsid w:val="244F5ACF"/>
    <w:rsid w:val="248F3F50"/>
    <w:rsid w:val="24F43C39"/>
    <w:rsid w:val="25067F46"/>
    <w:rsid w:val="251921F3"/>
    <w:rsid w:val="25264CC0"/>
    <w:rsid w:val="255D00D7"/>
    <w:rsid w:val="25C14739"/>
    <w:rsid w:val="25DC7099"/>
    <w:rsid w:val="25E1687B"/>
    <w:rsid w:val="26577B6D"/>
    <w:rsid w:val="265A104F"/>
    <w:rsid w:val="26A345BF"/>
    <w:rsid w:val="26CD530F"/>
    <w:rsid w:val="27A95511"/>
    <w:rsid w:val="27EA47ED"/>
    <w:rsid w:val="27EC4BA7"/>
    <w:rsid w:val="281C0AEA"/>
    <w:rsid w:val="28674331"/>
    <w:rsid w:val="29393ACA"/>
    <w:rsid w:val="293B34B8"/>
    <w:rsid w:val="294A622A"/>
    <w:rsid w:val="29A53E3E"/>
    <w:rsid w:val="29B262C3"/>
    <w:rsid w:val="29E8726E"/>
    <w:rsid w:val="29F47DF2"/>
    <w:rsid w:val="2A60448F"/>
    <w:rsid w:val="2A6A2714"/>
    <w:rsid w:val="2AC73448"/>
    <w:rsid w:val="2AD1091D"/>
    <w:rsid w:val="2AEC55C8"/>
    <w:rsid w:val="2AF6591A"/>
    <w:rsid w:val="2B157BEE"/>
    <w:rsid w:val="2B242CF4"/>
    <w:rsid w:val="2B652DE3"/>
    <w:rsid w:val="2BF92563"/>
    <w:rsid w:val="2C085BE9"/>
    <w:rsid w:val="2C830E97"/>
    <w:rsid w:val="2C89045C"/>
    <w:rsid w:val="2C990271"/>
    <w:rsid w:val="2CB02708"/>
    <w:rsid w:val="2CF036C0"/>
    <w:rsid w:val="2D2D351C"/>
    <w:rsid w:val="2D3E7C60"/>
    <w:rsid w:val="2D64313E"/>
    <w:rsid w:val="2D7000EA"/>
    <w:rsid w:val="2DC478A3"/>
    <w:rsid w:val="2E192FE8"/>
    <w:rsid w:val="2E2E0054"/>
    <w:rsid w:val="2E581B32"/>
    <w:rsid w:val="2E8C480B"/>
    <w:rsid w:val="2EB01F87"/>
    <w:rsid w:val="2EB043C5"/>
    <w:rsid w:val="2ED74790"/>
    <w:rsid w:val="2EE236CC"/>
    <w:rsid w:val="2F4C5B77"/>
    <w:rsid w:val="2F5B0119"/>
    <w:rsid w:val="2F736F10"/>
    <w:rsid w:val="2F864208"/>
    <w:rsid w:val="2FA77B10"/>
    <w:rsid w:val="2FAB7ED0"/>
    <w:rsid w:val="30507CE3"/>
    <w:rsid w:val="30902423"/>
    <w:rsid w:val="30995347"/>
    <w:rsid w:val="30CF116E"/>
    <w:rsid w:val="314E6FFD"/>
    <w:rsid w:val="3162229C"/>
    <w:rsid w:val="316E4A2F"/>
    <w:rsid w:val="320E08C7"/>
    <w:rsid w:val="324E7989"/>
    <w:rsid w:val="32716D0A"/>
    <w:rsid w:val="32744D94"/>
    <w:rsid w:val="32A00F43"/>
    <w:rsid w:val="32E00D51"/>
    <w:rsid w:val="32FD1C7D"/>
    <w:rsid w:val="33350B76"/>
    <w:rsid w:val="334C793F"/>
    <w:rsid w:val="33730D94"/>
    <w:rsid w:val="3388649E"/>
    <w:rsid w:val="33CF1B8D"/>
    <w:rsid w:val="341F71DA"/>
    <w:rsid w:val="34431585"/>
    <w:rsid w:val="34630140"/>
    <w:rsid w:val="35621D6B"/>
    <w:rsid w:val="359A6DD2"/>
    <w:rsid w:val="359F4CFA"/>
    <w:rsid w:val="35A64BBB"/>
    <w:rsid w:val="35E24A91"/>
    <w:rsid w:val="360B758A"/>
    <w:rsid w:val="361442FA"/>
    <w:rsid w:val="366662D1"/>
    <w:rsid w:val="36771438"/>
    <w:rsid w:val="36DA3537"/>
    <w:rsid w:val="36F85E58"/>
    <w:rsid w:val="37142282"/>
    <w:rsid w:val="37DB6A22"/>
    <w:rsid w:val="38080159"/>
    <w:rsid w:val="384E1D77"/>
    <w:rsid w:val="38501E0D"/>
    <w:rsid w:val="38A01E4B"/>
    <w:rsid w:val="38C77BE8"/>
    <w:rsid w:val="38EC5691"/>
    <w:rsid w:val="39435A6E"/>
    <w:rsid w:val="39624B47"/>
    <w:rsid w:val="397B6691"/>
    <w:rsid w:val="3A076D57"/>
    <w:rsid w:val="3A2E5AED"/>
    <w:rsid w:val="3AD859C7"/>
    <w:rsid w:val="3AEC4837"/>
    <w:rsid w:val="3B0049A0"/>
    <w:rsid w:val="3B3909E5"/>
    <w:rsid w:val="3B6D6F0D"/>
    <w:rsid w:val="3B6F7749"/>
    <w:rsid w:val="3B7B1282"/>
    <w:rsid w:val="3BF86497"/>
    <w:rsid w:val="3C1C1E1A"/>
    <w:rsid w:val="3C2E08AA"/>
    <w:rsid w:val="3CAE4A78"/>
    <w:rsid w:val="3CEB377B"/>
    <w:rsid w:val="3D5B60A7"/>
    <w:rsid w:val="3D7B7E01"/>
    <w:rsid w:val="3D900657"/>
    <w:rsid w:val="3DA52659"/>
    <w:rsid w:val="3DCF2B69"/>
    <w:rsid w:val="3DEF2B68"/>
    <w:rsid w:val="3E3E252E"/>
    <w:rsid w:val="3E736022"/>
    <w:rsid w:val="3E8C1A8F"/>
    <w:rsid w:val="3EB12981"/>
    <w:rsid w:val="3EB25A99"/>
    <w:rsid w:val="3F23754C"/>
    <w:rsid w:val="3F3F4CA7"/>
    <w:rsid w:val="3F9F6916"/>
    <w:rsid w:val="3FAB5D27"/>
    <w:rsid w:val="3FDD15B1"/>
    <w:rsid w:val="3FEC97BA"/>
    <w:rsid w:val="405054BF"/>
    <w:rsid w:val="40A11F59"/>
    <w:rsid w:val="40D71664"/>
    <w:rsid w:val="40E52625"/>
    <w:rsid w:val="40FE533E"/>
    <w:rsid w:val="411A4596"/>
    <w:rsid w:val="41221791"/>
    <w:rsid w:val="4138383A"/>
    <w:rsid w:val="415133A4"/>
    <w:rsid w:val="41573EEF"/>
    <w:rsid w:val="415B56A6"/>
    <w:rsid w:val="41604D54"/>
    <w:rsid w:val="41EC2DA4"/>
    <w:rsid w:val="42195900"/>
    <w:rsid w:val="427F2DE4"/>
    <w:rsid w:val="42817AFC"/>
    <w:rsid w:val="42BC724A"/>
    <w:rsid w:val="42D75519"/>
    <w:rsid w:val="42DC3BB9"/>
    <w:rsid w:val="43182A12"/>
    <w:rsid w:val="43A9170F"/>
    <w:rsid w:val="43D12027"/>
    <w:rsid w:val="440A6529"/>
    <w:rsid w:val="4410745C"/>
    <w:rsid w:val="442B7B4B"/>
    <w:rsid w:val="44421264"/>
    <w:rsid w:val="444746FA"/>
    <w:rsid w:val="446E0513"/>
    <w:rsid w:val="44F44C6D"/>
    <w:rsid w:val="451133FE"/>
    <w:rsid w:val="45243394"/>
    <w:rsid w:val="45610569"/>
    <w:rsid w:val="45EA54E5"/>
    <w:rsid w:val="46181F64"/>
    <w:rsid w:val="462C19BA"/>
    <w:rsid w:val="465B1266"/>
    <w:rsid w:val="46774976"/>
    <w:rsid w:val="467D0BF6"/>
    <w:rsid w:val="46894334"/>
    <w:rsid w:val="46B139A2"/>
    <w:rsid w:val="46B82CA3"/>
    <w:rsid w:val="46CC6716"/>
    <w:rsid w:val="46E33F5C"/>
    <w:rsid w:val="46F62BDF"/>
    <w:rsid w:val="47180502"/>
    <w:rsid w:val="47432C6F"/>
    <w:rsid w:val="47650EE1"/>
    <w:rsid w:val="4791251B"/>
    <w:rsid w:val="47F76F70"/>
    <w:rsid w:val="484A2CC0"/>
    <w:rsid w:val="48694D9B"/>
    <w:rsid w:val="48B87134"/>
    <w:rsid w:val="48C14815"/>
    <w:rsid w:val="48E069F6"/>
    <w:rsid w:val="48F16E75"/>
    <w:rsid w:val="492C4171"/>
    <w:rsid w:val="4932461D"/>
    <w:rsid w:val="4960526C"/>
    <w:rsid w:val="496A785C"/>
    <w:rsid w:val="49B04F37"/>
    <w:rsid w:val="49CA3E96"/>
    <w:rsid w:val="4A2864E8"/>
    <w:rsid w:val="4A5F60CD"/>
    <w:rsid w:val="4A7C2D81"/>
    <w:rsid w:val="4A883D5B"/>
    <w:rsid w:val="4A890CB0"/>
    <w:rsid w:val="4A8F0B72"/>
    <w:rsid w:val="4AB67139"/>
    <w:rsid w:val="4AD05EB2"/>
    <w:rsid w:val="4AF606C8"/>
    <w:rsid w:val="4AFC3F28"/>
    <w:rsid w:val="4B2D28B2"/>
    <w:rsid w:val="4B5C3747"/>
    <w:rsid w:val="4BA12A50"/>
    <w:rsid w:val="4BCC1E26"/>
    <w:rsid w:val="4BD6551C"/>
    <w:rsid w:val="4C265A1A"/>
    <w:rsid w:val="4D28359B"/>
    <w:rsid w:val="4D2C2395"/>
    <w:rsid w:val="4D4210E8"/>
    <w:rsid w:val="4D4A7437"/>
    <w:rsid w:val="4D5C62EB"/>
    <w:rsid w:val="4DCA0339"/>
    <w:rsid w:val="4E3B2047"/>
    <w:rsid w:val="4E4A0F97"/>
    <w:rsid w:val="4EAA2DDD"/>
    <w:rsid w:val="4F3C2BDD"/>
    <w:rsid w:val="4F3C594A"/>
    <w:rsid w:val="4F802073"/>
    <w:rsid w:val="50013601"/>
    <w:rsid w:val="50111956"/>
    <w:rsid w:val="504A297D"/>
    <w:rsid w:val="50B776F2"/>
    <w:rsid w:val="511E71D9"/>
    <w:rsid w:val="51272B03"/>
    <w:rsid w:val="513961D0"/>
    <w:rsid w:val="515C07D7"/>
    <w:rsid w:val="517A0480"/>
    <w:rsid w:val="51C42CC4"/>
    <w:rsid w:val="51F7661E"/>
    <w:rsid w:val="52126851"/>
    <w:rsid w:val="521377F5"/>
    <w:rsid w:val="523456A5"/>
    <w:rsid w:val="52362771"/>
    <w:rsid w:val="52773396"/>
    <w:rsid w:val="527E548E"/>
    <w:rsid w:val="52875C33"/>
    <w:rsid w:val="52A27541"/>
    <w:rsid w:val="52A90A6A"/>
    <w:rsid w:val="52FE6084"/>
    <w:rsid w:val="52FF2334"/>
    <w:rsid w:val="531E20FB"/>
    <w:rsid w:val="532538E1"/>
    <w:rsid w:val="533E43AE"/>
    <w:rsid w:val="53503EEA"/>
    <w:rsid w:val="53887BD5"/>
    <w:rsid w:val="53AE08B6"/>
    <w:rsid w:val="53B27BBF"/>
    <w:rsid w:val="546E5F94"/>
    <w:rsid w:val="54EA290E"/>
    <w:rsid w:val="54F711EC"/>
    <w:rsid w:val="552F3EF0"/>
    <w:rsid w:val="55902D7F"/>
    <w:rsid w:val="55A00191"/>
    <w:rsid w:val="55A07411"/>
    <w:rsid w:val="55CD035C"/>
    <w:rsid w:val="55E261AE"/>
    <w:rsid w:val="561946F6"/>
    <w:rsid w:val="562F696F"/>
    <w:rsid w:val="575B51F5"/>
    <w:rsid w:val="57846D58"/>
    <w:rsid w:val="57916D3A"/>
    <w:rsid w:val="57B51BBC"/>
    <w:rsid w:val="57E64DFA"/>
    <w:rsid w:val="583A2A6C"/>
    <w:rsid w:val="584A6210"/>
    <w:rsid w:val="58630877"/>
    <w:rsid w:val="586F475A"/>
    <w:rsid w:val="58C839A6"/>
    <w:rsid w:val="58F44CE7"/>
    <w:rsid w:val="58FF23FA"/>
    <w:rsid w:val="590869B7"/>
    <w:rsid w:val="59153EFF"/>
    <w:rsid w:val="591C3610"/>
    <w:rsid w:val="59266012"/>
    <w:rsid w:val="59267541"/>
    <w:rsid w:val="59341399"/>
    <w:rsid w:val="5967612F"/>
    <w:rsid w:val="59920446"/>
    <w:rsid w:val="599750F3"/>
    <w:rsid w:val="59B23C7F"/>
    <w:rsid w:val="59D01168"/>
    <w:rsid w:val="59D56751"/>
    <w:rsid w:val="59E02CE3"/>
    <w:rsid w:val="59E02F75"/>
    <w:rsid w:val="59EC082A"/>
    <w:rsid w:val="5A087F18"/>
    <w:rsid w:val="5A124C7E"/>
    <w:rsid w:val="5A8D115E"/>
    <w:rsid w:val="5A8D510F"/>
    <w:rsid w:val="5A9F0C72"/>
    <w:rsid w:val="5AA71C24"/>
    <w:rsid w:val="5AAB7AFF"/>
    <w:rsid w:val="5AB220AB"/>
    <w:rsid w:val="5AE36A52"/>
    <w:rsid w:val="5AE66662"/>
    <w:rsid w:val="5B1D7BC1"/>
    <w:rsid w:val="5B20127B"/>
    <w:rsid w:val="5B492B05"/>
    <w:rsid w:val="5B556237"/>
    <w:rsid w:val="5B6A0041"/>
    <w:rsid w:val="5BC45F3A"/>
    <w:rsid w:val="5BCE1B00"/>
    <w:rsid w:val="5BD05959"/>
    <w:rsid w:val="5BDA1770"/>
    <w:rsid w:val="5C115E70"/>
    <w:rsid w:val="5C2D283B"/>
    <w:rsid w:val="5C2E21C3"/>
    <w:rsid w:val="5C3C133F"/>
    <w:rsid w:val="5C6E1C35"/>
    <w:rsid w:val="5CD355E2"/>
    <w:rsid w:val="5CEA6EC8"/>
    <w:rsid w:val="5D132186"/>
    <w:rsid w:val="5D391DD4"/>
    <w:rsid w:val="5DA3315A"/>
    <w:rsid w:val="5DA63239"/>
    <w:rsid w:val="5DD10711"/>
    <w:rsid w:val="5DE97E92"/>
    <w:rsid w:val="5E4A6848"/>
    <w:rsid w:val="5E650F01"/>
    <w:rsid w:val="5E752BD4"/>
    <w:rsid w:val="5EC678A7"/>
    <w:rsid w:val="5ED73191"/>
    <w:rsid w:val="5EE00CC7"/>
    <w:rsid w:val="5EE44CAC"/>
    <w:rsid w:val="5EF42EFA"/>
    <w:rsid w:val="5F27030C"/>
    <w:rsid w:val="5F8C2EEB"/>
    <w:rsid w:val="5FCD4D80"/>
    <w:rsid w:val="5FD03C04"/>
    <w:rsid w:val="5FD3309A"/>
    <w:rsid w:val="5FDB0055"/>
    <w:rsid w:val="5FFA2894"/>
    <w:rsid w:val="60334A3D"/>
    <w:rsid w:val="6039349E"/>
    <w:rsid w:val="6042052D"/>
    <w:rsid w:val="60482368"/>
    <w:rsid w:val="60802884"/>
    <w:rsid w:val="60B83B33"/>
    <w:rsid w:val="60CB28A6"/>
    <w:rsid w:val="60DA7989"/>
    <w:rsid w:val="60F06C7C"/>
    <w:rsid w:val="61212329"/>
    <w:rsid w:val="612E2D9E"/>
    <w:rsid w:val="615D395B"/>
    <w:rsid w:val="6167231C"/>
    <w:rsid w:val="61AA0502"/>
    <w:rsid w:val="61BA27B2"/>
    <w:rsid w:val="61CC085E"/>
    <w:rsid w:val="622125C0"/>
    <w:rsid w:val="62C405CE"/>
    <w:rsid w:val="62F7761E"/>
    <w:rsid w:val="638C7B55"/>
    <w:rsid w:val="63995D36"/>
    <w:rsid w:val="63C83EB5"/>
    <w:rsid w:val="640134DE"/>
    <w:rsid w:val="64084135"/>
    <w:rsid w:val="641340E8"/>
    <w:rsid w:val="64AF5F4C"/>
    <w:rsid w:val="64F44CE7"/>
    <w:rsid w:val="653A4120"/>
    <w:rsid w:val="658D7922"/>
    <w:rsid w:val="663C5603"/>
    <w:rsid w:val="669A4273"/>
    <w:rsid w:val="66E00A7C"/>
    <w:rsid w:val="674C0172"/>
    <w:rsid w:val="676718FC"/>
    <w:rsid w:val="67733496"/>
    <w:rsid w:val="67804C1F"/>
    <w:rsid w:val="678A72EB"/>
    <w:rsid w:val="679017F1"/>
    <w:rsid w:val="67972D30"/>
    <w:rsid w:val="67F881C9"/>
    <w:rsid w:val="68041ECD"/>
    <w:rsid w:val="68301369"/>
    <w:rsid w:val="687C0EC5"/>
    <w:rsid w:val="68E36BC5"/>
    <w:rsid w:val="68EB07B4"/>
    <w:rsid w:val="68F6068A"/>
    <w:rsid w:val="692E1500"/>
    <w:rsid w:val="693E69FB"/>
    <w:rsid w:val="69544D61"/>
    <w:rsid w:val="697576BD"/>
    <w:rsid w:val="6A347584"/>
    <w:rsid w:val="6A3A26ED"/>
    <w:rsid w:val="6A9F209A"/>
    <w:rsid w:val="6AE136CB"/>
    <w:rsid w:val="6AF66B43"/>
    <w:rsid w:val="6B0A650F"/>
    <w:rsid w:val="6B242CFE"/>
    <w:rsid w:val="6B286A19"/>
    <w:rsid w:val="6B410856"/>
    <w:rsid w:val="6B474034"/>
    <w:rsid w:val="6B4D133B"/>
    <w:rsid w:val="6B6C6254"/>
    <w:rsid w:val="6B8C1EDA"/>
    <w:rsid w:val="6B9E4563"/>
    <w:rsid w:val="6BB71E1D"/>
    <w:rsid w:val="6BBB00F3"/>
    <w:rsid w:val="6C0D2127"/>
    <w:rsid w:val="6C1F03CE"/>
    <w:rsid w:val="6C2A1584"/>
    <w:rsid w:val="6C305583"/>
    <w:rsid w:val="6C83683B"/>
    <w:rsid w:val="6CA17776"/>
    <w:rsid w:val="6CC97863"/>
    <w:rsid w:val="6CD74C97"/>
    <w:rsid w:val="6CF50E43"/>
    <w:rsid w:val="6CFE066B"/>
    <w:rsid w:val="6D1B3A34"/>
    <w:rsid w:val="6D3A4173"/>
    <w:rsid w:val="6D4C58E5"/>
    <w:rsid w:val="6D7F1E9B"/>
    <w:rsid w:val="6E5148F8"/>
    <w:rsid w:val="6E6E726E"/>
    <w:rsid w:val="6E985709"/>
    <w:rsid w:val="6EC23DC8"/>
    <w:rsid w:val="6EE64F33"/>
    <w:rsid w:val="6F1062CE"/>
    <w:rsid w:val="6F502AAC"/>
    <w:rsid w:val="6F827F29"/>
    <w:rsid w:val="6FAD53F4"/>
    <w:rsid w:val="6FB36CCC"/>
    <w:rsid w:val="6FDEDF37"/>
    <w:rsid w:val="6FDF04F5"/>
    <w:rsid w:val="702369ED"/>
    <w:rsid w:val="70442588"/>
    <w:rsid w:val="704D4DA8"/>
    <w:rsid w:val="704E033B"/>
    <w:rsid w:val="70961042"/>
    <w:rsid w:val="70EC1FB7"/>
    <w:rsid w:val="71487477"/>
    <w:rsid w:val="71D34FEF"/>
    <w:rsid w:val="71E574D4"/>
    <w:rsid w:val="72042F53"/>
    <w:rsid w:val="72455839"/>
    <w:rsid w:val="725946B5"/>
    <w:rsid w:val="72647CE6"/>
    <w:rsid w:val="72672692"/>
    <w:rsid w:val="726D7934"/>
    <w:rsid w:val="72A1310D"/>
    <w:rsid w:val="72DE44F5"/>
    <w:rsid w:val="72EA5DBE"/>
    <w:rsid w:val="732E4642"/>
    <w:rsid w:val="7385735C"/>
    <w:rsid w:val="73B576BB"/>
    <w:rsid w:val="74350202"/>
    <w:rsid w:val="744F6C59"/>
    <w:rsid w:val="748019FC"/>
    <w:rsid w:val="750B4374"/>
    <w:rsid w:val="75554BB2"/>
    <w:rsid w:val="75630D75"/>
    <w:rsid w:val="7582183F"/>
    <w:rsid w:val="75E0560A"/>
    <w:rsid w:val="760B32DA"/>
    <w:rsid w:val="765B2B5C"/>
    <w:rsid w:val="76DA1E7A"/>
    <w:rsid w:val="770948DE"/>
    <w:rsid w:val="770E3B74"/>
    <w:rsid w:val="771F2106"/>
    <w:rsid w:val="7720172B"/>
    <w:rsid w:val="7737F7F6"/>
    <w:rsid w:val="774D453C"/>
    <w:rsid w:val="77513F35"/>
    <w:rsid w:val="77806333"/>
    <w:rsid w:val="77911FAE"/>
    <w:rsid w:val="77AE3704"/>
    <w:rsid w:val="77FA157B"/>
    <w:rsid w:val="78C42125"/>
    <w:rsid w:val="795F5191"/>
    <w:rsid w:val="7967245C"/>
    <w:rsid w:val="79C50E6C"/>
    <w:rsid w:val="7A3634AC"/>
    <w:rsid w:val="7A4B44BA"/>
    <w:rsid w:val="7A4D260B"/>
    <w:rsid w:val="7AC8136B"/>
    <w:rsid w:val="7AD440AE"/>
    <w:rsid w:val="7AD64838"/>
    <w:rsid w:val="7ADD7055"/>
    <w:rsid w:val="7AEE1EF6"/>
    <w:rsid w:val="7B0B5F4D"/>
    <w:rsid w:val="7B0F3446"/>
    <w:rsid w:val="7BC81CB7"/>
    <w:rsid w:val="7BEE6BA3"/>
    <w:rsid w:val="7C0F7168"/>
    <w:rsid w:val="7C18617D"/>
    <w:rsid w:val="7C4F66B7"/>
    <w:rsid w:val="7C64769B"/>
    <w:rsid w:val="7CA7498B"/>
    <w:rsid w:val="7CD642C5"/>
    <w:rsid w:val="7CE84220"/>
    <w:rsid w:val="7CF271E0"/>
    <w:rsid w:val="7D11472B"/>
    <w:rsid w:val="7D324C08"/>
    <w:rsid w:val="7D3B5876"/>
    <w:rsid w:val="7D3F1029"/>
    <w:rsid w:val="7D746E1E"/>
    <w:rsid w:val="7D9441E0"/>
    <w:rsid w:val="7E111E37"/>
    <w:rsid w:val="7E984191"/>
    <w:rsid w:val="7EB71E68"/>
    <w:rsid w:val="7EBE1534"/>
    <w:rsid w:val="7EEA75EC"/>
    <w:rsid w:val="7F486BB5"/>
    <w:rsid w:val="7F775F82"/>
    <w:rsid w:val="7F9A301C"/>
    <w:rsid w:val="7FA868E3"/>
    <w:rsid w:val="7FA94687"/>
    <w:rsid w:val="7FB05C15"/>
    <w:rsid w:val="7FB21CE9"/>
    <w:rsid w:val="7FFF6A32"/>
    <w:rsid w:val="9A755DC1"/>
    <w:rsid w:val="B7DE475E"/>
    <w:rsid w:val="BA7B23C6"/>
    <w:rsid w:val="CE4E7BA9"/>
    <w:rsid w:val="DABDC2B8"/>
    <w:rsid w:val="DF4A5824"/>
    <w:rsid w:val="DFFD429D"/>
    <w:rsid w:val="DFFF7723"/>
    <w:rsid w:val="E23EFEEE"/>
    <w:rsid w:val="EAFE7414"/>
    <w:rsid w:val="EEDB2821"/>
    <w:rsid w:val="FB2E276B"/>
    <w:rsid w:val="FBE7630E"/>
    <w:rsid w:val="FD728487"/>
    <w:rsid w:val="FDF1E933"/>
    <w:rsid w:val="FEEFCD08"/>
    <w:rsid w:val="FFFF49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rPr>
  </w:style>
  <w:style w:type="paragraph" w:styleId="3">
    <w:name w:val="heading 4"/>
    <w:basedOn w:val="1"/>
    <w:next w:val="1"/>
    <w:qFormat/>
    <w:uiPriority w:val="0"/>
    <w:pPr>
      <w:keepNext/>
      <w:keepLines/>
      <w:spacing w:before="280" w:after="290" w:line="376" w:lineRule="auto"/>
      <w:outlineLvl w:val="3"/>
    </w:pPr>
    <w:rPr>
      <w:rFonts w:ascii="Cambria" w:hAnsi="Cambria" w:eastAsia="宋体"/>
      <w:b/>
      <w:bCs/>
      <w:sz w:val="28"/>
      <w:szCs w:val="28"/>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4">
    <w:name w:val="Normal Indent"/>
    <w:next w:val="1"/>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5">
    <w:name w:val="Balloon Text"/>
    <w:basedOn w:val="1"/>
    <w:semiHidden/>
    <w:qFormat/>
    <w:uiPriority w:val="0"/>
    <w:rPr>
      <w:rFonts w:ascii="Times New Roman" w:hAnsi="Times New Roman" w:eastAsia="方正仿宋_GBK"/>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rPr>
      <w:rFonts w:ascii="Times New Roman" w:hAnsi="Times New Roman" w:eastAsia="宋体" w:cs="Times New Roman"/>
    </w:rPr>
  </w:style>
  <w:style w:type="paragraph" w:customStyle="1" w:styleId="13">
    <w:name w:val="WPSOffice手动目录 1"/>
    <w:qFormat/>
    <w:uiPriority w:val="0"/>
    <w:pPr>
      <w:ind w:leftChars="0"/>
    </w:pPr>
    <w:rPr>
      <w:rFonts w:ascii="Calibri" w:hAnsi="Calibri" w:eastAsia="宋体" w:cs="Times New Roman"/>
      <w:sz w:val="20"/>
      <w:szCs w:val="20"/>
    </w:rPr>
  </w:style>
  <w:style w:type="paragraph" w:customStyle="1" w:styleId="14">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2021-12-28T02:00:00Z</dcterms:created>
  <dc:creator>区交通局</dc:creator>
  <cp:lastModifiedBy>greatwall</cp:lastModifiedBy>
  <cp:lastPrinted>2022-01-19T02:10:00Z</cp:lastPrinted>
  <dcterms:modified xsi:type="dcterms:W3CDTF">2022-01-29T15:51:54Z</dcterms:modified>
  <dc:title>重庆市永川区人民政府办公室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29F80763E8FB476BB79E525F266D2E0C</vt:lpwstr>
  </property>
</Properties>
</file>