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永川府办发〔2021〕88号</w:t>
      </w:r>
    </w:p>
    <w:p>
      <w:pPr>
        <w:widowControl w:val="0"/>
        <w:spacing w:after="0" w:line="276" w:lineRule="auto"/>
        <w:rPr>
          <w:rFonts w:hint="eastAsia" w:ascii="方正仿宋_GBK" w:hAnsi="方正仿宋_GBK" w:eastAsia="方正仿宋_GBK" w:cs="方正仿宋_GBK"/>
          <w:sz w:val="32"/>
          <w:szCs w:val="32"/>
        </w:rPr>
      </w:pPr>
    </w:p>
    <w:p>
      <w:pPr>
        <w:widowControl w:val="0"/>
        <w:spacing w:after="0" w:line="276" w:lineRule="auto"/>
        <w:jc w:val="both"/>
        <w:rPr>
          <w:rFonts w:hint="eastAsia" w:ascii="方正仿宋_GBK" w:hAnsi="方正仿宋_GBK" w:eastAsia="方正仿宋_GBK" w:cs="方正仿宋_GBK"/>
          <w:sz w:val="32"/>
          <w:szCs w:val="32"/>
        </w:rPr>
      </w:pPr>
    </w:p>
    <w:p>
      <w:pPr>
        <w:widowControl w:val="0"/>
        <w:spacing w:after="0" w:line="240" w:lineRule="auto"/>
        <w:jc w:val="center"/>
        <w:rPr>
          <w:rFonts w:ascii="方正小标宋_GBK" w:eastAsia="方正小标宋_GBK"/>
          <w:sz w:val="44"/>
          <w:szCs w:val="44"/>
        </w:rPr>
      </w:pPr>
      <w:r>
        <w:rPr>
          <w:rFonts w:hint="eastAsia" w:ascii="方正小标宋_GBK" w:eastAsia="方正小标宋_GBK"/>
          <w:sz w:val="44"/>
          <w:szCs w:val="44"/>
        </w:rPr>
        <w:t>重庆市永川区人民政府办公室</w:t>
      </w:r>
    </w:p>
    <w:p>
      <w:pPr>
        <w:widowControl w:val="0"/>
        <w:spacing w:after="0" w:line="240" w:lineRule="auto"/>
        <w:jc w:val="center"/>
        <w:rPr>
          <w:rFonts w:ascii="方正小标宋_GBK" w:eastAsia="方正小标宋_GBK"/>
          <w:sz w:val="44"/>
          <w:szCs w:val="44"/>
        </w:rPr>
      </w:pPr>
      <w:r>
        <w:rPr>
          <w:rFonts w:hint="eastAsia" w:ascii="方正小标宋_GBK" w:eastAsia="方正小标宋_GBK"/>
          <w:sz w:val="44"/>
          <w:szCs w:val="44"/>
        </w:rPr>
        <w:t>关于印发重庆市永川区切实解决老年人运用</w:t>
      </w:r>
    </w:p>
    <w:p>
      <w:pPr>
        <w:widowControl w:val="0"/>
        <w:tabs>
          <w:tab w:val="left" w:pos="2025"/>
          <w:tab w:val="center" w:pos="4507"/>
        </w:tabs>
        <w:spacing w:after="0" w:line="240" w:lineRule="auto"/>
        <w:jc w:val="center"/>
        <w:rPr>
          <w:rFonts w:ascii="方正小标宋_GBK" w:eastAsia="方正小标宋_GBK"/>
          <w:sz w:val="44"/>
          <w:szCs w:val="44"/>
        </w:rPr>
      </w:pPr>
      <w:r>
        <w:rPr>
          <w:rFonts w:hint="eastAsia" w:ascii="Times New Roman" w:hAnsi="Times New Roman" w:eastAsia="方正小标宋_GBK" w:cs="Times New Roman"/>
          <w:spacing w:val="20"/>
          <w:kern w:val="2"/>
          <w:sz w:val="44"/>
          <w:szCs w:val="44"/>
        </w:rPr>
        <w:t>智能技术困难工作任务清单的通知</w:t>
      </w:r>
    </w:p>
    <w:p>
      <w:pPr>
        <w:widowControl w:val="0"/>
        <w:autoSpaceDE w:val="0"/>
        <w:autoSpaceDN w:val="0"/>
        <w:snapToGrid w:val="0"/>
        <w:spacing w:after="0" w:line="276" w:lineRule="auto"/>
        <w:jc w:val="both"/>
        <w:rPr>
          <w:rFonts w:ascii="Times New Roman" w:hAnsi="Times New Roman" w:eastAsia="方正仿宋_GBK" w:cs="Times New Roman"/>
          <w:kern w:val="2"/>
          <w:sz w:val="32"/>
          <w:szCs w:val="20"/>
        </w:rPr>
      </w:pPr>
    </w:p>
    <w:p>
      <w:pPr>
        <w:widowControl w:val="0"/>
        <w:autoSpaceDE w:val="0"/>
        <w:autoSpaceDN w:val="0"/>
        <w:snapToGrid w:val="0"/>
        <w:spacing w:after="0" w:line="276" w:lineRule="auto"/>
        <w:jc w:val="both"/>
        <w:rPr>
          <w:rFonts w:ascii="Times New Roman" w:hAnsi="Times New Roman" w:eastAsia="方正仿宋_GBK" w:cs="Times New Roman"/>
          <w:kern w:val="2"/>
          <w:sz w:val="32"/>
          <w:szCs w:val="20"/>
        </w:rPr>
      </w:pPr>
      <w:r>
        <w:rPr>
          <w:rFonts w:hint="eastAsia" w:ascii="Times New Roman" w:hAnsi="Times New Roman" w:eastAsia="方正仿宋_GBK" w:cs="Times New Roman"/>
          <w:kern w:val="2"/>
          <w:sz w:val="32"/>
          <w:szCs w:val="20"/>
        </w:rPr>
        <w:t>各镇人民政府、街道办事处，区政府有关部门，有关单位：</w:t>
      </w:r>
    </w:p>
    <w:p>
      <w:pPr>
        <w:widowControl w:val="0"/>
        <w:autoSpaceDE w:val="0"/>
        <w:autoSpaceDN w:val="0"/>
        <w:snapToGrid w:val="0"/>
        <w:spacing w:after="0" w:line="276" w:lineRule="auto"/>
        <w:ind w:firstLine="640" w:firstLineChars="200"/>
        <w:jc w:val="both"/>
        <w:rPr>
          <w:rFonts w:ascii="Times New Roman" w:hAnsi="Times New Roman" w:eastAsia="方正仿宋_GBK" w:cs="Times New Roman"/>
          <w:kern w:val="2"/>
          <w:sz w:val="32"/>
          <w:szCs w:val="20"/>
        </w:rPr>
      </w:pPr>
      <w:r>
        <w:rPr>
          <w:rFonts w:hint="eastAsia" w:ascii="Times New Roman" w:hAnsi="Times New Roman" w:eastAsia="方正仿宋_GBK" w:cs="Times New Roman"/>
          <w:kern w:val="2"/>
          <w:sz w:val="32"/>
          <w:szCs w:val="20"/>
        </w:rPr>
        <w:t>《重庆市永川区切实解决老年人运用智能技术困难工作任务清单》已经区政府同意，现印发给你们，请认真贯彻执行。</w:t>
      </w:r>
    </w:p>
    <w:p>
      <w:pPr>
        <w:widowControl w:val="0"/>
        <w:autoSpaceDE w:val="0"/>
        <w:autoSpaceDN w:val="0"/>
        <w:snapToGrid w:val="0"/>
        <w:spacing w:after="0" w:line="276" w:lineRule="auto"/>
        <w:ind w:firstLine="640" w:firstLineChars="200"/>
        <w:jc w:val="both"/>
        <w:rPr>
          <w:rFonts w:ascii="Times New Roman" w:hAnsi="Times New Roman" w:eastAsia="方正仿宋_GBK" w:cs="Times New Roman"/>
          <w:kern w:val="2"/>
          <w:sz w:val="32"/>
          <w:szCs w:val="20"/>
        </w:rPr>
      </w:pPr>
    </w:p>
    <w:p>
      <w:pPr>
        <w:widowControl w:val="0"/>
        <w:autoSpaceDE w:val="0"/>
        <w:autoSpaceDN w:val="0"/>
        <w:snapToGrid w:val="0"/>
        <w:spacing w:after="0" w:line="276" w:lineRule="auto"/>
        <w:ind w:firstLine="640" w:firstLineChars="200"/>
        <w:jc w:val="both"/>
        <w:rPr>
          <w:rFonts w:ascii="Times New Roman" w:hAnsi="Times New Roman" w:eastAsia="方正仿宋_GBK" w:cs="Times New Roman"/>
          <w:kern w:val="2"/>
          <w:sz w:val="32"/>
          <w:szCs w:val="20"/>
        </w:rPr>
      </w:pPr>
    </w:p>
    <w:p>
      <w:pPr>
        <w:widowControl w:val="0"/>
        <w:autoSpaceDE w:val="0"/>
        <w:autoSpaceDN w:val="0"/>
        <w:snapToGrid w:val="0"/>
        <w:spacing w:after="0" w:line="276" w:lineRule="auto"/>
        <w:ind w:firstLine="4160" w:firstLineChars="1300"/>
        <w:jc w:val="both"/>
        <w:rPr>
          <w:rFonts w:ascii="Times New Roman" w:hAnsi="Times New Roman" w:eastAsia="方正仿宋_GBK" w:cs="Times New Roman"/>
          <w:kern w:val="2"/>
          <w:sz w:val="32"/>
          <w:szCs w:val="20"/>
        </w:rPr>
      </w:pPr>
      <w:r>
        <w:rPr>
          <w:rFonts w:hint="eastAsia" w:ascii="Times New Roman" w:hAnsi="Times New Roman" w:eastAsia="方正仿宋_GBK" w:cs="Times New Roman"/>
          <w:kern w:val="2"/>
          <w:sz w:val="32"/>
          <w:szCs w:val="20"/>
        </w:rPr>
        <w:t>重庆市永川区人民政府办公室</w:t>
      </w:r>
    </w:p>
    <w:p>
      <w:pPr>
        <w:widowControl w:val="0"/>
        <w:wordWrap/>
        <w:autoSpaceDE w:val="0"/>
        <w:autoSpaceDN w:val="0"/>
        <w:snapToGrid w:val="0"/>
        <w:spacing w:after="0" w:line="276" w:lineRule="auto"/>
        <w:ind w:firstLine="5120" w:firstLineChars="1600"/>
        <w:jc w:val="both"/>
        <w:rPr>
          <w:rFonts w:ascii="Times New Roman" w:hAnsi="Times New Roman" w:eastAsia="方正仿宋_GBK" w:cs="Times New Roman"/>
          <w:kern w:val="2"/>
          <w:sz w:val="32"/>
          <w:szCs w:val="20"/>
        </w:rPr>
      </w:pPr>
      <w:r>
        <w:rPr>
          <w:rFonts w:hint="eastAsia" w:ascii="Times New Roman" w:hAnsi="Times New Roman" w:eastAsia="方正仿宋_GBK" w:cs="Times New Roman"/>
          <w:kern w:val="2"/>
          <w:sz w:val="32"/>
          <w:szCs w:val="20"/>
        </w:rPr>
        <w:t>2021年8月</w:t>
      </w:r>
      <w:r>
        <w:rPr>
          <w:rFonts w:hint="eastAsia" w:ascii="Times New Roman" w:hAnsi="Times New Roman" w:eastAsia="方正仿宋_GBK" w:cs="Times New Roman"/>
          <w:kern w:val="2"/>
          <w:sz w:val="32"/>
          <w:szCs w:val="20"/>
          <w:lang w:val="en-US" w:eastAsia="zh-CN"/>
        </w:rPr>
        <w:t>18</w:t>
      </w:r>
      <w:r>
        <w:rPr>
          <w:rFonts w:hint="eastAsia" w:ascii="Times New Roman" w:hAnsi="Times New Roman" w:eastAsia="方正仿宋_GBK" w:cs="Times New Roman"/>
          <w:kern w:val="2"/>
          <w:sz w:val="32"/>
          <w:szCs w:val="20"/>
        </w:rPr>
        <w:t>日</w:t>
      </w:r>
    </w:p>
    <w:p>
      <w:pPr>
        <w:widowControl w:val="0"/>
        <w:autoSpaceDE w:val="0"/>
        <w:autoSpaceDN w:val="0"/>
        <w:adjustRightInd/>
        <w:snapToGrid w:val="0"/>
        <w:spacing w:after="0" w:line="276" w:lineRule="auto"/>
        <w:ind w:firstLine="640" w:firstLineChars="200"/>
        <w:jc w:val="both"/>
        <w:rPr>
          <w:rFonts w:hint="eastAsia" w:ascii="Times New Roman" w:hAnsi="Times New Roman" w:eastAsia="方正仿宋_GBK" w:cs="Times New Roman"/>
          <w:kern w:val="2"/>
          <w:sz w:val="32"/>
          <w:szCs w:val="20"/>
        </w:rPr>
      </w:pPr>
      <w:r>
        <w:rPr>
          <w:rFonts w:hint="eastAsia" w:ascii="Times New Roman" w:hAnsi="Times New Roman" w:eastAsia="方正仿宋_GBK" w:cs="Times New Roman"/>
          <w:kern w:val="2"/>
          <w:sz w:val="32"/>
          <w:szCs w:val="20"/>
        </w:rPr>
        <w:t>（此件公开发布）</w:t>
      </w:r>
    </w:p>
    <w:p>
      <w:pPr>
        <w:pStyle w:val="2"/>
        <w:rPr>
          <w:rFonts w:hint="eastAsia"/>
        </w:rPr>
      </w:pPr>
      <w:bookmarkStart w:id="0" w:name="_GoBack"/>
      <w:bookmarkEnd w:id="0"/>
    </w:p>
    <w:p>
      <w:pPr>
        <w:spacing w:after="0" w:line="500" w:lineRule="exact"/>
        <w:jc w:val="center"/>
        <w:rPr>
          <w:rFonts w:hint="eastAsia" w:ascii="方正小标宋_GBK" w:eastAsia="方正小标宋_GBK"/>
          <w:sz w:val="36"/>
          <w:szCs w:val="36"/>
        </w:rPr>
      </w:pPr>
      <w:r>
        <w:rPr>
          <w:rFonts w:hint="eastAsia" w:ascii="方正小标宋_GBK" w:eastAsia="方正小标宋_GBK"/>
          <w:sz w:val="36"/>
          <w:szCs w:val="36"/>
        </w:rPr>
        <w:t>重庆市永川区切实解决老年人运用智能技术</w:t>
      </w:r>
    </w:p>
    <w:p>
      <w:pPr>
        <w:spacing w:after="0" w:line="500" w:lineRule="exact"/>
        <w:jc w:val="center"/>
        <w:rPr>
          <w:rFonts w:hint="eastAsia" w:ascii="方正小标宋_GBK" w:eastAsia="方正小标宋_GBK"/>
          <w:sz w:val="36"/>
          <w:szCs w:val="36"/>
        </w:rPr>
      </w:pPr>
      <w:r>
        <w:rPr>
          <w:rFonts w:hint="eastAsia" w:ascii="方正小标宋_GBK" w:eastAsia="方正小标宋_GBK"/>
          <w:sz w:val="36"/>
          <w:szCs w:val="36"/>
        </w:rPr>
        <w:t>困难工作任务清单</w:t>
      </w:r>
    </w:p>
    <w:p>
      <w:pPr>
        <w:spacing w:after="0" w:line="500" w:lineRule="exact"/>
        <w:jc w:val="both"/>
        <w:rPr>
          <w:rFonts w:hint="eastAsia" w:ascii="方正小标宋_GBK" w:eastAsia="方正小标宋_GBK"/>
          <w:sz w:val="36"/>
          <w:szCs w:val="3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678"/>
        <w:gridCol w:w="231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62" w:type="dxa"/>
            <w:vAlign w:val="center"/>
          </w:tcPr>
          <w:p>
            <w:pPr>
              <w:widowControl w:val="0"/>
              <w:adjustRightInd/>
              <w:snapToGrid w:val="0"/>
              <w:spacing w:after="0" w:line="240" w:lineRule="auto"/>
              <w:ind w:left="-88" w:leftChars="-40" w:right="-88" w:rightChars="-40"/>
              <w:jc w:val="center"/>
              <w:rPr>
                <w:rFonts w:ascii="黑体" w:hAnsi="黑体" w:eastAsia="黑体"/>
                <w:sz w:val="21"/>
                <w:szCs w:val="21"/>
              </w:rPr>
            </w:pPr>
            <w:r>
              <w:rPr>
                <w:rFonts w:hint="eastAsia" w:ascii="黑体" w:hAnsi="黑体" w:eastAsia="黑体"/>
                <w:sz w:val="21"/>
                <w:szCs w:val="21"/>
              </w:rPr>
              <w:t>序号</w:t>
            </w:r>
          </w:p>
        </w:tc>
        <w:tc>
          <w:tcPr>
            <w:tcW w:w="4678" w:type="dxa"/>
            <w:vAlign w:val="center"/>
          </w:tcPr>
          <w:p>
            <w:pPr>
              <w:widowControl w:val="0"/>
              <w:adjustRightInd/>
              <w:snapToGrid w:val="0"/>
              <w:spacing w:after="0" w:line="240" w:lineRule="auto"/>
              <w:ind w:left="-66" w:leftChars="-30" w:right="-66" w:rightChars="-30"/>
              <w:jc w:val="center"/>
              <w:rPr>
                <w:rFonts w:ascii="黑体" w:hAnsi="黑体" w:eastAsia="黑体"/>
                <w:sz w:val="21"/>
                <w:szCs w:val="21"/>
              </w:rPr>
            </w:pPr>
            <w:r>
              <w:rPr>
                <w:rFonts w:hint="eastAsia" w:ascii="黑体" w:hAnsi="黑体" w:eastAsia="黑体"/>
                <w:sz w:val="21"/>
                <w:szCs w:val="21"/>
              </w:rPr>
              <w:t>重点任务</w:t>
            </w:r>
          </w:p>
        </w:tc>
        <w:tc>
          <w:tcPr>
            <w:tcW w:w="2317" w:type="dxa"/>
            <w:vAlign w:val="center"/>
          </w:tcPr>
          <w:p>
            <w:pPr>
              <w:widowControl w:val="0"/>
              <w:adjustRightInd/>
              <w:snapToGrid w:val="0"/>
              <w:spacing w:after="0" w:line="240" w:lineRule="auto"/>
              <w:ind w:left="-66" w:leftChars="-30" w:right="-66" w:rightChars="-30"/>
              <w:jc w:val="center"/>
              <w:rPr>
                <w:rFonts w:ascii="黑体" w:hAnsi="黑体" w:eastAsia="黑体"/>
                <w:sz w:val="21"/>
                <w:szCs w:val="21"/>
              </w:rPr>
            </w:pPr>
            <w:r>
              <w:rPr>
                <w:rFonts w:hint="eastAsia" w:ascii="黑体" w:hAnsi="黑体" w:eastAsia="黑体"/>
                <w:sz w:val="21"/>
                <w:szCs w:val="21"/>
              </w:rPr>
              <w:t>责任单位</w:t>
            </w:r>
          </w:p>
        </w:tc>
        <w:tc>
          <w:tcPr>
            <w:tcW w:w="1320" w:type="dxa"/>
            <w:vAlign w:val="center"/>
          </w:tcPr>
          <w:p>
            <w:pPr>
              <w:widowControl w:val="0"/>
              <w:adjustRightInd/>
              <w:snapToGrid w:val="0"/>
              <w:spacing w:after="0" w:line="240" w:lineRule="auto"/>
              <w:ind w:left="-66" w:leftChars="-30" w:right="-66" w:rightChars="-30"/>
              <w:jc w:val="center"/>
              <w:rPr>
                <w:rFonts w:ascii="黑体" w:hAnsi="黑体" w:eastAsia="黑体"/>
                <w:sz w:val="21"/>
                <w:szCs w:val="21"/>
              </w:rPr>
            </w:pPr>
            <w:r>
              <w:rPr>
                <w:rFonts w:hint="eastAsia" w:ascii="黑体" w:hAnsi="黑体" w:eastAsia="黑体"/>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7" w:type="dxa"/>
            <w:gridSpan w:val="4"/>
            <w:vAlign w:val="center"/>
          </w:tcPr>
          <w:p>
            <w:pPr>
              <w:widowControl w:val="0"/>
              <w:adjustRightInd/>
              <w:snapToGrid w:val="0"/>
              <w:spacing w:after="0" w:line="240" w:lineRule="auto"/>
              <w:ind w:left="-66" w:leftChars="-30" w:right="-66" w:rightChars="-30"/>
              <w:rPr>
                <w:rFonts w:ascii="黑体" w:hAnsi="黑体" w:eastAsia="黑体"/>
                <w:sz w:val="21"/>
                <w:szCs w:val="21"/>
              </w:rPr>
            </w:pPr>
            <w:r>
              <w:rPr>
                <w:rFonts w:hint="eastAsia" w:ascii="黑体" w:hAnsi="黑体" w:eastAsia="黑体"/>
                <w:sz w:val="21"/>
                <w:szCs w:val="21"/>
              </w:rPr>
              <w:t>一、做好突发事件应急响应状态下对老年人的服务保障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1</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严格规范“渝康码”应用，加快推动“健康码”全国一码通行，严禁“码上加码”。</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区大数据发展局、区卫生健康委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在新冠肺炎疫情低风险地区，除汽车客运站、</w:t>
            </w:r>
            <w:r>
              <w:rPr>
                <w:rFonts w:hint="eastAsia" w:ascii="方正仿宋_GBK" w:eastAsia="方正仿宋_GBK"/>
                <w:color w:val="auto"/>
                <w:sz w:val="21"/>
                <w:szCs w:val="21"/>
                <w:u w:val="none"/>
              </w:rPr>
              <w:t>铁路客运站</w:t>
            </w:r>
            <w:r>
              <w:rPr>
                <w:rFonts w:hint="eastAsia" w:ascii="方正仿宋_GBK" w:eastAsia="方正仿宋_GBK"/>
                <w:sz w:val="21"/>
                <w:szCs w:val="21"/>
              </w:rPr>
              <w:t>等特殊场所外，一般不用查验“健康码”。对需查验“健康码”的，要简化操作，并建立代办代查等服务，允许使用有效身份证件、纸质证明、通信行程卡等作为替代证明。</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3</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具备条件的地区和场所，要设立“无健康码通道”，做好服务引导和健康核验。</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4</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推动“健康码”与其他证件以及疫情防控信息的融合互通。</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区大数据发展局、区卫生健康委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5</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推动城乡社区养老服务设施建设，试点开展助餐、助浴、助医行动，为居家老年人特别是高龄、空巢、失能、留守等重点群体就近提供生活便利。</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区民政局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6</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积极推进老年人居家适老化改造。</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区民政局、区住房城乡建委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7</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u w:val="none"/>
              </w:rPr>
              <w:t>引导企业</w:t>
            </w:r>
            <w:r>
              <w:rPr>
                <w:rFonts w:hint="eastAsia" w:ascii="方正仿宋_GBK" w:eastAsia="方正仿宋_GBK"/>
                <w:sz w:val="21"/>
                <w:szCs w:val="21"/>
              </w:rPr>
              <w:t>加快建设一批集餐饮、家政、托幼、老人看护等服务于一体的便民消费服务中心。支持开展代扣代缴、代收代发、家政预约、送货到家等服务。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区商务委、区卫生健康委、区规划自然资源局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8</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统筹考虑老年人需求，修订完善突发事件应急处置预案，通过广播、字幕、现场设立引导人员等方式，为老年人提供风险提醒、紧急避难场所提示、“一键呼叫”应急救援、转移安置、物资分配发放等线上线下相结合的应急保障措施，提高老年人保障能力和水平。</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区应急局、区公安局、区卫生健康委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7" w:type="dxa"/>
            <w:gridSpan w:val="4"/>
            <w:vAlign w:val="center"/>
          </w:tcPr>
          <w:p>
            <w:pPr>
              <w:widowControl w:val="0"/>
              <w:adjustRightInd/>
              <w:snapToGrid w:val="0"/>
              <w:spacing w:after="0" w:line="240" w:lineRule="auto"/>
              <w:ind w:left="-66" w:leftChars="-30" w:right="-66" w:rightChars="-30"/>
              <w:rPr>
                <w:rFonts w:ascii="黑体" w:hAnsi="黑体" w:eastAsia="黑体"/>
                <w:sz w:val="21"/>
                <w:szCs w:val="21"/>
              </w:rPr>
            </w:pPr>
            <w:r>
              <w:rPr>
                <w:rFonts w:hint="eastAsia" w:ascii="黑体" w:hAnsi="黑体" w:eastAsia="黑体"/>
                <w:sz w:val="21"/>
                <w:szCs w:val="21"/>
              </w:rPr>
              <w:t>二、便利老年人日常交通出行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9</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保持巡游出租车扬召和电召服务能力，提高电话接线率和响应效率。</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10</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鼓励组建“爱心车队”“雷锋车队”“志愿者车队”，对有相对固定需求的老年人提供保障服务。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11</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鼓励网约车平台简化操作流程，增设“一键叫车”功能，降低老年人操作难度。鼓励通过技术手段，为老年人提供优先派单服务。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12</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在医院、居民集中居住区、重要商业区等场所设置出租汽车候客点、临时停靠点，引导巡游出租车企业积极参与、及时响应。</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13</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铁路客运站、汽车客运站在推广网上售票和移动支付的同时，应保留线下</w:t>
            </w:r>
            <w:r>
              <w:rPr>
                <w:rFonts w:hint="eastAsia" w:ascii="方正仿宋_GBK" w:eastAsia="方正仿宋_GBK"/>
                <w:sz w:val="21"/>
                <w:szCs w:val="21"/>
                <w:lang w:val="en-US" w:eastAsia="zh-CN"/>
              </w:rPr>
              <w:t>售</w:t>
            </w:r>
            <w:r>
              <w:rPr>
                <w:rFonts w:hint="eastAsia" w:ascii="方正仿宋_GBK" w:eastAsia="方正仿宋_GBK"/>
                <w:sz w:val="21"/>
                <w:szCs w:val="21"/>
              </w:rPr>
              <w:t>票窗口或配备自助终端，支持现金支付和凭证打印。</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14</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出租汽车、公交化运行的道路客运等，应当支持现金支付或者提供方便现金转换。</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15</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推进交通一卡通互联互通升级改造，拓展交通一卡通应用范围。</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区交通局、区大数据发展局、区国资管理中心、区财政局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16</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完善凭老年卡享受城市公共交通优待服务政策，鼓励有条件的地区推行老年人凭身份证、社保卡等乘坐城市公共交通。</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区公安局、区人力社保局、区财政局、区交通局、区大数据发展局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17</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在铁路客运站、汽车客运站、高速公路服务区、收费站等保留人工服务窗口，为老年人提供咨询、指引等便利化服务和帮助。</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18</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在人流密集的客运场站，为老年人设立优先购票窗口、专用等候区域或“绿色通道</w:t>
            </w:r>
            <w:r>
              <w:rPr>
                <w:rFonts w:hint="eastAsia" w:ascii="方正仿宋_GBK" w:eastAsia="方正仿宋_GBK"/>
                <w:sz w:val="21"/>
                <w:szCs w:val="21"/>
                <w:lang w:eastAsia="zh-CN"/>
              </w:rPr>
              <w:t>”</w:t>
            </w:r>
            <w:r>
              <w:rPr>
                <w:rFonts w:hint="eastAsia" w:ascii="方正仿宋_GBK" w:eastAsia="方正仿宋_GBK"/>
                <w:sz w:val="21"/>
                <w:szCs w:val="21"/>
              </w:rPr>
              <w:t>，在站内显著位置设立老年人服务提示引导标志。</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7" w:type="dxa"/>
            <w:gridSpan w:val="4"/>
            <w:vAlign w:val="center"/>
          </w:tcPr>
          <w:p>
            <w:pPr>
              <w:widowControl w:val="0"/>
              <w:adjustRightInd/>
              <w:snapToGrid w:val="0"/>
              <w:spacing w:after="0" w:line="240" w:lineRule="auto"/>
              <w:ind w:right="-66" w:rightChars="-30"/>
              <w:rPr>
                <w:rFonts w:ascii="黑体" w:hAnsi="黑体" w:eastAsia="黑体"/>
                <w:sz w:val="21"/>
                <w:szCs w:val="21"/>
              </w:rPr>
            </w:pPr>
            <w:r>
              <w:rPr>
                <w:rFonts w:hint="eastAsia" w:ascii="黑体" w:hAnsi="黑体" w:eastAsia="黑体"/>
                <w:sz w:val="21"/>
                <w:szCs w:val="21"/>
              </w:rPr>
              <w:t>三、便利老年人日常就医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19</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医疗机构在推行非急诊预约诊疗的基础上，应提供一定比例的现场号源，完善电话、网络、现场等多种预约挂号方式，畅通家人、亲友、家庭医生等代老年人预约挂号的渠道。</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20</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二级以上公立医疗机构可为老年人提供多种形式的预约诊疗，并预留一定比例现场预约号源，方便老年人通过社区或签约家庭医生预约转诊就医。</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21</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二级以上公立医疗机构设立社工岗位，为老年人提供引导、健康宣教、医患沟通、心理援助支持和人文关怀等服务。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22</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医疗机构在智能化、信息化改造过程中，保留适量的挂号、缴费、打印检验报告等人工服务窗口。</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23</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鼓励设置老年人优先服务窗口，通过配备导医、志愿者等，为老年人提供就医指导服务。推广“一站式”服务，让老年人少跑腿。</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24</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医疗机构进一步简化网上服务流程，为老年人提供语音引导、人工咨询等服务。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25</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互联网医院与线下依托的实体医疗机构之间实现数据共享和业务协同，提供线上线下无缝衔接的连续服务。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26</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推进网上就医服务与医疗机构线下智能终端设备的信息联通，优化线上线下一体化融合服务，方便老年人就医。</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区卫生健康委、区医保局、区大数据发展局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27</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推行以身份证号码为主索引，其他证件号码为补充的实名制就医制度。推动利用电子健康码、电子社保卡、医保电子支付凭证等多种线上身份标识办理就医服务。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区卫生健康委、区大数据发展局、区医保局、区公安局、区人力社保局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28</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对线上医疗服务的智能终端、智能APP开展适老化改造，设计推出大字版、语音版、简洁版等终端产品。</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区卫生健康委、区医保局、区大数据发展局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29</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搭建社区、家庭健康服务平台，通过“互联网+医疗健康”，为社区内独居、高龄、失能及慢性病老年人提供健康监测、咨询指导和药品配送等服务。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区卫生健康委、区民政局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30</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充分利用家庭医生随访等方式，及时掌握老年人健康状况，积极推广智能化健康终端设备监测老年人健康状况。</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31</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具备条件的基层医疗卫生机构向行动不便、确有需求的老年人提供治疗、随访、康复护理、健康指导及家庭病床等出诊服务。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77" w:type="dxa"/>
            <w:gridSpan w:val="4"/>
            <w:vAlign w:val="center"/>
          </w:tcPr>
          <w:p>
            <w:pPr>
              <w:widowControl w:val="0"/>
              <w:adjustRightInd/>
              <w:snapToGrid w:val="0"/>
              <w:spacing w:after="0" w:line="240" w:lineRule="auto"/>
              <w:ind w:left="-66" w:leftChars="-30" w:right="-66" w:rightChars="-30"/>
              <w:rPr>
                <w:rFonts w:ascii="黑体" w:hAnsi="黑体" w:eastAsia="黑体"/>
                <w:sz w:val="21"/>
                <w:szCs w:val="21"/>
              </w:rPr>
            </w:pPr>
            <w:r>
              <w:rPr>
                <w:rFonts w:hint="eastAsia" w:ascii="黑体" w:hAnsi="黑体" w:eastAsia="黑体"/>
                <w:sz w:val="21"/>
                <w:szCs w:val="21"/>
              </w:rPr>
              <w:t>四、便利老年人日常消费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32</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水电气等公共服务机构、行政事业性收费单位采取自行收费方式的，应设置人工现金收付通道；采取委托代收方式的，委托方应通过多种形式，明确要求受托方设置人工现金收付通道。</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人行永川中心支行、区市场监管局、永川银保监分局、区国资管理中心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33</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交通运输行业经营主体应设置现金收付通道或提供转换手段。</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区交通局、区国资管理中心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34</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大中型商业机构特别是批发零售业、餐饮住宿业、居民服务业、文体娱乐业等经营场所，应设置现金收付通道。</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区商务委、区国资管理中心、区文化旅游委、人行永川中心支行</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35</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无人销售经营主体应以适当方式满足消费者的现金支付需求。提供货到付款的网络销售经营主体，应在交货地支持现金支付；全部交易均通过网络完成的，应提前公示支付方式。</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人行永川中心支行、区大数据发展局、</w:t>
            </w:r>
            <w:r>
              <w:rPr>
                <w:rFonts w:hint="eastAsia" w:ascii="方正仿宋_GBK" w:eastAsia="方正仿宋_GBK"/>
                <w:sz w:val="21"/>
                <w:szCs w:val="21"/>
                <w:lang w:val="en-US" w:eastAsia="zh-CN"/>
              </w:rPr>
              <w:t>渝</w:t>
            </w:r>
            <w:r>
              <w:rPr>
                <w:rFonts w:hint="eastAsia" w:ascii="方正仿宋_GBK" w:eastAsia="方正仿宋_GBK"/>
                <w:sz w:val="21"/>
                <w:szCs w:val="21"/>
              </w:rPr>
              <w:t>邮管七分局、区商务委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36</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强化支付市场监管，加大对以格式条款、通知声明、告示等方式拒收现金、拒绝银行卡支付等歧视行为的整治力度。</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人行永川中心支行、区市场监管局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37</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动金融机构、非银行支付机构、网络购物平台等优化用户注册、银行卡绑定和支付流程，推出大字版、语音版、民族语音版、简洁版等适合老年人的手机银行APP，强化支付产品设计和场景服务的老年关怀属性，提升手机银行产品的易用性和安全性。</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人行永川中心支行、区市场监管局、永川银保监分局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38</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支持金融机构为老年人量身定制金融产品和服务。</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人行永川中心支行、区市场监管局、永川银保监分局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39</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督促银行机构和平台企业尽快优化支付结算流程，逐步提高科技水平，有效保障老年客户支付安全。</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人行永川中心支行、区市场监管局、永川银保监分局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7" w:type="dxa"/>
            <w:gridSpan w:val="4"/>
            <w:vAlign w:val="center"/>
          </w:tcPr>
          <w:p>
            <w:pPr>
              <w:widowControl w:val="0"/>
              <w:spacing w:after="0" w:line="240" w:lineRule="auto"/>
              <w:ind w:left="-66" w:leftChars="-30" w:right="-66" w:rightChars="-30"/>
              <w:rPr>
                <w:rFonts w:ascii="黑体" w:hAnsi="黑体" w:eastAsia="黑体"/>
                <w:sz w:val="21"/>
                <w:szCs w:val="21"/>
              </w:rPr>
            </w:pPr>
            <w:r>
              <w:rPr>
                <w:rFonts w:hint="eastAsia" w:ascii="黑体" w:hAnsi="黑体" w:eastAsia="黑体"/>
                <w:sz w:val="21"/>
                <w:szCs w:val="21"/>
              </w:rPr>
              <w:t>五、便利老年人文体活动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40</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需要提前预约的公共图书馆、博物馆、文化馆、美术馆、纪念馆、剧院等文化场馆以及旅游景区、体育场馆等，应保留人工窗口和电话专线，方便老年人进行现场预约和电话预约，应允许老年人家人、朋友帮助代为预约。</w:t>
            </w:r>
          </w:p>
        </w:tc>
        <w:tc>
          <w:tcPr>
            <w:tcW w:w="2317" w:type="dxa"/>
            <w:vAlign w:val="center"/>
          </w:tcPr>
          <w:p>
            <w:pPr>
              <w:widowControl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区文化旅游委、区国资管理中心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41</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结合日常运营情况，为老年人提供一定数量的免预约、现场购票名额，并设置现金收付窗口。</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区文化旅游委、区国资管理中心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42</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在老年人进入文化体育场馆和旅游景区、获取电子讲解、使用自助服务设备等方面，提供必要的语音、大字号标注等信息引导，方便老年人获取信息。</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区文化旅游委、区国资管理中心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43</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在文化体育场馆和旅游景区内部，安排工作人员或志愿者开展流动服务，为老年人解决运用智能技术困难等问题提供帮扶。</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区文化旅游委、区国资管理中心</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44</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引导文体机构、相关企业提供更多适老化智能产品和服务，同时开展丰富的传统文体活动。</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区文化旅游委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45</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针对老年人在戏曲、广场舞、群众歌咏、书画等方面的普遍文化需求，引导企业开发设计适老化智能应用，为老年人社交娱乐提供便利。</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区文化旅游委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46</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开展传统体育赛事的同时，采取线上线下相结合，通过线上直播赛事，方便老年人在线观赛。</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u w:val="none"/>
              </w:rPr>
              <w:t>区文化旅游委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47</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探索通过5G、超高清、虚拟现实、增强现实等技术，帮助老年人便捷享受在线游览、体感健身和观看演出、展览等智能化服务。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区文化旅游委、、区大数据发展局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7" w:type="dxa"/>
            <w:gridSpan w:val="4"/>
            <w:vAlign w:val="center"/>
          </w:tcPr>
          <w:p>
            <w:pPr>
              <w:widowControl w:val="0"/>
              <w:adjustRightInd/>
              <w:snapToGrid w:val="0"/>
              <w:spacing w:after="0" w:line="240" w:lineRule="auto"/>
              <w:ind w:left="-66" w:leftChars="-30" w:right="-66" w:rightChars="-30"/>
              <w:rPr>
                <w:rFonts w:ascii="黑体" w:hAnsi="黑体" w:eastAsia="黑体"/>
                <w:sz w:val="21"/>
                <w:szCs w:val="21"/>
              </w:rPr>
            </w:pPr>
            <w:r>
              <w:rPr>
                <w:rFonts w:hint="eastAsia" w:ascii="黑体" w:hAnsi="黑体" w:eastAsia="黑体"/>
                <w:sz w:val="21"/>
                <w:szCs w:val="21"/>
              </w:rPr>
              <w:t>六、便利老年办事服务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48</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u w:val="none"/>
              </w:rPr>
              <w:t>大力推广应用</w:t>
            </w:r>
            <w:r>
              <w:rPr>
                <w:rFonts w:hint="eastAsia" w:ascii="方正仿宋_GBK" w:eastAsia="方正仿宋_GBK"/>
                <w:sz w:val="21"/>
                <w:szCs w:val="21"/>
              </w:rPr>
              <w:t>“渝快办”一体化在线政务服务平台，进一步推进政务数据共享，优化政务服务，提高数据共享复用水平，实现社会保险待遇资格认证、津贴补贴领取等老年人高频服务事项便捷办理。</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u w:val="none"/>
              </w:rPr>
              <w:t>区行政服务中心</w:t>
            </w:r>
            <w:r>
              <w:rPr>
                <w:rFonts w:hint="eastAsia" w:ascii="方正仿宋_GBK" w:eastAsia="方正仿宋_GBK"/>
                <w:sz w:val="21"/>
                <w:szCs w:val="21"/>
              </w:rPr>
              <w:t>、区大数据发展局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49</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推行“一站式办理”，实现“一件事”全流程</w:t>
            </w:r>
            <w:r>
              <w:rPr>
                <w:rFonts w:hint="eastAsia" w:ascii="方正仿宋_GBK" w:eastAsia="方正仿宋_GBK"/>
                <w:sz w:val="21"/>
                <w:szCs w:val="21"/>
                <w:lang w:eastAsia="zh-CN"/>
              </w:rPr>
              <w:t>“</w:t>
            </w:r>
            <w:r>
              <w:rPr>
                <w:rFonts w:hint="eastAsia" w:ascii="方正仿宋_GBK" w:eastAsia="方正仿宋_GBK"/>
                <w:sz w:val="21"/>
                <w:szCs w:val="21"/>
              </w:rPr>
              <w:t>最多跑一次</w:t>
            </w:r>
            <w:r>
              <w:rPr>
                <w:rFonts w:hint="eastAsia" w:ascii="方正仿宋_GBK" w:eastAsia="方正仿宋_GBK"/>
                <w:sz w:val="21"/>
                <w:szCs w:val="21"/>
                <w:lang w:eastAsia="zh-CN"/>
              </w:rPr>
              <w:t>”</w:t>
            </w:r>
            <w:r>
              <w:rPr>
                <w:rFonts w:hint="eastAsia" w:ascii="方正仿宋_GBK" w:eastAsia="方正仿宋_GBK"/>
                <w:sz w:val="21"/>
                <w:szCs w:val="21"/>
              </w:rPr>
              <w:t>，方便老年人办事。推进线上线下深度融合，推动政务服务整体联动、全流程在线，做到线上线下一套服务标准，一个办理平台。</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u w:val="none"/>
              </w:rPr>
              <w:t>区行政服务中心</w:t>
            </w:r>
            <w:r>
              <w:rPr>
                <w:rFonts w:hint="eastAsia" w:ascii="方正仿宋_GBK" w:eastAsia="方正仿宋_GBK"/>
                <w:sz w:val="21"/>
                <w:szCs w:val="21"/>
              </w:rPr>
              <w:t>、区大数据发展局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50</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推动政府服务平台向镇</w:t>
            </w:r>
            <w:r>
              <w:rPr>
                <w:rFonts w:hint="eastAsia" w:ascii="方正仿宋_GBK" w:eastAsia="方正仿宋_GBK"/>
                <w:sz w:val="21"/>
                <w:szCs w:val="21"/>
                <w:lang w:eastAsia="zh-CN"/>
              </w:rPr>
              <w:t>（</w:t>
            </w:r>
            <w:r>
              <w:rPr>
                <w:rFonts w:hint="eastAsia" w:ascii="方正仿宋_GBK" w:eastAsia="方正仿宋_GBK"/>
                <w:sz w:val="21"/>
                <w:szCs w:val="21"/>
              </w:rPr>
              <w:t>街道</w:t>
            </w:r>
            <w:r>
              <w:rPr>
                <w:rFonts w:hint="eastAsia" w:ascii="方正仿宋_GBK" w:eastAsia="方正仿宋_GBK"/>
                <w:sz w:val="21"/>
                <w:szCs w:val="21"/>
                <w:lang w:eastAsia="zh-CN"/>
              </w:rPr>
              <w:t>）</w:t>
            </w:r>
            <w:r>
              <w:rPr>
                <w:rFonts w:hint="eastAsia" w:ascii="方正仿宋_GBK" w:eastAsia="方正仿宋_GBK"/>
                <w:sz w:val="21"/>
                <w:szCs w:val="21"/>
              </w:rPr>
              <w:t>、村</w:t>
            </w:r>
            <w:r>
              <w:rPr>
                <w:rFonts w:hint="eastAsia" w:ascii="方正仿宋_GBK" w:eastAsia="方正仿宋_GBK"/>
                <w:sz w:val="21"/>
                <w:szCs w:val="21"/>
                <w:lang w:eastAsia="zh-CN"/>
              </w:rPr>
              <w:t>（</w:t>
            </w:r>
            <w:r>
              <w:rPr>
                <w:rFonts w:hint="eastAsia" w:ascii="方正仿宋_GBK" w:eastAsia="方正仿宋_GBK"/>
                <w:sz w:val="21"/>
                <w:szCs w:val="21"/>
              </w:rPr>
              <w:t>社区</w:t>
            </w:r>
            <w:r>
              <w:rPr>
                <w:rFonts w:hint="eastAsia" w:ascii="方正仿宋_GBK" w:eastAsia="方正仿宋_GBK"/>
                <w:sz w:val="21"/>
                <w:szCs w:val="21"/>
                <w:lang w:eastAsia="zh-CN"/>
              </w:rPr>
              <w:t>）</w:t>
            </w:r>
            <w:r>
              <w:rPr>
                <w:rFonts w:hint="eastAsia" w:ascii="方正仿宋_GBK" w:eastAsia="方正仿宋_GBK"/>
                <w:sz w:val="21"/>
                <w:szCs w:val="21"/>
              </w:rPr>
              <w:t>延伸，方便老年人在家门口办事。</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u w:val="none"/>
              </w:rPr>
              <w:t>区行政服务中心</w:t>
            </w:r>
            <w:r>
              <w:rPr>
                <w:rFonts w:hint="eastAsia" w:ascii="方正仿宋_GBK" w:eastAsia="方正仿宋_GBK"/>
                <w:sz w:val="21"/>
                <w:szCs w:val="21"/>
              </w:rPr>
              <w:t>、区大数据发展局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51</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医疗、社保、民政、金融、电信、邮政、信访、出入境、生活缴费等高频服务事项，应保留线下办理渠道，并向基层延伸，为老年人提供便捷服务。</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区级有关部门按职责分工负责</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52</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实体办事大厅和社区综合服务设施应合理布局，配备引导人员，设置现场接待窗口，优先接待老年人，推广“一站式”服务，进一步改善老年人办事体验。</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区级有关部门按职责分工负责</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7" w:type="dxa"/>
            <w:gridSpan w:val="4"/>
            <w:vAlign w:val="center"/>
          </w:tcPr>
          <w:p>
            <w:pPr>
              <w:widowControl w:val="0"/>
              <w:adjustRightInd/>
              <w:snapToGrid w:val="0"/>
              <w:spacing w:after="0" w:line="240" w:lineRule="auto"/>
              <w:ind w:left="-66" w:leftChars="-30" w:right="-66" w:rightChars="-30"/>
              <w:rPr>
                <w:rFonts w:ascii="黑体" w:hAnsi="黑体" w:eastAsia="黑体"/>
                <w:sz w:val="21"/>
                <w:szCs w:val="21"/>
              </w:rPr>
            </w:pPr>
            <w:r>
              <w:rPr>
                <w:rFonts w:hint="eastAsia" w:ascii="黑体" w:hAnsi="黑体" w:eastAsia="黑体"/>
                <w:sz w:val="21"/>
                <w:szCs w:val="21"/>
              </w:rPr>
              <w:t>七、便利老年人使用智能化产品和服务应用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53</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引导企业生产面向老年人的智能终端产品，推动产品升级换代，鼓励可穿戴设备生产。</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区经济信息委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54</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鼓励支持智能家居、医疗器械生产企业参与适老化改造。</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区经济信息委、区民政局、区卫生健康委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55</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探索以大数据为引领的智慧养老服务平台，鼓励涉及养老服务的相关企业或机构开发研究老龄化电子产品。</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区大数据发展局、区民政局、区卫生健康委、区经济信息委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56</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深入开展康复辅助器具产业国家综合创新试点，促进适老化智能康复辅助器具产品应用。</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区民政局、区卫生健康委、区经济信息委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57</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做好智慧健康养老试点示范、智慧健康养老产品及服务推广目录等工作，提高智能产品的适老性。</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区经济信息委、区民政局、区卫生健康委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58</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支持重庆超高清视频终端检测平台进一步完善检测功能，提升适老智能终端产品检测和认证能力。</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区经济信息委、区市场监管局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59</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按照国家相关部委统一部署，推进互联网和移动互联网应用</w:t>
            </w:r>
            <w:r>
              <w:rPr>
                <w:rFonts w:hint="eastAsia" w:ascii="方正仿宋_GBK" w:eastAsia="方正仿宋_GBK"/>
                <w:sz w:val="21"/>
                <w:szCs w:val="21"/>
                <w:lang w:eastAsia="zh-CN"/>
              </w:rPr>
              <w:t>（</w:t>
            </w:r>
            <w:r>
              <w:rPr>
                <w:rFonts w:hint="eastAsia" w:ascii="方正仿宋_GBK" w:eastAsia="方正仿宋_GBK"/>
                <w:sz w:val="21"/>
                <w:szCs w:val="21"/>
              </w:rPr>
              <w:t>APP</w:t>
            </w:r>
            <w:r>
              <w:rPr>
                <w:rFonts w:hint="eastAsia" w:ascii="方正仿宋_GBK" w:eastAsia="方正仿宋_GBK"/>
                <w:sz w:val="21"/>
                <w:szCs w:val="21"/>
                <w:lang w:eastAsia="zh-CN"/>
              </w:rPr>
              <w:t>）</w:t>
            </w:r>
            <w:r>
              <w:rPr>
                <w:rFonts w:hint="eastAsia" w:ascii="方正仿宋_GBK" w:eastAsia="方正仿宋_GBK"/>
                <w:sz w:val="21"/>
                <w:szCs w:val="21"/>
              </w:rPr>
              <w:t>适老化及无障碍改造，重点推进政务服务、社区服务、新闻媒体、社交通信、生活购物、金融服务等公共服务网站开展适老化及无障碍改造，鼓励推出界面简单、操作方便的产品。</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u w:val="none"/>
              </w:rPr>
              <w:t>区经济信息委</w:t>
            </w:r>
            <w:r>
              <w:rPr>
                <w:rFonts w:hint="eastAsia" w:ascii="方正仿宋_GBK" w:eastAsia="方正仿宋_GBK"/>
                <w:sz w:val="21"/>
                <w:szCs w:val="21"/>
              </w:rPr>
              <w:t>、人行永川中心支行、永川银保监分局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60</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提升方言识别能力，方便不会普通话的老人使用智能设备。引导应用商店设立无障碍应用下载专区，方便老年人等重点群体下载。</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区经济信息委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61</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持续开展电信普遍服务试点，推进行政村移动网络深度覆盖，加强偏远地区养老服务机构、老年活动中心等老年人生活集聚区宽带网络覆盖。</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z w:val="21"/>
                <w:szCs w:val="21"/>
                <w:u w:val="none"/>
              </w:rPr>
            </w:pPr>
            <w:r>
              <w:rPr>
                <w:rFonts w:hint="eastAsia" w:ascii="方正仿宋_GBK" w:eastAsia="方正仿宋_GBK"/>
                <w:sz w:val="21"/>
                <w:szCs w:val="21"/>
                <w:u w:val="none"/>
              </w:rPr>
              <w:t>区经济信息委、区民政局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62</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持续优化电信客服语音服务，实现并完善针对老年人增设的“一键进入”人工客服功能，为老年人提供优先接入服务。</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trike w:val="0"/>
                <w:sz w:val="21"/>
                <w:szCs w:val="21"/>
                <w:u w:val="none"/>
              </w:rPr>
            </w:pPr>
            <w:r>
              <w:rPr>
                <w:rFonts w:hint="eastAsia" w:ascii="方正仿宋_GBK" w:eastAsia="方正仿宋_GBK"/>
                <w:sz w:val="21"/>
                <w:szCs w:val="21"/>
                <w:u w:val="none"/>
              </w:rPr>
              <w:t>区经济信息委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63</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鼓励为老年人聚集生活区提供上门办理业务、专属大字账单等定制化服务。</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trike w:val="0"/>
                <w:sz w:val="21"/>
                <w:szCs w:val="21"/>
                <w:u w:val="none"/>
              </w:rPr>
            </w:pPr>
            <w:r>
              <w:rPr>
                <w:rFonts w:hint="eastAsia" w:ascii="方正仿宋_GBK" w:eastAsia="方正仿宋_GBK"/>
                <w:sz w:val="21"/>
                <w:szCs w:val="21"/>
                <w:u w:val="none"/>
              </w:rPr>
              <w:t>区经济信息委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64</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开展精准降费，引导电信企业及时推出针对低收入老年人的专属优惠活动，合理降低使用手机、宽带网络等服务费用，推出更多老年人用得起的电信服务。</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trike w:val="0"/>
                <w:sz w:val="21"/>
                <w:szCs w:val="21"/>
                <w:u w:val="none"/>
              </w:rPr>
            </w:pPr>
            <w:r>
              <w:rPr>
                <w:rFonts w:hint="eastAsia" w:ascii="方正仿宋_GBK" w:eastAsia="方正仿宋_GBK"/>
                <w:sz w:val="21"/>
                <w:szCs w:val="21"/>
                <w:u w:val="none"/>
              </w:rPr>
              <w:t>区经济信息委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65</w:t>
            </w:r>
          </w:p>
        </w:tc>
        <w:tc>
          <w:tcPr>
            <w:tcW w:w="4678"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积极引导社会组织、社区工作者、志愿者等，针对老年人运用智能技术困难等方面的问题开展宣传与培训，帮助老年人更好运用智能技术。</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区民政局、区教委、区卫生健康委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66</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引导厂商针对老年人常用的产品功能，设计制作专门的简易使用手册和视频教程。</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区经济信息委、区市场监管局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trike/>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67</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养老机构为入住老年人使用相关智能技术提供协助，因疫情防控不便探视时，通过网络视频等方式帮助老年人联系家人。</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区民政局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68</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将加强老年人运用智能技术能力列为老年教育的重点内容，通过体验学习、经验交流等，引导老年人了解新事物、体验新科技，积极融入智慧社会。</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区教委、区民政局、区卫生健康委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69</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推动各类教育机构针对老年人研发全媒体课程体系，通过老年大学、养老服务机构、社区教育机构等，采取线上线下相结合的方式，帮助老年人提高运用智能技术的能力和水平。</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区教委、区民政局、区卫生健康委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7" w:type="dxa"/>
            <w:gridSpan w:val="4"/>
            <w:vAlign w:val="center"/>
          </w:tcPr>
          <w:p>
            <w:pPr>
              <w:widowControl w:val="0"/>
              <w:adjustRightInd/>
              <w:snapToGrid w:val="0"/>
              <w:spacing w:after="0" w:line="240" w:lineRule="auto"/>
              <w:ind w:left="-66" w:leftChars="-30" w:right="-66" w:rightChars="-30"/>
              <w:rPr>
                <w:rFonts w:ascii="黑体" w:hAnsi="黑体" w:eastAsia="黑体"/>
                <w:sz w:val="21"/>
                <w:szCs w:val="21"/>
              </w:rPr>
            </w:pPr>
            <w:r>
              <w:rPr>
                <w:rFonts w:hint="eastAsia" w:ascii="黑体" w:hAnsi="黑体" w:eastAsia="黑体"/>
                <w:sz w:val="21"/>
                <w:szCs w:val="21"/>
              </w:rPr>
              <w:t>八、建立健全保障机制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70</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建立区发展改革委、区卫生健康委牵头，区级有关部门参加的部门联席会议制度，明确责任分工，加强统筹推进。</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区发展改革委、区卫生健康委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71</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u w:val="none"/>
              </w:rPr>
              <w:t>贯彻落实市级</w:t>
            </w:r>
            <w:r>
              <w:rPr>
                <w:rFonts w:hint="eastAsia" w:ascii="方正仿宋_GBK" w:eastAsia="方正仿宋_GBK"/>
                <w:sz w:val="21"/>
                <w:szCs w:val="21"/>
              </w:rPr>
              <w:t>相关地方性法规、政府规章，完善智能产品与服务标准，强化政府公共服务财政保障能力，切实保障老年人使用智能技术过程中的合法权益。</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z w:val="21"/>
                <w:szCs w:val="21"/>
                <w:u w:val="none"/>
              </w:rPr>
            </w:pPr>
            <w:r>
              <w:rPr>
                <w:rFonts w:hint="eastAsia" w:ascii="方正仿宋_GBK" w:eastAsia="方正仿宋_GBK"/>
                <w:sz w:val="21"/>
                <w:szCs w:val="21"/>
                <w:u w:val="none"/>
              </w:rPr>
              <w:t>区司法局、区财政局、人行永川中心支行、区市场监管局、区残联、区民政局、区交通局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72</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u w:val="single"/>
              </w:rPr>
            </w:pPr>
            <w:r>
              <w:rPr>
                <w:rFonts w:hint="eastAsia" w:ascii="方正仿宋_GBK" w:eastAsia="方正仿宋_GBK"/>
                <w:sz w:val="21"/>
                <w:szCs w:val="21"/>
              </w:rPr>
              <w:t>区级各部门要对照重点任务进行逐项分解，明确时间表、路线图，建立工作台账，强化工作落实。</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z w:val="21"/>
                <w:szCs w:val="21"/>
                <w:u w:val="none"/>
              </w:rPr>
            </w:pPr>
            <w:r>
              <w:rPr>
                <w:rFonts w:hint="eastAsia" w:ascii="方正仿宋_GBK" w:eastAsia="方正仿宋_GBK"/>
                <w:sz w:val="21"/>
                <w:szCs w:val="21"/>
                <w:u w:val="none"/>
              </w:rPr>
              <w:t>区级有关部门按职责分工负责</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73</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及时跟踪分析相关政策措施实施进展及成效，确保各项工作措施做实做细、落实到位。</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z w:val="21"/>
                <w:szCs w:val="21"/>
                <w:u w:val="none"/>
              </w:rPr>
            </w:pPr>
            <w:r>
              <w:rPr>
                <w:rFonts w:hint="eastAsia" w:ascii="方正仿宋_GBK" w:eastAsia="方正仿宋_GBK"/>
                <w:sz w:val="21"/>
                <w:szCs w:val="21"/>
                <w:u w:val="none"/>
              </w:rPr>
              <w:t>区发展改革委、区卫生健康委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74</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强化信息安全保障，严厉打击电信网络诈骗等违法行为。</w:t>
            </w:r>
          </w:p>
        </w:tc>
        <w:tc>
          <w:tcPr>
            <w:tcW w:w="2317" w:type="dxa"/>
            <w:vAlign w:val="center"/>
          </w:tcPr>
          <w:p>
            <w:pPr>
              <w:widowControl w:val="0"/>
              <w:adjustRightInd/>
              <w:snapToGrid w:val="0"/>
              <w:spacing w:after="0" w:line="240" w:lineRule="auto"/>
              <w:ind w:left="-66" w:leftChars="-30" w:right="-66" w:rightChars="-30"/>
              <w:rPr>
                <w:rFonts w:hint="eastAsia" w:ascii="方正仿宋_GBK" w:eastAsia="方正仿宋_GBK"/>
                <w:sz w:val="21"/>
                <w:szCs w:val="21"/>
                <w:u w:val="none"/>
              </w:rPr>
            </w:pPr>
            <w:r>
              <w:rPr>
                <w:rFonts w:hint="eastAsia" w:ascii="方正仿宋_GBK" w:eastAsia="方正仿宋_GBK"/>
                <w:sz w:val="21"/>
                <w:szCs w:val="21"/>
                <w:u w:val="none"/>
              </w:rPr>
              <w:t>区委网信办、区经济信息委、区大数据发展局、区公安局</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75</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要采取多种形式，加强正面宣传和舆论监督，弘扬尊老爱老的社会风尚。</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区委宣传部、区委网信办</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76</w:t>
            </w:r>
          </w:p>
        </w:tc>
        <w:tc>
          <w:tcPr>
            <w:tcW w:w="4678" w:type="dxa"/>
            <w:vAlign w:val="center"/>
          </w:tcPr>
          <w:p>
            <w:pPr>
              <w:widowControl w:val="0"/>
              <w:adjustRightInd/>
              <w:snapToGrid w:val="0"/>
              <w:spacing w:after="0" w:line="240" w:lineRule="auto"/>
              <w:ind w:right="-66" w:rightChars="-30"/>
              <w:rPr>
                <w:rFonts w:ascii="方正仿宋_GBK" w:eastAsia="方正仿宋_GBK"/>
                <w:sz w:val="21"/>
                <w:szCs w:val="21"/>
              </w:rPr>
            </w:pPr>
            <w:r>
              <w:rPr>
                <w:rFonts w:hint="eastAsia" w:ascii="方正仿宋_GBK" w:eastAsia="方正仿宋_GBK"/>
                <w:sz w:val="21"/>
                <w:szCs w:val="21"/>
              </w:rPr>
              <w:t>开展智慧助老行动，将解决老年人运用智能技术困难相关工作，纳入老年友好城市</w:t>
            </w:r>
            <w:r>
              <w:rPr>
                <w:rFonts w:hint="eastAsia" w:ascii="方正仿宋_GBK" w:eastAsia="方正仿宋_GBK"/>
                <w:sz w:val="21"/>
                <w:szCs w:val="21"/>
                <w:lang w:eastAsia="zh-CN"/>
              </w:rPr>
              <w:t>、</w:t>
            </w:r>
            <w:r>
              <w:rPr>
                <w:rFonts w:hint="eastAsia" w:ascii="方正仿宋_GBK" w:eastAsia="方正仿宋_GBK"/>
                <w:sz w:val="21"/>
                <w:szCs w:val="21"/>
              </w:rPr>
              <w:t>老年友好社区、老年宜居环境等建设中统筹推进。</w:t>
            </w:r>
          </w:p>
        </w:tc>
        <w:tc>
          <w:tcPr>
            <w:tcW w:w="2317" w:type="dxa"/>
            <w:vAlign w:val="center"/>
          </w:tcPr>
          <w:p>
            <w:pPr>
              <w:widowControl w:val="0"/>
              <w:adjustRightInd/>
              <w:snapToGrid w:val="0"/>
              <w:spacing w:after="0" w:line="240" w:lineRule="auto"/>
              <w:ind w:left="-66" w:leftChars="-30" w:right="-66" w:rightChars="-30"/>
              <w:rPr>
                <w:rFonts w:ascii="方正仿宋_GBK" w:eastAsia="方正仿宋_GBK"/>
                <w:sz w:val="21"/>
                <w:szCs w:val="21"/>
              </w:rPr>
            </w:pPr>
            <w:r>
              <w:rPr>
                <w:rFonts w:hint="eastAsia" w:ascii="方正仿宋_GBK" w:eastAsia="方正仿宋_GBK"/>
                <w:sz w:val="21"/>
                <w:szCs w:val="21"/>
              </w:rPr>
              <w:t>区发展改革委、区卫生健康委</w:t>
            </w:r>
          </w:p>
        </w:tc>
        <w:tc>
          <w:tcPr>
            <w:tcW w:w="1320" w:type="dxa"/>
            <w:vAlign w:val="center"/>
          </w:tcPr>
          <w:p>
            <w:pPr>
              <w:widowControl w:val="0"/>
              <w:adjustRightInd/>
              <w:snapToGrid w:val="0"/>
              <w:spacing w:after="0" w:line="240" w:lineRule="auto"/>
              <w:ind w:left="-66" w:leftChars="-30" w:right="-66" w:rightChars="-30"/>
              <w:jc w:val="center"/>
              <w:rPr>
                <w:rFonts w:ascii="方正仿宋_GBK" w:eastAsia="方正仿宋_GBK"/>
                <w:sz w:val="21"/>
                <w:szCs w:val="21"/>
              </w:rPr>
            </w:pPr>
            <w:r>
              <w:rPr>
                <w:rFonts w:hint="eastAsia" w:ascii="方正仿宋_GBK" w:eastAsia="方正仿宋_GBK"/>
                <w:sz w:val="21"/>
                <w:szCs w:val="21"/>
              </w:rPr>
              <w:t>2022年底</w:t>
            </w:r>
          </w:p>
        </w:tc>
      </w:tr>
    </w:tbl>
    <w:p>
      <w:pPr>
        <w:widowControl w:val="0"/>
        <w:tabs>
          <w:tab w:val="left" w:pos="2275"/>
        </w:tabs>
        <w:spacing w:after="0" w:line="264" w:lineRule="auto"/>
        <w:rPr>
          <w:rFonts w:hint="eastAsia" w:ascii="方正仿宋_GBK" w:hAnsi="方正仿宋_GBK" w:eastAsia="方正仿宋_GBK" w:cs="方正仿宋_GBK"/>
          <w:sz w:val="32"/>
          <w:szCs w:val="32"/>
        </w:rPr>
      </w:pPr>
    </w:p>
    <w:p>
      <w:pPr>
        <w:widowControl w:val="0"/>
        <w:tabs>
          <w:tab w:val="left" w:pos="2275"/>
        </w:tabs>
        <w:spacing w:after="0" w:line="264" w:lineRule="auto"/>
        <w:rPr>
          <w:rFonts w:hint="eastAsia" w:ascii="方正仿宋_GBK" w:hAnsi="方正仿宋_GBK" w:eastAsia="方正仿宋_GBK" w:cs="方正仿宋_GBK"/>
          <w:sz w:val="32"/>
          <w:szCs w:val="32"/>
        </w:rPr>
      </w:pPr>
    </w:p>
    <w:p>
      <w:pPr>
        <w:widowControl w:val="0"/>
        <w:tabs>
          <w:tab w:val="left" w:pos="2275"/>
        </w:tabs>
        <w:spacing w:after="0" w:line="264" w:lineRule="auto"/>
        <w:rPr>
          <w:rFonts w:hint="eastAsia" w:ascii="方正仿宋_GBK" w:hAnsi="方正仿宋_GBK" w:eastAsia="方正仿宋_GBK" w:cs="方正仿宋_GBK"/>
          <w:sz w:val="32"/>
          <w:szCs w:val="32"/>
        </w:rPr>
      </w:pPr>
    </w:p>
    <w:p>
      <w:pPr>
        <w:widowControl w:val="0"/>
        <w:pBdr>
          <w:top w:val="single" w:color="auto" w:sz="4" w:space="0"/>
          <w:bottom w:val="single" w:color="auto" w:sz="4" w:space="0"/>
          <w:between w:val="single" w:color="auto" w:sz="4" w:space="0"/>
        </w:pBdr>
        <w:spacing w:after="0" w:line="276" w:lineRule="auto"/>
        <w:ind w:firstLine="280" w:firstLineChars="100"/>
        <w:rPr>
          <w:rFonts w:hint="eastAsia" w:ascii="方正仿宋_GBK" w:hAnsi="方正仿宋_GBK" w:eastAsia="方正仿宋_GBK" w:cs="方正仿宋_GBK"/>
          <w:sz w:val="28"/>
          <w:szCs w:val="28"/>
        </w:rPr>
      </w:pPr>
    </w:p>
    <w:sectPr>
      <w:footerReference r:id="rId3" w:type="default"/>
      <w:pgSz w:w="11906" w:h="16838"/>
      <w:pgMar w:top="2098" w:right="1474" w:bottom="1984" w:left="1587" w:header="720" w:footer="1474"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21540197"/>
                </w:sdtPr>
                <w:sdtContent>
                  <w:p>
                    <w:pPr>
                      <w:pStyle w:val="4"/>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lang w:val="zh-CN"/>
                      </w:rPr>
                      <w:fldChar w:fldCharType="end"/>
                    </w:r>
                  </w:p>
                </w:sdtContent>
              </w:sdt>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dit="readOnly" w:enforcement="0"/>
  <w:defaultTabStop w:val="720"/>
  <w:drawingGridHorizontalSpacing w:val="110"/>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docVars>
    <w:docVar w:name="KGWebUrl" w:val="http://23.211.169.62:80/seeyon/officeservlet"/>
  </w:docVars>
  <w:rsids>
    <w:rsidRoot w:val="00CE3AB1"/>
    <w:rsid w:val="00000382"/>
    <w:rsid w:val="00003093"/>
    <w:rsid w:val="0000329F"/>
    <w:rsid w:val="000035E7"/>
    <w:rsid w:val="00007FC6"/>
    <w:rsid w:val="000116DA"/>
    <w:rsid w:val="00012C5C"/>
    <w:rsid w:val="00013335"/>
    <w:rsid w:val="00014B91"/>
    <w:rsid w:val="00015E64"/>
    <w:rsid w:val="00017121"/>
    <w:rsid w:val="00017725"/>
    <w:rsid w:val="00021BB1"/>
    <w:rsid w:val="0002225C"/>
    <w:rsid w:val="0002331B"/>
    <w:rsid w:val="0002417D"/>
    <w:rsid w:val="00024B01"/>
    <w:rsid w:val="00026F0E"/>
    <w:rsid w:val="000274E9"/>
    <w:rsid w:val="00030168"/>
    <w:rsid w:val="00031173"/>
    <w:rsid w:val="00031C22"/>
    <w:rsid w:val="00032977"/>
    <w:rsid w:val="00032B25"/>
    <w:rsid w:val="00033BC7"/>
    <w:rsid w:val="00035E05"/>
    <w:rsid w:val="00036D7D"/>
    <w:rsid w:val="00037023"/>
    <w:rsid w:val="0004026A"/>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D80"/>
    <w:rsid w:val="00060E1C"/>
    <w:rsid w:val="0006167F"/>
    <w:rsid w:val="00063AD5"/>
    <w:rsid w:val="00065EDA"/>
    <w:rsid w:val="000660AB"/>
    <w:rsid w:val="00066D40"/>
    <w:rsid w:val="00067F0D"/>
    <w:rsid w:val="00070408"/>
    <w:rsid w:val="000713E8"/>
    <w:rsid w:val="000714DF"/>
    <w:rsid w:val="00071E64"/>
    <w:rsid w:val="000729F4"/>
    <w:rsid w:val="000745F8"/>
    <w:rsid w:val="000749FB"/>
    <w:rsid w:val="000761F2"/>
    <w:rsid w:val="000767F3"/>
    <w:rsid w:val="00084781"/>
    <w:rsid w:val="000858A8"/>
    <w:rsid w:val="00086BE2"/>
    <w:rsid w:val="000901C2"/>
    <w:rsid w:val="00091529"/>
    <w:rsid w:val="00091F75"/>
    <w:rsid w:val="0009670D"/>
    <w:rsid w:val="00096AB3"/>
    <w:rsid w:val="000A2E82"/>
    <w:rsid w:val="000A4164"/>
    <w:rsid w:val="000A7420"/>
    <w:rsid w:val="000A79DD"/>
    <w:rsid w:val="000B1336"/>
    <w:rsid w:val="000B1CE9"/>
    <w:rsid w:val="000B43B8"/>
    <w:rsid w:val="000B4781"/>
    <w:rsid w:val="000B58B3"/>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388B"/>
    <w:rsid w:val="000F51C7"/>
    <w:rsid w:val="000F54A2"/>
    <w:rsid w:val="000F65B2"/>
    <w:rsid w:val="000F7415"/>
    <w:rsid w:val="001011F3"/>
    <w:rsid w:val="00106917"/>
    <w:rsid w:val="00113397"/>
    <w:rsid w:val="0011527B"/>
    <w:rsid w:val="00116107"/>
    <w:rsid w:val="0011669C"/>
    <w:rsid w:val="00120DC4"/>
    <w:rsid w:val="00122F31"/>
    <w:rsid w:val="001230FC"/>
    <w:rsid w:val="0012394A"/>
    <w:rsid w:val="00125E3B"/>
    <w:rsid w:val="0012609C"/>
    <w:rsid w:val="00126520"/>
    <w:rsid w:val="00130780"/>
    <w:rsid w:val="0013201D"/>
    <w:rsid w:val="00132A20"/>
    <w:rsid w:val="0014002A"/>
    <w:rsid w:val="00140220"/>
    <w:rsid w:val="001411E4"/>
    <w:rsid w:val="00142AA9"/>
    <w:rsid w:val="00145DF4"/>
    <w:rsid w:val="00145E1D"/>
    <w:rsid w:val="00145F70"/>
    <w:rsid w:val="001508A5"/>
    <w:rsid w:val="001509A5"/>
    <w:rsid w:val="001522AD"/>
    <w:rsid w:val="0015389A"/>
    <w:rsid w:val="00153A3D"/>
    <w:rsid w:val="0015694C"/>
    <w:rsid w:val="00160E8A"/>
    <w:rsid w:val="00160F7A"/>
    <w:rsid w:val="00162C80"/>
    <w:rsid w:val="001644EB"/>
    <w:rsid w:val="00164F0D"/>
    <w:rsid w:val="00166911"/>
    <w:rsid w:val="00166EAB"/>
    <w:rsid w:val="00170182"/>
    <w:rsid w:val="00171FC6"/>
    <w:rsid w:val="00175C23"/>
    <w:rsid w:val="0017677B"/>
    <w:rsid w:val="00180B55"/>
    <w:rsid w:val="00181320"/>
    <w:rsid w:val="00182365"/>
    <w:rsid w:val="00182410"/>
    <w:rsid w:val="001875A0"/>
    <w:rsid w:val="00190910"/>
    <w:rsid w:val="00190B57"/>
    <w:rsid w:val="00190B5C"/>
    <w:rsid w:val="00191FB9"/>
    <w:rsid w:val="00192BD7"/>
    <w:rsid w:val="0019633C"/>
    <w:rsid w:val="00197446"/>
    <w:rsid w:val="001A0CE8"/>
    <w:rsid w:val="001A0EB0"/>
    <w:rsid w:val="001A280B"/>
    <w:rsid w:val="001A35F7"/>
    <w:rsid w:val="001A368C"/>
    <w:rsid w:val="001A3C53"/>
    <w:rsid w:val="001A3EB5"/>
    <w:rsid w:val="001A3EDE"/>
    <w:rsid w:val="001A7662"/>
    <w:rsid w:val="001A7BC4"/>
    <w:rsid w:val="001B1681"/>
    <w:rsid w:val="001B232E"/>
    <w:rsid w:val="001B236F"/>
    <w:rsid w:val="001B5281"/>
    <w:rsid w:val="001B5FA3"/>
    <w:rsid w:val="001B6981"/>
    <w:rsid w:val="001B796D"/>
    <w:rsid w:val="001C0AE4"/>
    <w:rsid w:val="001C185B"/>
    <w:rsid w:val="001C1DEC"/>
    <w:rsid w:val="001C436D"/>
    <w:rsid w:val="001C43B5"/>
    <w:rsid w:val="001C586A"/>
    <w:rsid w:val="001C69ED"/>
    <w:rsid w:val="001C6D8F"/>
    <w:rsid w:val="001C7F40"/>
    <w:rsid w:val="001D01DF"/>
    <w:rsid w:val="001D1323"/>
    <w:rsid w:val="001D1889"/>
    <w:rsid w:val="001D328C"/>
    <w:rsid w:val="001D44F6"/>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200EFD"/>
    <w:rsid w:val="002010BC"/>
    <w:rsid w:val="0020136C"/>
    <w:rsid w:val="00201414"/>
    <w:rsid w:val="002045EA"/>
    <w:rsid w:val="00204C4A"/>
    <w:rsid w:val="002052BE"/>
    <w:rsid w:val="00206690"/>
    <w:rsid w:val="0021037F"/>
    <w:rsid w:val="002103C1"/>
    <w:rsid w:val="002137BE"/>
    <w:rsid w:val="0021392F"/>
    <w:rsid w:val="002140CF"/>
    <w:rsid w:val="002140D8"/>
    <w:rsid w:val="00214A94"/>
    <w:rsid w:val="00215824"/>
    <w:rsid w:val="002166FA"/>
    <w:rsid w:val="00216C56"/>
    <w:rsid w:val="0021707D"/>
    <w:rsid w:val="00217A98"/>
    <w:rsid w:val="00220483"/>
    <w:rsid w:val="002206E2"/>
    <w:rsid w:val="0022084D"/>
    <w:rsid w:val="00220B7B"/>
    <w:rsid w:val="00220DF3"/>
    <w:rsid w:val="002220F6"/>
    <w:rsid w:val="00222EB0"/>
    <w:rsid w:val="0022355D"/>
    <w:rsid w:val="00224040"/>
    <w:rsid w:val="00224147"/>
    <w:rsid w:val="0022439F"/>
    <w:rsid w:val="00226F12"/>
    <w:rsid w:val="0023028B"/>
    <w:rsid w:val="002316B7"/>
    <w:rsid w:val="00234FEC"/>
    <w:rsid w:val="00235010"/>
    <w:rsid w:val="002368CA"/>
    <w:rsid w:val="00236D56"/>
    <w:rsid w:val="002373DE"/>
    <w:rsid w:val="00237E75"/>
    <w:rsid w:val="002428FF"/>
    <w:rsid w:val="00242AFD"/>
    <w:rsid w:val="00245352"/>
    <w:rsid w:val="00245F32"/>
    <w:rsid w:val="00247742"/>
    <w:rsid w:val="00250124"/>
    <w:rsid w:val="00251358"/>
    <w:rsid w:val="0025354C"/>
    <w:rsid w:val="00256678"/>
    <w:rsid w:val="00257070"/>
    <w:rsid w:val="0026223F"/>
    <w:rsid w:val="0026233C"/>
    <w:rsid w:val="0026342D"/>
    <w:rsid w:val="00264224"/>
    <w:rsid w:val="0026497A"/>
    <w:rsid w:val="00265878"/>
    <w:rsid w:val="002669DB"/>
    <w:rsid w:val="00267410"/>
    <w:rsid w:val="002678DD"/>
    <w:rsid w:val="00267B54"/>
    <w:rsid w:val="00270048"/>
    <w:rsid w:val="00270AF8"/>
    <w:rsid w:val="00271879"/>
    <w:rsid w:val="00272F6B"/>
    <w:rsid w:val="00275090"/>
    <w:rsid w:val="002802D2"/>
    <w:rsid w:val="00281849"/>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D46C6"/>
    <w:rsid w:val="002D49E2"/>
    <w:rsid w:val="002D761B"/>
    <w:rsid w:val="002E1618"/>
    <w:rsid w:val="002E3E9F"/>
    <w:rsid w:val="002E5373"/>
    <w:rsid w:val="002E5E4E"/>
    <w:rsid w:val="002E792F"/>
    <w:rsid w:val="002F07E9"/>
    <w:rsid w:val="002F0EDC"/>
    <w:rsid w:val="002F12C9"/>
    <w:rsid w:val="002F133A"/>
    <w:rsid w:val="002F1C37"/>
    <w:rsid w:val="002F7604"/>
    <w:rsid w:val="002F7853"/>
    <w:rsid w:val="002F78BD"/>
    <w:rsid w:val="002F79E2"/>
    <w:rsid w:val="002F7CF4"/>
    <w:rsid w:val="003001CF"/>
    <w:rsid w:val="003018F7"/>
    <w:rsid w:val="00302648"/>
    <w:rsid w:val="00304155"/>
    <w:rsid w:val="00306347"/>
    <w:rsid w:val="00306A6B"/>
    <w:rsid w:val="003102BA"/>
    <w:rsid w:val="00312B2A"/>
    <w:rsid w:val="00313459"/>
    <w:rsid w:val="00314E9E"/>
    <w:rsid w:val="00315660"/>
    <w:rsid w:val="00315C61"/>
    <w:rsid w:val="00315E67"/>
    <w:rsid w:val="00315E84"/>
    <w:rsid w:val="00316D18"/>
    <w:rsid w:val="00317A16"/>
    <w:rsid w:val="00323594"/>
    <w:rsid w:val="00323B43"/>
    <w:rsid w:val="003247B9"/>
    <w:rsid w:val="00325703"/>
    <w:rsid w:val="003266D2"/>
    <w:rsid w:val="00327FAD"/>
    <w:rsid w:val="00330574"/>
    <w:rsid w:val="003319E3"/>
    <w:rsid w:val="00331F3D"/>
    <w:rsid w:val="00332A67"/>
    <w:rsid w:val="00333F1D"/>
    <w:rsid w:val="00336B22"/>
    <w:rsid w:val="00336D04"/>
    <w:rsid w:val="00336FE1"/>
    <w:rsid w:val="00340685"/>
    <w:rsid w:val="003422A9"/>
    <w:rsid w:val="00342B1E"/>
    <w:rsid w:val="00342FE5"/>
    <w:rsid w:val="00343BDD"/>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774F8"/>
    <w:rsid w:val="00380BB0"/>
    <w:rsid w:val="00380D5A"/>
    <w:rsid w:val="00380EB5"/>
    <w:rsid w:val="0038208F"/>
    <w:rsid w:val="00384420"/>
    <w:rsid w:val="0038564B"/>
    <w:rsid w:val="003903E3"/>
    <w:rsid w:val="003913F0"/>
    <w:rsid w:val="00391B28"/>
    <w:rsid w:val="00392691"/>
    <w:rsid w:val="00392F1C"/>
    <w:rsid w:val="003958FD"/>
    <w:rsid w:val="00395F25"/>
    <w:rsid w:val="00396BDF"/>
    <w:rsid w:val="003975A3"/>
    <w:rsid w:val="003A09FD"/>
    <w:rsid w:val="003A29DE"/>
    <w:rsid w:val="003A2B45"/>
    <w:rsid w:val="003A3CA9"/>
    <w:rsid w:val="003A4168"/>
    <w:rsid w:val="003A5290"/>
    <w:rsid w:val="003A5412"/>
    <w:rsid w:val="003A54DB"/>
    <w:rsid w:val="003A6062"/>
    <w:rsid w:val="003A7A05"/>
    <w:rsid w:val="003A7B14"/>
    <w:rsid w:val="003B3200"/>
    <w:rsid w:val="003B32E3"/>
    <w:rsid w:val="003B3D8A"/>
    <w:rsid w:val="003B42C6"/>
    <w:rsid w:val="003B4FE4"/>
    <w:rsid w:val="003B746F"/>
    <w:rsid w:val="003B7AFA"/>
    <w:rsid w:val="003C0386"/>
    <w:rsid w:val="003C0792"/>
    <w:rsid w:val="003C0A11"/>
    <w:rsid w:val="003C0DA0"/>
    <w:rsid w:val="003C2032"/>
    <w:rsid w:val="003C23B2"/>
    <w:rsid w:val="003C5813"/>
    <w:rsid w:val="003C5DAC"/>
    <w:rsid w:val="003C730F"/>
    <w:rsid w:val="003D010F"/>
    <w:rsid w:val="003D3543"/>
    <w:rsid w:val="003D37D8"/>
    <w:rsid w:val="003D3ABF"/>
    <w:rsid w:val="003D4438"/>
    <w:rsid w:val="003D5597"/>
    <w:rsid w:val="003D5CA0"/>
    <w:rsid w:val="003D61DD"/>
    <w:rsid w:val="003D7775"/>
    <w:rsid w:val="003E0FD8"/>
    <w:rsid w:val="003E31D6"/>
    <w:rsid w:val="003E4469"/>
    <w:rsid w:val="003E6ECA"/>
    <w:rsid w:val="003F0164"/>
    <w:rsid w:val="003F0225"/>
    <w:rsid w:val="003F4E5F"/>
    <w:rsid w:val="003F5E8A"/>
    <w:rsid w:val="004002C1"/>
    <w:rsid w:val="00401638"/>
    <w:rsid w:val="00401FD1"/>
    <w:rsid w:val="00406782"/>
    <w:rsid w:val="00407B6E"/>
    <w:rsid w:val="00410789"/>
    <w:rsid w:val="00411D13"/>
    <w:rsid w:val="00412BB8"/>
    <w:rsid w:val="004136CF"/>
    <w:rsid w:val="004148F8"/>
    <w:rsid w:val="00414AC5"/>
    <w:rsid w:val="0041595F"/>
    <w:rsid w:val="00415A2B"/>
    <w:rsid w:val="00415B16"/>
    <w:rsid w:val="00416796"/>
    <w:rsid w:val="00416C1B"/>
    <w:rsid w:val="00416E30"/>
    <w:rsid w:val="00417658"/>
    <w:rsid w:val="00422B22"/>
    <w:rsid w:val="00422ED4"/>
    <w:rsid w:val="0042331F"/>
    <w:rsid w:val="00425786"/>
    <w:rsid w:val="0042580B"/>
    <w:rsid w:val="00426133"/>
    <w:rsid w:val="00426909"/>
    <w:rsid w:val="004271EF"/>
    <w:rsid w:val="00430559"/>
    <w:rsid w:val="00431D3A"/>
    <w:rsid w:val="00432138"/>
    <w:rsid w:val="00432546"/>
    <w:rsid w:val="00432DDA"/>
    <w:rsid w:val="00433CAD"/>
    <w:rsid w:val="004352B4"/>
    <w:rsid w:val="004358AB"/>
    <w:rsid w:val="00436211"/>
    <w:rsid w:val="0044037B"/>
    <w:rsid w:val="004422E1"/>
    <w:rsid w:val="00442BEA"/>
    <w:rsid w:val="00443407"/>
    <w:rsid w:val="00446F3A"/>
    <w:rsid w:val="004510E1"/>
    <w:rsid w:val="00451491"/>
    <w:rsid w:val="00452A7D"/>
    <w:rsid w:val="00452C5B"/>
    <w:rsid w:val="004563B2"/>
    <w:rsid w:val="00456F24"/>
    <w:rsid w:val="00456FE6"/>
    <w:rsid w:val="00463006"/>
    <w:rsid w:val="004648E5"/>
    <w:rsid w:val="00466CDC"/>
    <w:rsid w:val="004670BA"/>
    <w:rsid w:val="0047035B"/>
    <w:rsid w:val="004707C9"/>
    <w:rsid w:val="00472AA6"/>
    <w:rsid w:val="004730AE"/>
    <w:rsid w:val="004735E9"/>
    <w:rsid w:val="00473DA3"/>
    <w:rsid w:val="004756FE"/>
    <w:rsid w:val="004757F9"/>
    <w:rsid w:val="00475856"/>
    <w:rsid w:val="0047618E"/>
    <w:rsid w:val="00476FEC"/>
    <w:rsid w:val="00480ADB"/>
    <w:rsid w:val="004813F7"/>
    <w:rsid w:val="00482441"/>
    <w:rsid w:val="00484A69"/>
    <w:rsid w:val="00485379"/>
    <w:rsid w:val="0048562D"/>
    <w:rsid w:val="00486664"/>
    <w:rsid w:val="00486B4A"/>
    <w:rsid w:val="00490890"/>
    <w:rsid w:val="004918FD"/>
    <w:rsid w:val="00493354"/>
    <w:rsid w:val="00497655"/>
    <w:rsid w:val="004A1974"/>
    <w:rsid w:val="004A1B93"/>
    <w:rsid w:val="004A22B3"/>
    <w:rsid w:val="004A276A"/>
    <w:rsid w:val="004A27F8"/>
    <w:rsid w:val="004A4E91"/>
    <w:rsid w:val="004A5289"/>
    <w:rsid w:val="004A55B2"/>
    <w:rsid w:val="004A55BD"/>
    <w:rsid w:val="004A5A3E"/>
    <w:rsid w:val="004A7677"/>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1A"/>
    <w:rsid w:val="004D2B5A"/>
    <w:rsid w:val="004D2FAE"/>
    <w:rsid w:val="004D37D9"/>
    <w:rsid w:val="004D53E2"/>
    <w:rsid w:val="004E045E"/>
    <w:rsid w:val="004E2003"/>
    <w:rsid w:val="004E34B5"/>
    <w:rsid w:val="004E4451"/>
    <w:rsid w:val="004E4AB6"/>
    <w:rsid w:val="004E5B19"/>
    <w:rsid w:val="004E6476"/>
    <w:rsid w:val="004E717E"/>
    <w:rsid w:val="004F0FED"/>
    <w:rsid w:val="004F2EF7"/>
    <w:rsid w:val="004F4E03"/>
    <w:rsid w:val="004F4E3A"/>
    <w:rsid w:val="004F4E6A"/>
    <w:rsid w:val="004F632C"/>
    <w:rsid w:val="004F6955"/>
    <w:rsid w:val="00501FED"/>
    <w:rsid w:val="00502C4F"/>
    <w:rsid w:val="0050495F"/>
    <w:rsid w:val="00504D06"/>
    <w:rsid w:val="00505CF1"/>
    <w:rsid w:val="00506344"/>
    <w:rsid w:val="005063E2"/>
    <w:rsid w:val="005075C4"/>
    <w:rsid w:val="00511CF8"/>
    <w:rsid w:val="00515E28"/>
    <w:rsid w:val="00517738"/>
    <w:rsid w:val="00517C76"/>
    <w:rsid w:val="00521D36"/>
    <w:rsid w:val="00523D39"/>
    <w:rsid w:val="00524A04"/>
    <w:rsid w:val="00525073"/>
    <w:rsid w:val="0052522F"/>
    <w:rsid w:val="00526832"/>
    <w:rsid w:val="00527BE2"/>
    <w:rsid w:val="00527C67"/>
    <w:rsid w:val="0053488A"/>
    <w:rsid w:val="00534AB0"/>
    <w:rsid w:val="005355AE"/>
    <w:rsid w:val="00541744"/>
    <w:rsid w:val="00544048"/>
    <w:rsid w:val="0054409A"/>
    <w:rsid w:val="005464A4"/>
    <w:rsid w:val="00547913"/>
    <w:rsid w:val="00552ABE"/>
    <w:rsid w:val="00553517"/>
    <w:rsid w:val="005537DE"/>
    <w:rsid w:val="005550A0"/>
    <w:rsid w:val="0055528E"/>
    <w:rsid w:val="00555808"/>
    <w:rsid w:val="00555C9A"/>
    <w:rsid w:val="0056303B"/>
    <w:rsid w:val="005633B2"/>
    <w:rsid w:val="005640B4"/>
    <w:rsid w:val="005645AA"/>
    <w:rsid w:val="00564F93"/>
    <w:rsid w:val="00566C60"/>
    <w:rsid w:val="00567AB2"/>
    <w:rsid w:val="00567E6D"/>
    <w:rsid w:val="00572219"/>
    <w:rsid w:val="0057299E"/>
    <w:rsid w:val="00572FF6"/>
    <w:rsid w:val="005735B2"/>
    <w:rsid w:val="00575FE2"/>
    <w:rsid w:val="0057654D"/>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859"/>
    <w:rsid w:val="005B2CD4"/>
    <w:rsid w:val="005B3681"/>
    <w:rsid w:val="005B6DDC"/>
    <w:rsid w:val="005C085E"/>
    <w:rsid w:val="005C176B"/>
    <w:rsid w:val="005C31F3"/>
    <w:rsid w:val="005C361D"/>
    <w:rsid w:val="005C3DA5"/>
    <w:rsid w:val="005C5515"/>
    <w:rsid w:val="005C771F"/>
    <w:rsid w:val="005D06DD"/>
    <w:rsid w:val="005D0A9C"/>
    <w:rsid w:val="005D0DE3"/>
    <w:rsid w:val="005D765C"/>
    <w:rsid w:val="005D78D1"/>
    <w:rsid w:val="005E2129"/>
    <w:rsid w:val="005E4D94"/>
    <w:rsid w:val="005F01D9"/>
    <w:rsid w:val="005F2796"/>
    <w:rsid w:val="005F4EF1"/>
    <w:rsid w:val="005F6171"/>
    <w:rsid w:val="005F7336"/>
    <w:rsid w:val="005F7C32"/>
    <w:rsid w:val="00601AEE"/>
    <w:rsid w:val="00606B42"/>
    <w:rsid w:val="00607948"/>
    <w:rsid w:val="00607B3F"/>
    <w:rsid w:val="00610419"/>
    <w:rsid w:val="00611EEE"/>
    <w:rsid w:val="00612373"/>
    <w:rsid w:val="00615CA2"/>
    <w:rsid w:val="006162DD"/>
    <w:rsid w:val="00616B00"/>
    <w:rsid w:val="00617191"/>
    <w:rsid w:val="00617CF7"/>
    <w:rsid w:val="00621730"/>
    <w:rsid w:val="0062280C"/>
    <w:rsid w:val="006230A9"/>
    <w:rsid w:val="006231AB"/>
    <w:rsid w:val="0062377D"/>
    <w:rsid w:val="0062542F"/>
    <w:rsid w:val="006265EB"/>
    <w:rsid w:val="0062703C"/>
    <w:rsid w:val="006275AA"/>
    <w:rsid w:val="00630509"/>
    <w:rsid w:val="00630C40"/>
    <w:rsid w:val="006319D4"/>
    <w:rsid w:val="00631FFA"/>
    <w:rsid w:val="006341EE"/>
    <w:rsid w:val="006363F3"/>
    <w:rsid w:val="006371FC"/>
    <w:rsid w:val="006400EF"/>
    <w:rsid w:val="00640E01"/>
    <w:rsid w:val="00640FC0"/>
    <w:rsid w:val="00641C93"/>
    <w:rsid w:val="00642FD9"/>
    <w:rsid w:val="00643053"/>
    <w:rsid w:val="0064596F"/>
    <w:rsid w:val="006461FA"/>
    <w:rsid w:val="00646FA8"/>
    <w:rsid w:val="00647779"/>
    <w:rsid w:val="006507D1"/>
    <w:rsid w:val="00652324"/>
    <w:rsid w:val="006526DA"/>
    <w:rsid w:val="00654174"/>
    <w:rsid w:val="00655BFB"/>
    <w:rsid w:val="006568D4"/>
    <w:rsid w:val="0066022F"/>
    <w:rsid w:val="00660332"/>
    <w:rsid w:val="0066095C"/>
    <w:rsid w:val="00662C3F"/>
    <w:rsid w:val="00663278"/>
    <w:rsid w:val="006637B3"/>
    <w:rsid w:val="00665338"/>
    <w:rsid w:val="00666F2C"/>
    <w:rsid w:val="006675C9"/>
    <w:rsid w:val="0066777D"/>
    <w:rsid w:val="006718B7"/>
    <w:rsid w:val="006734B4"/>
    <w:rsid w:val="00674AF6"/>
    <w:rsid w:val="00674C3A"/>
    <w:rsid w:val="00674F34"/>
    <w:rsid w:val="00677696"/>
    <w:rsid w:val="00680191"/>
    <w:rsid w:val="006809CD"/>
    <w:rsid w:val="006812CB"/>
    <w:rsid w:val="0068243F"/>
    <w:rsid w:val="00683589"/>
    <w:rsid w:val="00685C1D"/>
    <w:rsid w:val="00686B9D"/>
    <w:rsid w:val="00687CBB"/>
    <w:rsid w:val="0069113D"/>
    <w:rsid w:val="006912AB"/>
    <w:rsid w:val="006A0687"/>
    <w:rsid w:val="006A2A41"/>
    <w:rsid w:val="006A37F9"/>
    <w:rsid w:val="006A5983"/>
    <w:rsid w:val="006A6056"/>
    <w:rsid w:val="006A72DD"/>
    <w:rsid w:val="006A7719"/>
    <w:rsid w:val="006B0914"/>
    <w:rsid w:val="006B0CB0"/>
    <w:rsid w:val="006B1D75"/>
    <w:rsid w:val="006B1F77"/>
    <w:rsid w:val="006B2BBC"/>
    <w:rsid w:val="006B402B"/>
    <w:rsid w:val="006B42D1"/>
    <w:rsid w:val="006B52BB"/>
    <w:rsid w:val="006B5476"/>
    <w:rsid w:val="006B678E"/>
    <w:rsid w:val="006C10DA"/>
    <w:rsid w:val="006C36C2"/>
    <w:rsid w:val="006C6213"/>
    <w:rsid w:val="006C6C44"/>
    <w:rsid w:val="006C7961"/>
    <w:rsid w:val="006D1279"/>
    <w:rsid w:val="006D210F"/>
    <w:rsid w:val="006D2700"/>
    <w:rsid w:val="006D2A94"/>
    <w:rsid w:val="006D3E0D"/>
    <w:rsid w:val="006D3FE7"/>
    <w:rsid w:val="006D4CBB"/>
    <w:rsid w:val="006D6265"/>
    <w:rsid w:val="006D7E39"/>
    <w:rsid w:val="006E1A37"/>
    <w:rsid w:val="006E35BD"/>
    <w:rsid w:val="006E3745"/>
    <w:rsid w:val="006E5389"/>
    <w:rsid w:val="006E644B"/>
    <w:rsid w:val="006E65FF"/>
    <w:rsid w:val="006E75A6"/>
    <w:rsid w:val="006E794F"/>
    <w:rsid w:val="006F0C99"/>
    <w:rsid w:val="006F0ECC"/>
    <w:rsid w:val="006F10A2"/>
    <w:rsid w:val="006F1165"/>
    <w:rsid w:val="006F2093"/>
    <w:rsid w:val="006F292D"/>
    <w:rsid w:val="006F3067"/>
    <w:rsid w:val="006F40BD"/>
    <w:rsid w:val="006F42C2"/>
    <w:rsid w:val="006F5B19"/>
    <w:rsid w:val="00700DB7"/>
    <w:rsid w:val="00701690"/>
    <w:rsid w:val="0070368B"/>
    <w:rsid w:val="007059F5"/>
    <w:rsid w:val="007069BB"/>
    <w:rsid w:val="007112B3"/>
    <w:rsid w:val="00711FF0"/>
    <w:rsid w:val="00712141"/>
    <w:rsid w:val="007123DE"/>
    <w:rsid w:val="007144F4"/>
    <w:rsid w:val="007164B9"/>
    <w:rsid w:val="007164FB"/>
    <w:rsid w:val="00721D23"/>
    <w:rsid w:val="00721FD5"/>
    <w:rsid w:val="0072376D"/>
    <w:rsid w:val="0072529B"/>
    <w:rsid w:val="00725E29"/>
    <w:rsid w:val="007260CA"/>
    <w:rsid w:val="007303B8"/>
    <w:rsid w:val="00733008"/>
    <w:rsid w:val="007332DE"/>
    <w:rsid w:val="00735A0D"/>
    <w:rsid w:val="00737AE4"/>
    <w:rsid w:val="00740AAD"/>
    <w:rsid w:val="00742385"/>
    <w:rsid w:val="00743812"/>
    <w:rsid w:val="00745ADA"/>
    <w:rsid w:val="00746629"/>
    <w:rsid w:val="00747107"/>
    <w:rsid w:val="007471F8"/>
    <w:rsid w:val="00747577"/>
    <w:rsid w:val="007517B2"/>
    <w:rsid w:val="0075193E"/>
    <w:rsid w:val="00752483"/>
    <w:rsid w:val="007527F6"/>
    <w:rsid w:val="007534DB"/>
    <w:rsid w:val="00753928"/>
    <w:rsid w:val="00753CF7"/>
    <w:rsid w:val="00754ECE"/>
    <w:rsid w:val="007567F2"/>
    <w:rsid w:val="00756992"/>
    <w:rsid w:val="00757405"/>
    <w:rsid w:val="007574C5"/>
    <w:rsid w:val="007602A6"/>
    <w:rsid w:val="00760E60"/>
    <w:rsid w:val="0076159F"/>
    <w:rsid w:val="007644E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3280"/>
    <w:rsid w:val="0079554B"/>
    <w:rsid w:val="0079556B"/>
    <w:rsid w:val="007959AF"/>
    <w:rsid w:val="00796335"/>
    <w:rsid w:val="007A00C5"/>
    <w:rsid w:val="007A0E2B"/>
    <w:rsid w:val="007A1B95"/>
    <w:rsid w:val="007A243D"/>
    <w:rsid w:val="007A3691"/>
    <w:rsid w:val="007A45AD"/>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3F02"/>
    <w:rsid w:val="007C41E1"/>
    <w:rsid w:val="007C4A27"/>
    <w:rsid w:val="007C63C4"/>
    <w:rsid w:val="007C63FE"/>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32F6"/>
    <w:rsid w:val="007F7679"/>
    <w:rsid w:val="007F796B"/>
    <w:rsid w:val="0080242A"/>
    <w:rsid w:val="0080486D"/>
    <w:rsid w:val="00805493"/>
    <w:rsid w:val="008073F7"/>
    <w:rsid w:val="008149ED"/>
    <w:rsid w:val="00816082"/>
    <w:rsid w:val="008203D2"/>
    <w:rsid w:val="00820AB7"/>
    <w:rsid w:val="0082111A"/>
    <w:rsid w:val="00821D6E"/>
    <w:rsid w:val="00822566"/>
    <w:rsid w:val="00823BB0"/>
    <w:rsid w:val="008263A4"/>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37EFE"/>
    <w:rsid w:val="00840B80"/>
    <w:rsid w:val="00841C7D"/>
    <w:rsid w:val="00842651"/>
    <w:rsid w:val="00843D0D"/>
    <w:rsid w:val="00845950"/>
    <w:rsid w:val="00846694"/>
    <w:rsid w:val="008517AE"/>
    <w:rsid w:val="00851896"/>
    <w:rsid w:val="00851AE1"/>
    <w:rsid w:val="0085205A"/>
    <w:rsid w:val="0085261F"/>
    <w:rsid w:val="00852839"/>
    <w:rsid w:val="00854165"/>
    <w:rsid w:val="008565DA"/>
    <w:rsid w:val="00856BE7"/>
    <w:rsid w:val="00857730"/>
    <w:rsid w:val="00857C9F"/>
    <w:rsid w:val="00860505"/>
    <w:rsid w:val="008607E5"/>
    <w:rsid w:val="00860B75"/>
    <w:rsid w:val="00862B68"/>
    <w:rsid w:val="0086411B"/>
    <w:rsid w:val="0086665C"/>
    <w:rsid w:val="008710F2"/>
    <w:rsid w:val="008711FA"/>
    <w:rsid w:val="00875631"/>
    <w:rsid w:val="00875F96"/>
    <w:rsid w:val="008767A9"/>
    <w:rsid w:val="00876998"/>
    <w:rsid w:val="00876A75"/>
    <w:rsid w:val="0087741D"/>
    <w:rsid w:val="00881053"/>
    <w:rsid w:val="00882B46"/>
    <w:rsid w:val="00883F82"/>
    <w:rsid w:val="00885D0A"/>
    <w:rsid w:val="00886825"/>
    <w:rsid w:val="00887F22"/>
    <w:rsid w:val="00891775"/>
    <w:rsid w:val="00891951"/>
    <w:rsid w:val="0089281F"/>
    <w:rsid w:val="008935E5"/>
    <w:rsid w:val="0089368F"/>
    <w:rsid w:val="00894DA4"/>
    <w:rsid w:val="00895441"/>
    <w:rsid w:val="00897AE2"/>
    <w:rsid w:val="008A1198"/>
    <w:rsid w:val="008A16C7"/>
    <w:rsid w:val="008A1FC1"/>
    <w:rsid w:val="008A2069"/>
    <w:rsid w:val="008A31AB"/>
    <w:rsid w:val="008A3431"/>
    <w:rsid w:val="008A37BF"/>
    <w:rsid w:val="008A4020"/>
    <w:rsid w:val="008A64E8"/>
    <w:rsid w:val="008B0970"/>
    <w:rsid w:val="008B11F2"/>
    <w:rsid w:val="008B5BED"/>
    <w:rsid w:val="008B7726"/>
    <w:rsid w:val="008B7C55"/>
    <w:rsid w:val="008C0500"/>
    <w:rsid w:val="008C0F4D"/>
    <w:rsid w:val="008C0F68"/>
    <w:rsid w:val="008C48DA"/>
    <w:rsid w:val="008C5684"/>
    <w:rsid w:val="008C654B"/>
    <w:rsid w:val="008C6BCA"/>
    <w:rsid w:val="008C6E8B"/>
    <w:rsid w:val="008C70FA"/>
    <w:rsid w:val="008C7550"/>
    <w:rsid w:val="008C77BA"/>
    <w:rsid w:val="008C7983"/>
    <w:rsid w:val="008C7EB9"/>
    <w:rsid w:val="008C7EC8"/>
    <w:rsid w:val="008D0FFD"/>
    <w:rsid w:val="008D1497"/>
    <w:rsid w:val="008D19C7"/>
    <w:rsid w:val="008D1DA5"/>
    <w:rsid w:val="008D1FF5"/>
    <w:rsid w:val="008D36F6"/>
    <w:rsid w:val="008D776B"/>
    <w:rsid w:val="008E0C57"/>
    <w:rsid w:val="008E3E59"/>
    <w:rsid w:val="008E403C"/>
    <w:rsid w:val="008E46EB"/>
    <w:rsid w:val="008E525D"/>
    <w:rsid w:val="008E5D86"/>
    <w:rsid w:val="008E6156"/>
    <w:rsid w:val="008E6565"/>
    <w:rsid w:val="008F0689"/>
    <w:rsid w:val="008F0F04"/>
    <w:rsid w:val="008F29F8"/>
    <w:rsid w:val="008F2FEB"/>
    <w:rsid w:val="008F37A9"/>
    <w:rsid w:val="008F3EB1"/>
    <w:rsid w:val="008F45C8"/>
    <w:rsid w:val="008F4AF5"/>
    <w:rsid w:val="008F5EFC"/>
    <w:rsid w:val="009001A0"/>
    <w:rsid w:val="0090039E"/>
    <w:rsid w:val="00900F59"/>
    <w:rsid w:val="009010D0"/>
    <w:rsid w:val="009035AD"/>
    <w:rsid w:val="00905624"/>
    <w:rsid w:val="0090597F"/>
    <w:rsid w:val="00910F05"/>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8C0"/>
    <w:rsid w:val="0093094B"/>
    <w:rsid w:val="009312AE"/>
    <w:rsid w:val="00932605"/>
    <w:rsid w:val="00933535"/>
    <w:rsid w:val="00934394"/>
    <w:rsid w:val="009343FB"/>
    <w:rsid w:val="00935F67"/>
    <w:rsid w:val="00935FDB"/>
    <w:rsid w:val="0093693A"/>
    <w:rsid w:val="00937477"/>
    <w:rsid w:val="00937A22"/>
    <w:rsid w:val="00940C90"/>
    <w:rsid w:val="00941F14"/>
    <w:rsid w:val="0094338D"/>
    <w:rsid w:val="0094342A"/>
    <w:rsid w:val="00944A1B"/>
    <w:rsid w:val="00945E83"/>
    <w:rsid w:val="00952FF8"/>
    <w:rsid w:val="0095340F"/>
    <w:rsid w:val="0095359D"/>
    <w:rsid w:val="009565C1"/>
    <w:rsid w:val="00960845"/>
    <w:rsid w:val="009608AB"/>
    <w:rsid w:val="00960CBA"/>
    <w:rsid w:val="009636F2"/>
    <w:rsid w:val="00963F82"/>
    <w:rsid w:val="009645A2"/>
    <w:rsid w:val="00965CDA"/>
    <w:rsid w:val="00966A19"/>
    <w:rsid w:val="00966CA6"/>
    <w:rsid w:val="009671F5"/>
    <w:rsid w:val="009677B5"/>
    <w:rsid w:val="00967A48"/>
    <w:rsid w:val="00971B4F"/>
    <w:rsid w:val="009738C6"/>
    <w:rsid w:val="00974996"/>
    <w:rsid w:val="00974F67"/>
    <w:rsid w:val="00975765"/>
    <w:rsid w:val="009766D9"/>
    <w:rsid w:val="00976D3F"/>
    <w:rsid w:val="009778FB"/>
    <w:rsid w:val="00983715"/>
    <w:rsid w:val="0098484C"/>
    <w:rsid w:val="00990553"/>
    <w:rsid w:val="00991F30"/>
    <w:rsid w:val="0099363E"/>
    <w:rsid w:val="00994053"/>
    <w:rsid w:val="0099578F"/>
    <w:rsid w:val="009A0002"/>
    <w:rsid w:val="009A0286"/>
    <w:rsid w:val="009A1038"/>
    <w:rsid w:val="009A17CF"/>
    <w:rsid w:val="009A2369"/>
    <w:rsid w:val="009A326B"/>
    <w:rsid w:val="009A5FAA"/>
    <w:rsid w:val="009B0912"/>
    <w:rsid w:val="009B3011"/>
    <w:rsid w:val="009B3F6C"/>
    <w:rsid w:val="009B4213"/>
    <w:rsid w:val="009B4C44"/>
    <w:rsid w:val="009B51B7"/>
    <w:rsid w:val="009B5ABC"/>
    <w:rsid w:val="009B73FF"/>
    <w:rsid w:val="009C15B1"/>
    <w:rsid w:val="009C48DC"/>
    <w:rsid w:val="009C7ED5"/>
    <w:rsid w:val="009C7F74"/>
    <w:rsid w:val="009D03FC"/>
    <w:rsid w:val="009D07B0"/>
    <w:rsid w:val="009D089F"/>
    <w:rsid w:val="009D15D5"/>
    <w:rsid w:val="009D1802"/>
    <w:rsid w:val="009D3705"/>
    <w:rsid w:val="009D3DCE"/>
    <w:rsid w:val="009D542E"/>
    <w:rsid w:val="009D5460"/>
    <w:rsid w:val="009D606E"/>
    <w:rsid w:val="009E1C1B"/>
    <w:rsid w:val="009E1DFA"/>
    <w:rsid w:val="009E1FEE"/>
    <w:rsid w:val="009E2A91"/>
    <w:rsid w:val="009E32E7"/>
    <w:rsid w:val="009E5394"/>
    <w:rsid w:val="009E7151"/>
    <w:rsid w:val="009E7DBD"/>
    <w:rsid w:val="009F4DE8"/>
    <w:rsid w:val="009F52B4"/>
    <w:rsid w:val="00A0062D"/>
    <w:rsid w:val="00A00825"/>
    <w:rsid w:val="00A01204"/>
    <w:rsid w:val="00A03A5F"/>
    <w:rsid w:val="00A03D46"/>
    <w:rsid w:val="00A0508B"/>
    <w:rsid w:val="00A057BA"/>
    <w:rsid w:val="00A05B28"/>
    <w:rsid w:val="00A06A61"/>
    <w:rsid w:val="00A14577"/>
    <w:rsid w:val="00A14B25"/>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2932"/>
    <w:rsid w:val="00A43770"/>
    <w:rsid w:val="00A44231"/>
    <w:rsid w:val="00A475F1"/>
    <w:rsid w:val="00A47781"/>
    <w:rsid w:val="00A47AAA"/>
    <w:rsid w:val="00A51228"/>
    <w:rsid w:val="00A5130D"/>
    <w:rsid w:val="00A51AA8"/>
    <w:rsid w:val="00A55473"/>
    <w:rsid w:val="00A56F21"/>
    <w:rsid w:val="00A607D0"/>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072A"/>
    <w:rsid w:val="00A92905"/>
    <w:rsid w:val="00A93088"/>
    <w:rsid w:val="00A9318A"/>
    <w:rsid w:val="00A94393"/>
    <w:rsid w:val="00A95E83"/>
    <w:rsid w:val="00A961F2"/>
    <w:rsid w:val="00A970E7"/>
    <w:rsid w:val="00A9736E"/>
    <w:rsid w:val="00AA037D"/>
    <w:rsid w:val="00AA0B5A"/>
    <w:rsid w:val="00AA1832"/>
    <w:rsid w:val="00AA3A50"/>
    <w:rsid w:val="00AA4E74"/>
    <w:rsid w:val="00AA52DD"/>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1FB"/>
    <w:rsid w:val="00AE73E5"/>
    <w:rsid w:val="00AF0302"/>
    <w:rsid w:val="00AF05BC"/>
    <w:rsid w:val="00AF1F6F"/>
    <w:rsid w:val="00AF241B"/>
    <w:rsid w:val="00AF3B5C"/>
    <w:rsid w:val="00AF3E1D"/>
    <w:rsid w:val="00AF4B25"/>
    <w:rsid w:val="00AF515F"/>
    <w:rsid w:val="00B005D1"/>
    <w:rsid w:val="00B00972"/>
    <w:rsid w:val="00B010DC"/>
    <w:rsid w:val="00B02C9A"/>
    <w:rsid w:val="00B02CF1"/>
    <w:rsid w:val="00B04492"/>
    <w:rsid w:val="00B066E1"/>
    <w:rsid w:val="00B1012C"/>
    <w:rsid w:val="00B1562F"/>
    <w:rsid w:val="00B15AFB"/>
    <w:rsid w:val="00B179A2"/>
    <w:rsid w:val="00B21660"/>
    <w:rsid w:val="00B21F0D"/>
    <w:rsid w:val="00B22754"/>
    <w:rsid w:val="00B2418F"/>
    <w:rsid w:val="00B25152"/>
    <w:rsid w:val="00B25D7F"/>
    <w:rsid w:val="00B25DA1"/>
    <w:rsid w:val="00B25EF7"/>
    <w:rsid w:val="00B31AEC"/>
    <w:rsid w:val="00B33937"/>
    <w:rsid w:val="00B363E3"/>
    <w:rsid w:val="00B370B3"/>
    <w:rsid w:val="00B37873"/>
    <w:rsid w:val="00B401EE"/>
    <w:rsid w:val="00B40473"/>
    <w:rsid w:val="00B40EC6"/>
    <w:rsid w:val="00B44189"/>
    <w:rsid w:val="00B45963"/>
    <w:rsid w:val="00B467AD"/>
    <w:rsid w:val="00B46EAC"/>
    <w:rsid w:val="00B521BE"/>
    <w:rsid w:val="00B5316B"/>
    <w:rsid w:val="00B54524"/>
    <w:rsid w:val="00B5461D"/>
    <w:rsid w:val="00B5566A"/>
    <w:rsid w:val="00B55C17"/>
    <w:rsid w:val="00B568CA"/>
    <w:rsid w:val="00B57707"/>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423"/>
    <w:rsid w:val="00B9069B"/>
    <w:rsid w:val="00B91D9C"/>
    <w:rsid w:val="00B93A30"/>
    <w:rsid w:val="00B94AB3"/>
    <w:rsid w:val="00BA2005"/>
    <w:rsid w:val="00BA28A7"/>
    <w:rsid w:val="00BA3266"/>
    <w:rsid w:val="00BA60DC"/>
    <w:rsid w:val="00BA69A7"/>
    <w:rsid w:val="00BA6B34"/>
    <w:rsid w:val="00BB04EE"/>
    <w:rsid w:val="00BB209C"/>
    <w:rsid w:val="00BB403C"/>
    <w:rsid w:val="00BB4E1C"/>
    <w:rsid w:val="00BB7EF8"/>
    <w:rsid w:val="00BC1229"/>
    <w:rsid w:val="00BC18BD"/>
    <w:rsid w:val="00BC1FCD"/>
    <w:rsid w:val="00BC36E9"/>
    <w:rsid w:val="00BC3715"/>
    <w:rsid w:val="00BC5266"/>
    <w:rsid w:val="00BC5BFA"/>
    <w:rsid w:val="00BC67BD"/>
    <w:rsid w:val="00BC6EAF"/>
    <w:rsid w:val="00BD09B6"/>
    <w:rsid w:val="00BD0F94"/>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153"/>
    <w:rsid w:val="00BF31F8"/>
    <w:rsid w:val="00BF33BE"/>
    <w:rsid w:val="00BF38D6"/>
    <w:rsid w:val="00BF3C1E"/>
    <w:rsid w:val="00BF3E2A"/>
    <w:rsid w:val="00BF5967"/>
    <w:rsid w:val="00BF5E3C"/>
    <w:rsid w:val="00BF6395"/>
    <w:rsid w:val="00BF664F"/>
    <w:rsid w:val="00BF6B85"/>
    <w:rsid w:val="00BF7610"/>
    <w:rsid w:val="00C025CF"/>
    <w:rsid w:val="00C029BC"/>
    <w:rsid w:val="00C03838"/>
    <w:rsid w:val="00C046EE"/>
    <w:rsid w:val="00C0530B"/>
    <w:rsid w:val="00C05AE5"/>
    <w:rsid w:val="00C068AF"/>
    <w:rsid w:val="00C10869"/>
    <w:rsid w:val="00C10C4D"/>
    <w:rsid w:val="00C13F06"/>
    <w:rsid w:val="00C16C53"/>
    <w:rsid w:val="00C20921"/>
    <w:rsid w:val="00C2092F"/>
    <w:rsid w:val="00C219A6"/>
    <w:rsid w:val="00C22ADF"/>
    <w:rsid w:val="00C22CAC"/>
    <w:rsid w:val="00C2344D"/>
    <w:rsid w:val="00C24086"/>
    <w:rsid w:val="00C259E3"/>
    <w:rsid w:val="00C33CAD"/>
    <w:rsid w:val="00C3502E"/>
    <w:rsid w:val="00C40344"/>
    <w:rsid w:val="00C4048E"/>
    <w:rsid w:val="00C4121F"/>
    <w:rsid w:val="00C41547"/>
    <w:rsid w:val="00C41F3F"/>
    <w:rsid w:val="00C436F3"/>
    <w:rsid w:val="00C43896"/>
    <w:rsid w:val="00C4461E"/>
    <w:rsid w:val="00C44B4C"/>
    <w:rsid w:val="00C45EAC"/>
    <w:rsid w:val="00C46540"/>
    <w:rsid w:val="00C4691C"/>
    <w:rsid w:val="00C469E9"/>
    <w:rsid w:val="00C50448"/>
    <w:rsid w:val="00C5060F"/>
    <w:rsid w:val="00C506EA"/>
    <w:rsid w:val="00C510FE"/>
    <w:rsid w:val="00C512E0"/>
    <w:rsid w:val="00C51825"/>
    <w:rsid w:val="00C52073"/>
    <w:rsid w:val="00C52331"/>
    <w:rsid w:val="00C609E9"/>
    <w:rsid w:val="00C61B0B"/>
    <w:rsid w:val="00C61F68"/>
    <w:rsid w:val="00C62314"/>
    <w:rsid w:val="00C633D2"/>
    <w:rsid w:val="00C63AE6"/>
    <w:rsid w:val="00C64974"/>
    <w:rsid w:val="00C700EA"/>
    <w:rsid w:val="00C74178"/>
    <w:rsid w:val="00C800A8"/>
    <w:rsid w:val="00C81540"/>
    <w:rsid w:val="00C81BA6"/>
    <w:rsid w:val="00C820D0"/>
    <w:rsid w:val="00C86C66"/>
    <w:rsid w:val="00C90238"/>
    <w:rsid w:val="00C91180"/>
    <w:rsid w:val="00C91605"/>
    <w:rsid w:val="00C92A4B"/>
    <w:rsid w:val="00C9346F"/>
    <w:rsid w:val="00C93652"/>
    <w:rsid w:val="00C94455"/>
    <w:rsid w:val="00C9497A"/>
    <w:rsid w:val="00C94C33"/>
    <w:rsid w:val="00C957C9"/>
    <w:rsid w:val="00C9630F"/>
    <w:rsid w:val="00C963C8"/>
    <w:rsid w:val="00CA03B8"/>
    <w:rsid w:val="00CA0828"/>
    <w:rsid w:val="00CA102E"/>
    <w:rsid w:val="00CA3BD6"/>
    <w:rsid w:val="00CA40B0"/>
    <w:rsid w:val="00CA6D37"/>
    <w:rsid w:val="00CB02BC"/>
    <w:rsid w:val="00CB271C"/>
    <w:rsid w:val="00CB2D6D"/>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577C"/>
    <w:rsid w:val="00CD6589"/>
    <w:rsid w:val="00CD766D"/>
    <w:rsid w:val="00CD7D8D"/>
    <w:rsid w:val="00CE1FFF"/>
    <w:rsid w:val="00CE21FB"/>
    <w:rsid w:val="00CE2DB9"/>
    <w:rsid w:val="00CE3AB1"/>
    <w:rsid w:val="00CE4C45"/>
    <w:rsid w:val="00CE55EA"/>
    <w:rsid w:val="00CE5BC1"/>
    <w:rsid w:val="00CE70F4"/>
    <w:rsid w:val="00CF3694"/>
    <w:rsid w:val="00CF4BFB"/>
    <w:rsid w:val="00CF561D"/>
    <w:rsid w:val="00CF64DE"/>
    <w:rsid w:val="00D003A7"/>
    <w:rsid w:val="00D01BBC"/>
    <w:rsid w:val="00D04A3B"/>
    <w:rsid w:val="00D0591C"/>
    <w:rsid w:val="00D059C4"/>
    <w:rsid w:val="00D067F1"/>
    <w:rsid w:val="00D06CD4"/>
    <w:rsid w:val="00D10662"/>
    <w:rsid w:val="00D149EA"/>
    <w:rsid w:val="00D17447"/>
    <w:rsid w:val="00D17BCF"/>
    <w:rsid w:val="00D2106F"/>
    <w:rsid w:val="00D221A9"/>
    <w:rsid w:val="00D266AA"/>
    <w:rsid w:val="00D274BE"/>
    <w:rsid w:val="00D2753C"/>
    <w:rsid w:val="00D31737"/>
    <w:rsid w:val="00D317CE"/>
    <w:rsid w:val="00D31B3B"/>
    <w:rsid w:val="00D31D50"/>
    <w:rsid w:val="00D3260C"/>
    <w:rsid w:val="00D32E49"/>
    <w:rsid w:val="00D32EB9"/>
    <w:rsid w:val="00D34C43"/>
    <w:rsid w:val="00D35C13"/>
    <w:rsid w:val="00D36772"/>
    <w:rsid w:val="00D3709F"/>
    <w:rsid w:val="00D37FDF"/>
    <w:rsid w:val="00D42BFD"/>
    <w:rsid w:val="00D44201"/>
    <w:rsid w:val="00D449A0"/>
    <w:rsid w:val="00D45301"/>
    <w:rsid w:val="00D458C9"/>
    <w:rsid w:val="00D51B3F"/>
    <w:rsid w:val="00D56306"/>
    <w:rsid w:val="00D57352"/>
    <w:rsid w:val="00D62093"/>
    <w:rsid w:val="00D629FE"/>
    <w:rsid w:val="00D64930"/>
    <w:rsid w:val="00D6531C"/>
    <w:rsid w:val="00D66062"/>
    <w:rsid w:val="00D670CB"/>
    <w:rsid w:val="00D70611"/>
    <w:rsid w:val="00D71EB8"/>
    <w:rsid w:val="00D729CA"/>
    <w:rsid w:val="00D72A74"/>
    <w:rsid w:val="00D7400B"/>
    <w:rsid w:val="00D7510F"/>
    <w:rsid w:val="00D76291"/>
    <w:rsid w:val="00D80C4C"/>
    <w:rsid w:val="00D821D8"/>
    <w:rsid w:val="00D82C34"/>
    <w:rsid w:val="00D83C6D"/>
    <w:rsid w:val="00D83E69"/>
    <w:rsid w:val="00D852CF"/>
    <w:rsid w:val="00D856F4"/>
    <w:rsid w:val="00D856F8"/>
    <w:rsid w:val="00D86321"/>
    <w:rsid w:val="00D87744"/>
    <w:rsid w:val="00D9153C"/>
    <w:rsid w:val="00D93A82"/>
    <w:rsid w:val="00D93A98"/>
    <w:rsid w:val="00D93FF7"/>
    <w:rsid w:val="00D941AB"/>
    <w:rsid w:val="00D960DF"/>
    <w:rsid w:val="00D9789E"/>
    <w:rsid w:val="00D97B8C"/>
    <w:rsid w:val="00D97E6F"/>
    <w:rsid w:val="00DA00D5"/>
    <w:rsid w:val="00DA0622"/>
    <w:rsid w:val="00DA0667"/>
    <w:rsid w:val="00DA0EB1"/>
    <w:rsid w:val="00DA105E"/>
    <w:rsid w:val="00DA1465"/>
    <w:rsid w:val="00DA1609"/>
    <w:rsid w:val="00DA21F5"/>
    <w:rsid w:val="00DA35B9"/>
    <w:rsid w:val="00DA478B"/>
    <w:rsid w:val="00DA4A04"/>
    <w:rsid w:val="00DB09F4"/>
    <w:rsid w:val="00DB1E63"/>
    <w:rsid w:val="00DB2DBA"/>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21B9"/>
    <w:rsid w:val="00DE3DD4"/>
    <w:rsid w:val="00DE43AF"/>
    <w:rsid w:val="00DE4C9C"/>
    <w:rsid w:val="00DF0E0A"/>
    <w:rsid w:val="00DF1864"/>
    <w:rsid w:val="00DF26C8"/>
    <w:rsid w:val="00DF4A6E"/>
    <w:rsid w:val="00DF4C16"/>
    <w:rsid w:val="00DF66B4"/>
    <w:rsid w:val="00DF7206"/>
    <w:rsid w:val="00DF727B"/>
    <w:rsid w:val="00E024B3"/>
    <w:rsid w:val="00E0443C"/>
    <w:rsid w:val="00E06582"/>
    <w:rsid w:val="00E076A9"/>
    <w:rsid w:val="00E11C8D"/>
    <w:rsid w:val="00E13489"/>
    <w:rsid w:val="00E14B10"/>
    <w:rsid w:val="00E14E9B"/>
    <w:rsid w:val="00E15DFA"/>
    <w:rsid w:val="00E17F22"/>
    <w:rsid w:val="00E20280"/>
    <w:rsid w:val="00E22566"/>
    <w:rsid w:val="00E2340D"/>
    <w:rsid w:val="00E24BF6"/>
    <w:rsid w:val="00E30C6E"/>
    <w:rsid w:val="00E31A4F"/>
    <w:rsid w:val="00E356F8"/>
    <w:rsid w:val="00E3733F"/>
    <w:rsid w:val="00E375C2"/>
    <w:rsid w:val="00E4144F"/>
    <w:rsid w:val="00E435D2"/>
    <w:rsid w:val="00E44203"/>
    <w:rsid w:val="00E449C4"/>
    <w:rsid w:val="00E44F19"/>
    <w:rsid w:val="00E4513F"/>
    <w:rsid w:val="00E460EF"/>
    <w:rsid w:val="00E46AC7"/>
    <w:rsid w:val="00E46C01"/>
    <w:rsid w:val="00E47ED6"/>
    <w:rsid w:val="00E51A71"/>
    <w:rsid w:val="00E51F52"/>
    <w:rsid w:val="00E526D8"/>
    <w:rsid w:val="00E529E1"/>
    <w:rsid w:val="00E54ED2"/>
    <w:rsid w:val="00E56B85"/>
    <w:rsid w:val="00E60C18"/>
    <w:rsid w:val="00E6122D"/>
    <w:rsid w:val="00E635BE"/>
    <w:rsid w:val="00E6378F"/>
    <w:rsid w:val="00E64996"/>
    <w:rsid w:val="00E67216"/>
    <w:rsid w:val="00E67469"/>
    <w:rsid w:val="00E67DF9"/>
    <w:rsid w:val="00E70704"/>
    <w:rsid w:val="00E72D46"/>
    <w:rsid w:val="00E75662"/>
    <w:rsid w:val="00E76401"/>
    <w:rsid w:val="00E76B34"/>
    <w:rsid w:val="00E7720F"/>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7C2"/>
    <w:rsid w:val="00EA29CF"/>
    <w:rsid w:val="00EA34B6"/>
    <w:rsid w:val="00EA6D20"/>
    <w:rsid w:val="00EB79E0"/>
    <w:rsid w:val="00EB7B49"/>
    <w:rsid w:val="00EC00A4"/>
    <w:rsid w:val="00EC2B8B"/>
    <w:rsid w:val="00EC3225"/>
    <w:rsid w:val="00EC33C3"/>
    <w:rsid w:val="00EC35AD"/>
    <w:rsid w:val="00EC48F5"/>
    <w:rsid w:val="00EC4AB3"/>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479E"/>
    <w:rsid w:val="00EE568F"/>
    <w:rsid w:val="00EE67AA"/>
    <w:rsid w:val="00EE682F"/>
    <w:rsid w:val="00EE6B56"/>
    <w:rsid w:val="00EE6C60"/>
    <w:rsid w:val="00EE6EBD"/>
    <w:rsid w:val="00EE788D"/>
    <w:rsid w:val="00EE7911"/>
    <w:rsid w:val="00EF2CE5"/>
    <w:rsid w:val="00EF3886"/>
    <w:rsid w:val="00EF7852"/>
    <w:rsid w:val="00F010BE"/>
    <w:rsid w:val="00F016F6"/>
    <w:rsid w:val="00F0325E"/>
    <w:rsid w:val="00F03499"/>
    <w:rsid w:val="00F04535"/>
    <w:rsid w:val="00F051E3"/>
    <w:rsid w:val="00F11B1B"/>
    <w:rsid w:val="00F121C4"/>
    <w:rsid w:val="00F1262F"/>
    <w:rsid w:val="00F15134"/>
    <w:rsid w:val="00F17245"/>
    <w:rsid w:val="00F20AE0"/>
    <w:rsid w:val="00F21D33"/>
    <w:rsid w:val="00F22A55"/>
    <w:rsid w:val="00F23101"/>
    <w:rsid w:val="00F26226"/>
    <w:rsid w:val="00F26537"/>
    <w:rsid w:val="00F27FB2"/>
    <w:rsid w:val="00F30799"/>
    <w:rsid w:val="00F30C86"/>
    <w:rsid w:val="00F32897"/>
    <w:rsid w:val="00F32D25"/>
    <w:rsid w:val="00F341A9"/>
    <w:rsid w:val="00F36B44"/>
    <w:rsid w:val="00F44932"/>
    <w:rsid w:val="00F4630A"/>
    <w:rsid w:val="00F46CA7"/>
    <w:rsid w:val="00F47D50"/>
    <w:rsid w:val="00F52CC4"/>
    <w:rsid w:val="00F53B51"/>
    <w:rsid w:val="00F53BBC"/>
    <w:rsid w:val="00F54212"/>
    <w:rsid w:val="00F559CF"/>
    <w:rsid w:val="00F56DB0"/>
    <w:rsid w:val="00F60102"/>
    <w:rsid w:val="00F60282"/>
    <w:rsid w:val="00F61E27"/>
    <w:rsid w:val="00F654FA"/>
    <w:rsid w:val="00F66E71"/>
    <w:rsid w:val="00F67769"/>
    <w:rsid w:val="00F67AF9"/>
    <w:rsid w:val="00F7023B"/>
    <w:rsid w:val="00F729AA"/>
    <w:rsid w:val="00F7348A"/>
    <w:rsid w:val="00F73653"/>
    <w:rsid w:val="00F758DF"/>
    <w:rsid w:val="00F76DF5"/>
    <w:rsid w:val="00F76FD6"/>
    <w:rsid w:val="00F7733F"/>
    <w:rsid w:val="00F77879"/>
    <w:rsid w:val="00F81A1F"/>
    <w:rsid w:val="00F82061"/>
    <w:rsid w:val="00F82C7D"/>
    <w:rsid w:val="00F85A25"/>
    <w:rsid w:val="00F85BAC"/>
    <w:rsid w:val="00F87669"/>
    <w:rsid w:val="00F87913"/>
    <w:rsid w:val="00F90088"/>
    <w:rsid w:val="00F92D15"/>
    <w:rsid w:val="00F92DC1"/>
    <w:rsid w:val="00F93083"/>
    <w:rsid w:val="00F93A2B"/>
    <w:rsid w:val="00F93C6E"/>
    <w:rsid w:val="00F94D6E"/>
    <w:rsid w:val="00F95BF4"/>
    <w:rsid w:val="00F97404"/>
    <w:rsid w:val="00F976C5"/>
    <w:rsid w:val="00FA043E"/>
    <w:rsid w:val="00FA10F8"/>
    <w:rsid w:val="00FA1E25"/>
    <w:rsid w:val="00FA1F6D"/>
    <w:rsid w:val="00FA3857"/>
    <w:rsid w:val="00FA3B5D"/>
    <w:rsid w:val="00FA45C2"/>
    <w:rsid w:val="00FA50C4"/>
    <w:rsid w:val="00FA7966"/>
    <w:rsid w:val="00FB2049"/>
    <w:rsid w:val="00FB23EE"/>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974"/>
    <w:rsid w:val="00FD0E83"/>
    <w:rsid w:val="00FD18F1"/>
    <w:rsid w:val="00FD1F6A"/>
    <w:rsid w:val="00FD2509"/>
    <w:rsid w:val="00FD25F5"/>
    <w:rsid w:val="00FD371D"/>
    <w:rsid w:val="00FD3A28"/>
    <w:rsid w:val="00FD423B"/>
    <w:rsid w:val="00FD5F7F"/>
    <w:rsid w:val="00FD67EC"/>
    <w:rsid w:val="00FE0C99"/>
    <w:rsid w:val="00FE0FC6"/>
    <w:rsid w:val="00FE386D"/>
    <w:rsid w:val="00FE5C93"/>
    <w:rsid w:val="00FE5EF8"/>
    <w:rsid w:val="00FF18E3"/>
    <w:rsid w:val="00FF1F0B"/>
    <w:rsid w:val="00FF20D5"/>
    <w:rsid w:val="00FF4347"/>
    <w:rsid w:val="00FF43E0"/>
    <w:rsid w:val="00FF464C"/>
    <w:rsid w:val="00FF4C39"/>
    <w:rsid w:val="0FE85D2D"/>
    <w:rsid w:val="118A1469"/>
    <w:rsid w:val="1F2E534D"/>
    <w:rsid w:val="227E6A8E"/>
    <w:rsid w:val="31903948"/>
    <w:rsid w:val="36141B76"/>
    <w:rsid w:val="3EEE056F"/>
    <w:rsid w:val="43EC719C"/>
    <w:rsid w:val="4E1F3C35"/>
    <w:rsid w:val="5A720BD0"/>
    <w:rsid w:val="61720170"/>
    <w:rsid w:val="FE9D8587"/>
    <w:rsid w:val="FEE9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both"/>
    </w:pPr>
    <w:rPr>
      <w:rFonts w:eastAsia="宋体"/>
      <w:sz w:val="21"/>
      <w:szCs w:val="24"/>
    </w:rPr>
  </w:style>
  <w:style w:type="paragraph" w:styleId="3">
    <w:name w:val="Balloon Text"/>
    <w:basedOn w:val="1"/>
    <w:link w:val="13"/>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rPr>
      <w:rFonts w:ascii="Times New Roman" w:hAnsi="Times New Roman" w:eastAsia="宋体" w:cs="Times New Roman"/>
    </w:rPr>
  </w:style>
  <w:style w:type="character" w:styleId="10">
    <w:name w:val="Hyperlink"/>
    <w:basedOn w:val="8"/>
    <w:unhideWhenUsed/>
    <w:qFormat/>
    <w:uiPriority w:val="0"/>
    <w:rPr>
      <w:color w:val="000000"/>
      <w:u w:val="none"/>
    </w:rPr>
  </w:style>
  <w:style w:type="character" w:customStyle="1" w:styleId="11">
    <w:name w:val="页眉 Char"/>
    <w:basedOn w:val="8"/>
    <w:link w:val="5"/>
    <w:semiHidden/>
    <w:qFormat/>
    <w:uiPriority w:val="99"/>
    <w:rPr>
      <w:rFonts w:ascii="Tahoma" w:hAnsi="Tahoma"/>
      <w:sz w:val="18"/>
      <w:szCs w:val="18"/>
    </w:rPr>
  </w:style>
  <w:style w:type="character" w:customStyle="1" w:styleId="12">
    <w:name w:val="页脚 Char"/>
    <w:basedOn w:val="8"/>
    <w:link w:val="4"/>
    <w:qFormat/>
    <w:uiPriority w:val="99"/>
    <w:rPr>
      <w:rFonts w:ascii="Tahoma" w:hAnsi="Tahoma"/>
      <w:sz w:val="18"/>
      <w:szCs w:val="18"/>
    </w:rPr>
  </w:style>
  <w:style w:type="character" w:customStyle="1" w:styleId="13">
    <w:name w:val="批注框文本 Char"/>
    <w:basedOn w:val="8"/>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964</Words>
  <Characters>5500</Characters>
  <Lines>45</Lines>
  <Paragraphs>12</Paragraphs>
  <TotalTime>10</TotalTime>
  <ScaleCrop>false</ScaleCrop>
  <LinksUpToDate>false</LinksUpToDate>
  <CharactersWithSpaces>6452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2021-08-13T13:26:00Z</dcterms:created>
  <dc:creator>Administrator</dc:creator>
  <cp:lastModifiedBy>greatwall</cp:lastModifiedBy>
  <cp:lastPrinted>2021-08-19T16:29:00Z</cp:lastPrinted>
  <dcterms:modified xsi:type="dcterms:W3CDTF">2021-12-11T15:57:15Z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