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6A" w:rsidRPr="0068356A" w:rsidRDefault="0068356A" w:rsidP="00962AC0">
      <w:pPr>
        <w:widowControl/>
        <w:spacing w:line="500" w:lineRule="exact"/>
        <w:jc w:val="center"/>
        <w:rPr>
          <w:rFonts w:ascii="微软雅黑" w:eastAsia="微软雅黑" w:hAnsi="微软雅黑" w:cs="宋体"/>
          <w:kern w:val="0"/>
          <w:sz w:val="45"/>
          <w:szCs w:val="45"/>
        </w:rPr>
      </w:pPr>
      <w:r w:rsidRPr="0068356A">
        <w:rPr>
          <w:rFonts w:ascii="微软雅黑" w:eastAsia="微软雅黑" w:hAnsi="微软雅黑" w:cs="宋体" w:hint="eastAsia"/>
          <w:kern w:val="0"/>
          <w:sz w:val="45"/>
          <w:szCs w:val="45"/>
        </w:rPr>
        <w:t>重庆市财政局关于印发 《重庆市政府集中采购目录及采购限额标准》 的通知</w:t>
      </w:r>
    </w:p>
    <w:p w:rsidR="0068356A" w:rsidRPr="0068356A" w:rsidRDefault="0068356A" w:rsidP="00962AC0">
      <w:pPr>
        <w:widowControl/>
        <w:spacing w:after="240" w:line="500" w:lineRule="exact"/>
        <w:jc w:val="center"/>
        <w:rPr>
          <w:rFonts w:ascii="微软雅黑" w:eastAsia="微软雅黑" w:hAnsi="微软雅黑" w:cs="宋体"/>
          <w:kern w:val="0"/>
          <w:sz w:val="23"/>
          <w:szCs w:val="23"/>
        </w:rPr>
      </w:pPr>
      <w:r w:rsidRPr="0068356A">
        <w:rPr>
          <w:rFonts w:ascii="宋体" w:eastAsia="宋体" w:hAnsi="宋体" w:cs="宋体" w:hint="eastAsia"/>
          <w:kern w:val="0"/>
          <w:sz w:val="27"/>
          <w:szCs w:val="27"/>
        </w:rPr>
        <w:t>渝财规〔2023〕10号</w:t>
      </w:r>
    </w:p>
    <w:p w:rsidR="0068356A" w:rsidRPr="0068356A" w:rsidRDefault="0068356A" w:rsidP="00962AC0">
      <w:pPr>
        <w:widowControl/>
        <w:spacing w:after="240" w:line="500" w:lineRule="exact"/>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各区县（自治县）财政局，两江新区、西部科学城重庆高新区、万盛经开区财政局，市级各部门（单位），各政府采购代理机构：</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为贯彻落实《深化政府采购制度改革方案》有关要求，按照财政部《地方预算单位政府集中采购目录及标准指引（2020年版）》（以下简称《目录及标准指引》）规定，经市政府同意，现将《重庆市政府集中采购目录及限额标准》（以下简称《集采目录及限额标准》）印发你们，并将有关事项通知如下，请遵照执行。</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二、政府采购应当有助于实现国家的经济和社会发展政策目标，包括扶持本国产品采购、促进中小企业发展、优先采购节能环保产品、优先采购符合国家网络安全标准的无线局域网产品、扶持监狱企业、残疾人福利性单位、支持乡村振兴、支持创新产品和服务等。对属于上述范围内的产品，采购人应按国家有关规定进行优先或强制采购。</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三、涉密项目采购严格按照《涉密政府采购管理暂行办法》（财库〔2019〕39号）相关规定执行，如有变动，则按最新规定执行。</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四、《集采目录及限额标准》实行全市统一管理，执行市、区（自治县）统一的集中采购目录范围、采购限额标准及公开招标数额标准。</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lastRenderedPageBreak/>
        <w:t>五、本通知自2024年1月1日起执行，《重庆市财政局关于印发重庆市政府集中采购目录及采购限额标准的通知》（渝财规〔2020〕14号）同步废止。执行过程中，相关品目、采购执行方式、限额标准等内容因政策制度变化等原因需要调整的，市财政局按照相关规定进行调整。如无变化，往后年度按此通知要求继续执行。</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 </w:t>
      </w:r>
    </w:p>
    <w:p w:rsidR="0068356A" w:rsidRPr="0068356A" w:rsidRDefault="0068356A" w:rsidP="00962AC0">
      <w:pPr>
        <w:widowControl/>
        <w:spacing w:after="240" w:line="500" w:lineRule="exact"/>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 </w:t>
      </w:r>
    </w:p>
    <w:p w:rsidR="0068356A" w:rsidRPr="0068356A" w:rsidRDefault="0068356A" w:rsidP="00962AC0">
      <w:pPr>
        <w:widowControl/>
        <w:spacing w:after="240" w:line="500" w:lineRule="exact"/>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 </w:t>
      </w:r>
    </w:p>
    <w:p w:rsidR="0068356A" w:rsidRPr="0068356A" w:rsidRDefault="0068356A" w:rsidP="00962AC0">
      <w:pPr>
        <w:widowControl/>
        <w:spacing w:after="240" w:line="500" w:lineRule="exact"/>
        <w:ind w:right="540" w:firstLine="5555"/>
        <w:rPr>
          <w:rFonts w:ascii="微软雅黑" w:eastAsia="微软雅黑" w:hAnsi="微软雅黑" w:cs="宋体"/>
          <w:kern w:val="0"/>
          <w:sz w:val="23"/>
          <w:szCs w:val="23"/>
        </w:rPr>
      </w:pPr>
      <w:r w:rsidRPr="0068356A">
        <w:rPr>
          <w:rFonts w:ascii="宋体" w:eastAsia="宋体" w:hAnsi="宋体" w:cs="宋体" w:hint="eastAsia"/>
          <w:kern w:val="0"/>
          <w:sz w:val="27"/>
          <w:szCs w:val="27"/>
        </w:rPr>
        <w:t>重庆市财政局</w:t>
      </w:r>
    </w:p>
    <w:p w:rsidR="005D42F4" w:rsidRPr="0053286C" w:rsidRDefault="0053286C" w:rsidP="00962AC0">
      <w:pPr>
        <w:widowControl/>
        <w:spacing w:after="240" w:line="500" w:lineRule="exact"/>
        <w:ind w:right="540"/>
        <w:jc w:val="center"/>
        <w:rPr>
          <w:rFonts w:ascii="微软雅黑" w:eastAsia="微软雅黑" w:hAnsi="微软雅黑" w:cs="宋体"/>
          <w:kern w:val="0"/>
          <w:sz w:val="23"/>
          <w:szCs w:val="23"/>
        </w:rPr>
      </w:pPr>
      <w:r>
        <w:rPr>
          <w:rFonts w:ascii="宋体" w:eastAsia="宋体" w:hAnsi="宋体" w:cs="宋体" w:hint="eastAsia"/>
          <w:kern w:val="0"/>
          <w:sz w:val="27"/>
          <w:szCs w:val="27"/>
        </w:rPr>
        <w:t xml:space="preserve">                                    </w:t>
      </w:r>
      <w:r w:rsidR="0068356A" w:rsidRPr="0068356A">
        <w:rPr>
          <w:rFonts w:ascii="宋体" w:eastAsia="宋体" w:hAnsi="宋体" w:cs="宋体" w:hint="eastAsia"/>
          <w:kern w:val="0"/>
          <w:sz w:val="27"/>
          <w:szCs w:val="27"/>
        </w:rPr>
        <w:t>2023年12月21日</w:t>
      </w:r>
    </w:p>
    <w:p w:rsidR="0068356A" w:rsidRPr="0053286C" w:rsidRDefault="0068356A" w:rsidP="00962AC0">
      <w:pPr>
        <w:widowControl/>
        <w:spacing w:line="500" w:lineRule="exact"/>
        <w:jc w:val="center"/>
        <w:rPr>
          <w:rFonts w:ascii="宋体" w:eastAsia="宋体" w:hAnsi="宋体" w:cs="宋体"/>
          <w:kern w:val="0"/>
          <w:sz w:val="27"/>
          <w:szCs w:val="27"/>
        </w:rPr>
      </w:pPr>
      <w:r w:rsidRPr="0053286C">
        <w:rPr>
          <w:rFonts w:ascii="宋体" w:eastAsia="宋体" w:hAnsi="宋体" w:cs="宋体" w:hint="eastAsia"/>
          <w:kern w:val="0"/>
          <w:sz w:val="27"/>
          <w:szCs w:val="27"/>
        </w:rPr>
        <w:t>重庆市政府集中采购目录及采购限额标准</w:t>
      </w:r>
    </w:p>
    <w:p w:rsidR="0068356A" w:rsidRPr="0053286C" w:rsidRDefault="0068356A" w:rsidP="00962AC0">
      <w:pPr>
        <w:widowControl/>
        <w:spacing w:after="240" w:line="500" w:lineRule="exact"/>
        <w:ind w:firstLine="640"/>
        <w:jc w:val="left"/>
        <w:rPr>
          <w:rFonts w:ascii="宋体" w:eastAsia="宋体" w:hAnsi="宋体" w:cs="宋体"/>
          <w:kern w:val="0"/>
          <w:sz w:val="27"/>
          <w:szCs w:val="27"/>
        </w:rPr>
      </w:pPr>
      <w:r w:rsidRPr="0068356A">
        <w:rPr>
          <w:rFonts w:ascii="宋体" w:eastAsia="宋体" w:hAnsi="宋体" w:cs="宋体" w:hint="eastAsia"/>
          <w:kern w:val="0"/>
          <w:sz w:val="27"/>
          <w:szCs w:val="27"/>
        </w:rPr>
        <w:t> </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根据《中华人民共和国政府采购法》《中华人民共和国政府采购法实施条例》《政府采购品目分类目录》《地方预算单位政府集中采购目录及标准指引（2020年版）》，结合重庆市具体情况，现制定重庆市政府集中采购目录及采购限额标准如下：</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一、集中采购机构采购项目</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列入政府集中采购目录，且单次采购金额50万元及以上的项目属于集中采购范围，应委托集中采购机构代理采购。</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为规范实施框架协议，集采目录以内的品目，以及与之配套的必要耗材、配件等，属于小额零星采购的，原则上实行全市统一框架协议采购，由市政府采购中心作为征集人统一负责全市征集程序和订立框架</w:t>
      </w:r>
      <w:r w:rsidRPr="0068356A">
        <w:rPr>
          <w:rFonts w:ascii="宋体" w:eastAsia="宋体" w:hAnsi="宋体" w:cs="宋体" w:hint="eastAsia"/>
          <w:kern w:val="0"/>
          <w:sz w:val="27"/>
          <w:szCs w:val="27"/>
        </w:rPr>
        <w:lastRenderedPageBreak/>
        <w:t>协议。实行框架协议的具体品目由市政府采购中心根据实际工作需求拟定采购方案，报市财政局审核后实施。</w:t>
      </w:r>
    </w:p>
    <w:p w:rsidR="0068356A" w:rsidRPr="0068356A" w:rsidRDefault="0068356A" w:rsidP="00962AC0">
      <w:pPr>
        <w:widowControl/>
        <w:spacing w:line="500" w:lineRule="exact"/>
        <w:jc w:val="center"/>
        <w:rPr>
          <w:rFonts w:ascii="微软雅黑" w:eastAsia="微软雅黑" w:hAnsi="微软雅黑" w:cs="宋体"/>
          <w:kern w:val="0"/>
          <w:sz w:val="23"/>
          <w:szCs w:val="23"/>
        </w:rPr>
      </w:pPr>
      <w:r w:rsidRPr="0068356A">
        <w:rPr>
          <w:rFonts w:ascii="宋体" w:eastAsia="宋体" w:hAnsi="宋体" w:cs="宋体" w:hint="eastAsia"/>
          <w:kern w:val="0"/>
          <w:sz w:val="27"/>
          <w:szCs w:val="27"/>
        </w:rPr>
        <w:t>重庆市政府集中采购目录</w:t>
      </w:r>
    </w:p>
    <w:tbl>
      <w:tblPr>
        <w:tblW w:w="9110" w:type="dxa"/>
        <w:tblCellMar>
          <w:top w:w="15" w:type="dxa"/>
          <w:left w:w="15" w:type="dxa"/>
          <w:bottom w:w="15" w:type="dxa"/>
          <w:right w:w="15" w:type="dxa"/>
        </w:tblCellMar>
        <w:tblLook w:val="04A0"/>
      </w:tblPr>
      <w:tblGrid>
        <w:gridCol w:w="1364"/>
        <w:gridCol w:w="2573"/>
        <w:gridCol w:w="633"/>
        <w:gridCol w:w="2446"/>
        <w:gridCol w:w="2094"/>
      </w:tblGrid>
      <w:tr w:rsidR="0068356A" w:rsidRPr="0068356A" w:rsidTr="0068356A">
        <w:trPr>
          <w:trHeight w:val="340"/>
        </w:trPr>
        <w:tc>
          <w:tcPr>
            <w:tcW w:w="13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序号</w:t>
            </w:r>
          </w:p>
        </w:tc>
        <w:tc>
          <w:tcPr>
            <w:tcW w:w="25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品目</w:t>
            </w:r>
          </w:p>
        </w:tc>
        <w:tc>
          <w:tcPr>
            <w:tcW w:w="307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编码</w:t>
            </w:r>
          </w:p>
        </w:tc>
        <w:tc>
          <w:tcPr>
            <w:tcW w:w="2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备注</w:t>
            </w:r>
          </w:p>
        </w:tc>
      </w:tr>
      <w:tr w:rsidR="0068356A" w:rsidRPr="0068356A" w:rsidTr="0068356A">
        <w:trPr>
          <w:trHeight w:val="340"/>
        </w:trPr>
        <w:tc>
          <w:tcPr>
            <w:tcW w:w="701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 货物类</w:t>
            </w:r>
          </w:p>
        </w:tc>
        <w:tc>
          <w:tcPr>
            <w:tcW w:w="20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8356A" w:rsidRPr="0068356A" w:rsidRDefault="0068356A" w:rsidP="00962AC0">
            <w:pPr>
              <w:widowControl/>
              <w:spacing w:after="240" w:line="50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w:t>
            </w:r>
          </w:p>
        </w:tc>
        <w:tc>
          <w:tcPr>
            <w:tcW w:w="257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服务器</w:t>
            </w:r>
          </w:p>
        </w:tc>
        <w:tc>
          <w:tcPr>
            <w:tcW w:w="307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A02010104</w:t>
            </w:r>
          </w:p>
        </w:tc>
        <w:tc>
          <w:tcPr>
            <w:tcW w:w="209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台式计算机</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A02010105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w:t>
            </w:r>
          </w:p>
        </w:tc>
      </w:tr>
      <w:tr w:rsidR="0068356A" w:rsidRPr="0068356A" w:rsidTr="00CF2F25">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便携式计算机</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A02010108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w:t>
            </w:r>
          </w:p>
        </w:tc>
      </w:tr>
      <w:tr w:rsidR="0068356A" w:rsidRPr="0068356A" w:rsidTr="00CF2F25">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4</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复印机</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A02020100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93310E">
        <w:trPr>
          <w:trHeight w:val="340"/>
        </w:trPr>
        <w:tc>
          <w:tcPr>
            <w:tcW w:w="136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5</w:t>
            </w:r>
          </w:p>
        </w:tc>
        <w:tc>
          <w:tcPr>
            <w:tcW w:w="257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投影仪</w:t>
            </w:r>
          </w:p>
        </w:tc>
        <w:tc>
          <w:tcPr>
            <w:tcW w:w="3079"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A02020200</w:t>
            </w:r>
          </w:p>
        </w:tc>
        <w:tc>
          <w:tcPr>
            <w:tcW w:w="209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93310E">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6</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多功能一体机</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A02020400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93310E">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7</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触控一体机</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A02020800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93310E">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8</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A3黑白打印机</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A02021001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93310E">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9</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A3彩色打印机 </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A02021002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93310E">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10</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A4黑白打印机</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A02021003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93310E">
        <w:trPr>
          <w:trHeight w:val="340"/>
        </w:trPr>
        <w:tc>
          <w:tcPr>
            <w:tcW w:w="136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11</w:t>
            </w:r>
          </w:p>
        </w:tc>
        <w:tc>
          <w:tcPr>
            <w:tcW w:w="25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A4彩色打印机</w:t>
            </w:r>
          </w:p>
        </w:tc>
        <w:tc>
          <w:tcPr>
            <w:tcW w:w="3079"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A02021004</w:t>
            </w:r>
          </w:p>
        </w:tc>
        <w:tc>
          <w:tcPr>
            <w:tcW w:w="20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12</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3D打印机</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A02021005</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13</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票据打印机</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A02021006</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14</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条码打印机</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A02021007</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lastRenderedPageBreak/>
              <w:t>15</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地址打印机</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A02021008</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16</w:t>
            </w:r>
          </w:p>
        </w:tc>
        <w:tc>
          <w:tcPr>
            <w:tcW w:w="257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其他打印机</w:t>
            </w:r>
          </w:p>
        </w:tc>
        <w:tc>
          <w:tcPr>
            <w:tcW w:w="307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A02021099</w:t>
            </w:r>
          </w:p>
        </w:tc>
        <w:tc>
          <w:tcPr>
            <w:tcW w:w="209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17</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LED 显示屏</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A02021103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18</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液晶显示器</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A02021104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19</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扫描仪</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A02021118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20</w:t>
            </w:r>
          </w:p>
        </w:tc>
        <w:tc>
          <w:tcPr>
            <w:tcW w:w="25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碎纸机</w:t>
            </w:r>
          </w:p>
        </w:tc>
        <w:tc>
          <w:tcPr>
            <w:tcW w:w="3079"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A02021301</w:t>
            </w:r>
          </w:p>
        </w:tc>
        <w:tc>
          <w:tcPr>
            <w:tcW w:w="20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21</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乘用车</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A02030500</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22</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电梯</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A02051227</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23</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不间断电源（UPS）</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A02061504</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24</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空调机</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A02061804</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25</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家具</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A05010000</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26</w:t>
            </w:r>
          </w:p>
        </w:tc>
        <w:tc>
          <w:tcPr>
            <w:tcW w:w="25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用具</w:t>
            </w:r>
          </w:p>
        </w:tc>
        <w:tc>
          <w:tcPr>
            <w:tcW w:w="307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A05020000</w:t>
            </w:r>
          </w:p>
        </w:tc>
        <w:tc>
          <w:tcPr>
            <w:tcW w:w="209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8356A" w:rsidRPr="0068356A" w:rsidRDefault="0068356A" w:rsidP="00962AC0">
            <w:pPr>
              <w:widowControl/>
              <w:spacing w:after="240" w:line="50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93310E">
        <w:trPr>
          <w:trHeight w:val="340"/>
        </w:trPr>
        <w:tc>
          <w:tcPr>
            <w:tcW w:w="136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27</w:t>
            </w:r>
          </w:p>
        </w:tc>
        <w:tc>
          <w:tcPr>
            <w:tcW w:w="257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复印纸</w:t>
            </w:r>
          </w:p>
        </w:tc>
        <w:tc>
          <w:tcPr>
            <w:tcW w:w="307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A05040101</w:t>
            </w:r>
          </w:p>
        </w:tc>
        <w:tc>
          <w:tcPr>
            <w:tcW w:w="209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93310E">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28</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基础软件</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A08060301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4205"/>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lastRenderedPageBreak/>
              <w:t>29</w:t>
            </w:r>
          </w:p>
        </w:tc>
        <w:tc>
          <w:tcPr>
            <w:tcW w:w="25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支撑软件</w:t>
            </w:r>
          </w:p>
        </w:tc>
        <w:tc>
          <w:tcPr>
            <w:tcW w:w="30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A08060302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该品目中的信息安全软件为集采目录，包括基础和平台类安全软件、数据安全软件、网络与边界安全软件、专用安全软件、安全测试评估软件、安全应用软件、安全支撑软件、安全管理软件、其他信息安全软件</w:t>
            </w:r>
          </w:p>
        </w:tc>
      </w:tr>
      <w:tr w:rsidR="0068356A" w:rsidRPr="0068356A" w:rsidTr="00CF2F25">
        <w:trPr>
          <w:trHeight w:val="340"/>
        </w:trPr>
        <w:tc>
          <w:tcPr>
            <w:tcW w:w="136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30</w:t>
            </w:r>
          </w:p>
        </w:tc>
        <w:tc>
          <w:tcPr>
            <w:tcW w:w="257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应用软件 </w:t>
            </w:r>
          </w:p>
        </w:tc>
        <w:tc>
          <w:tcPr>
            <w:tcW w:w="3079"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A08060303</w:t>
            </w:r>
          </w:p>
        </w:tc>
        <w:tc>
          <w:tcPr>
            <w:tcW w:w="20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该品目中的信息安全软件为集采目录，包括基础和平台类安全软件、数据安全软件、网络与边界安全软件、专用安全软件、安全测试评估软件、安全应用软件、安全支撑软件、安全管理软件、其他信</w:t>
            </w:r>
            <w:r w:rsidRPr="0068356A">
              <w:rPr>
                <w:rFonts w:ascii="宋体" w:eastAsia="宋体" w:hAnsi="宋体" w:cs="宋体" w:hint="eastAsia"/>
                <w:kern w:val="0"/>
                <w:sz w:val="27"/>
                <w:szCs w:val="27"/>
              </w:rPr>
              <w:lastRenderedPageBreak/>
              <w:t>息安全软件</w:t>
            </w:r>
          </w:p>
        </w:tc>
      </w:tr>
      <w:tr w:rsidR="0068356A" w:rsidRPr="0068356A" w:rsidTr="00CF2F25">
        <w:trPr>
          <w:trHeight w:val="340"/>
        </w:trPr>
        <w:tc>
          <w:tcPr>
            <w:tcW w:w="136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lastRenderedPageBreak/>
              <w:t>31</w:t>
            </w:r>
          </w:p>
        </w:tc>
        <w:tc>
          <w:tcPr>
            <w:tcW w:w="257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其他计算机软件</w:t>
            </w:r>
          </w:p>
        </w:tc>
        <w:tc>
          <w:tcPr>
            <w:tcW w:w="3079"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A08060399</w:t>
            </w:r>
          </w:p>
        </w:tc>
        <w:tc>
          <w:tcPr>
            <w:tcW w:w="209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该品目中的信息安全软件为集采目录，包括基础和平台类安全软件、数据安全软件、网络与边界安全软件、专用安全软件、安全测试评估软件、安全应用软件、安全支撑软件、安全管理软件、其他信息安全软件</w:t>
            </w:r>
          </w:p>
        </w:tc>
      </w:tr>
      <w:tr w:rsidR="0068356A" w:rsidRPr="0068356A" w:rsidTr="00CF2F25">
        <w:trPr>
          <w:trHeight w:val="340"/>
        </w:trPr>
        <w:tc>
          <w:tcPr>
            <w:tcW w:w="7016"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 服务类</w:t>
            </w:r>
          </w:p>
        </w:tc>
        <w:tc>
          <w:tcPr>
            <w:tcW w:w="209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68356A" w:rsidRPr="0068356A" w:rsidRDefault="0068356A" w:rsidP="00962AC0">
            <w:pPr>
              <w:widowControl/>
              <w:spacing w:after="240" w:line="50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32</w:t>
            </w:r>
          </w:p>
        </w:tc>
        <w:tc>
          <w:tcPr>
            <w:tcW w:w="320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云计算服务</w:t>
            </w:r>
          </w:p>
        </w:tc>
        <w:tc>
          <w:tcPr>
            <w:tcW w:w="2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C16040000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33</w:t>
            </w:r>
          </w:p>
        </w:tc>
        <w:tc>
          <w:tcPr>
            <w:tcW w:w="320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网络接入服务</w:t>
            </w:r>
          </w:p>
        </w:tc>
        <w:tc>
          <w:tcPr>
            <w:tcW w:w="244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C17010200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CF2F25">
        <w:trPr>
          <w:trHeight w:val="340"/>
        </w:trPr>
        <w:tc>
          <w:tcPr>
            <w:tcW w:w="136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34</w:t>
            </w:r>
          </w:p>
        </w:tc>
        <w:tc>
          <w:tcPr>
            <w:tcW w:w="3206"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财产保险服务</w:t>
            </w:r>
          </w:p>
        </w:tc>
        <w:tc>
          <w:tcPr>
            <w:tcW w:w="244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C18040102</w:t>
            </w:r>
          </w:p>
        </w:tc>
        <w:tc>
          <w:tcPr>
            <w:tcW w:w="20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left"/>
              <w:rPr>
                <w:rFonts w:ascii="宋体" w:eastAsia="宋体" w:hAnsi="宋体" w:cs="宋体"/>
                <w:kern w:val="0"/>
                <w:sz w:val="24"/>
                <w:szCs w:val="24"/>
              </w:rPr>
            </w:pPr>
            <w:r w:rsidRPr="0068356A">
              <w:rPr>
                <w:rFonts w:ascii="宋体" w:eastAsia="宋体" w:hAnsi="宋体" w:cs="宋体" w:hint="eastAsia"/>
                <w:kern w:val="0"/>
                <w:sz w:val="27"/>
                <w:szCs w:val="27"/>
              </w:rPr>
              <w:t>财产保险服务中的机动车保险服务为集采目录</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35</w:t>
            </w:r>
          </w:p>
        </w:tc>
        <w:tc>
          <w:tcPr>
            <w:tcW w:w="32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物业管理服务</w:t>
            </w:r>
          </w:p>
        </w:tc>
        <w:tc>
          <w:tcPr>
            <w:tcW w:w="2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C21040000</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lastRenderedPageBreak/>
              <w:t>36</w:t>
            </w:r>
          </w:p>
        </w:tc>
        <w:tc>
          <w:tcPr>
            <w:tcW w:w="32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印刷服务</w:t>
            </w:r>
          </w:p>
        </w:tc>
        <w:tc>
          <w:tcPr>
            <w:tcW w:w="2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C23090100</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37</w:t>
            </w:r>
          </w:p>
        </w:tc>
        <w:tc>
          <w:tcPr>
            <w:tcW w:w="32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车辆维修和保养服务</w:t>
            </w:r>
          </w:p>
        </w:tc>
        <w:tc>
          <w:tcPr>
            <w:tcW w:w="2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C23120301</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r w:rsidR="0068356A" w:rsidRPr="0068356A" w:rsidTr="0068356A">
        <w:trPr>
          <w:trHeight w:val="340"/>
        </w:trPr>
        <w:tc>
          <w:tcPr>
            <w:tcW w:w="136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38</w:t>
            </w:r>
          </w:p>
        </w:tc>
        <w:tc>
          <w:tcPr>
            <w:tcW w:w="320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车辆加油、添加燃料服务</w:t>
            </w:r>
          </w:p>
        </w:tc>
        <w:tc>
          <w:tcPr>
            <w:tcW w:w="24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C23120302</w:t>
            </w:r>
          </w:p>
        </w:tc>
        <w:tc>
          <w:tcPr>
            <w:tcW w:w="2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356A" w:rsidRPr="0068356A" w:rsidRDefault="0068356A" w:rsidP="00962AC0">
            <w:pPr>
              <w:widowControl/>
              <w:spacing w:after="240" w:line="500" w:lineRule="exact"/>
              <w:jc w:val="center"/>
              <w:rPr>
                <w:rFonts w:ascii="宋体" w:eastAsia="宋体" w:hAnsi="宋体" w:cs="宋体"/>
                <w:kern w:val="0"/>
                <w:sz w:val="24"/>
                <w:szCs w:val="24"/>
              </w:rPr>
            </w:pPr>
            <w:r w:rsidRPr="0068356A">
              <w:rPr>
                <w:rFonts w:ascii="宋体" w:eastAsia="宋体" w:hAnsi="宋体" w:cs="宋体" w:hint="eastAsia"/>
                <w:kern w:val="0"/>
                <w:sz w:val="27"/>
                <w:szCs w:val="27"/>
              </w:rPr>
              <w:t xml:space="preserve">　</w:t>
            </w:r>
          </w:p>
        </w:tc>
      </w:tr>
    </w:tbl>
    <w:p w:rsidR="0068356A" w:rsidRPr="0068356A" w:rsidRDefault="0068356A" w:rsidP="00962AC0">
      <w:pPr>
        <w:widowControl/>
        <w:spacing w:after="240" w:line="500" w:lineRule="exact"/>
        <w:ind w:firstLine="480"/>
        <w:jc w:val="left"/>
        <w:rPr>
          <w:rFonts w:ascii="微软雅黑" w:eastAsia="微软雅黑" w:hAnsi="微软雅黑" w:cs="宋体"/>
          <w:kern w:val="0"/>
          <w:sz w:val="23"/>
          <w:szCs w:val="23"/>
        </w:rPr>
      </w:pPr>
      <w:r w:rsidRPr="0068356A">
        <w:rPr>
          <w:rFonts w:ascii="宋体" w:eastAsia="宋体" w:hAnsi="宋体" w:cs="宋体" w:hint="eastAsia"/>
          <w:b/>
          <w:bCs/>
          <w:kern w:val="0"/>
          <w:sz w:val="27"/>
        </w:rPr>
        <w:t>注：</w:t>
      </w:r>
    </w:p>
    <w:p w:rsidR="0068356A" w:rsidRPr="0068356A" w:rsidRDefault="0068356A" w:rsidP="00962AC0">
      <w:pPr>
        <w:widowControl/>
        <w:spacing w:after="240" w:line="500" w:lineRule="exact"/>
        <w:ind w:firstLine="48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1、表中所列品目不包括高校、科研机构所采购的科研仪器设备。</w:t>
      </w:r>
    </w:p>
    <w:p w:rsidR="0068356A" w:rsidRPr="0068356A" w:rsidRDefault="0068356A" w:rsidP="00962AC0">
      <w:pPr>
        <w:widowControl/>
        <w:spacing w:after="240" w:line="500" w:lineRule="exact"/>
        <w:ind w:firstLine="48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2、本目录的“编码”、“品目”名称对照财政部《政府采购品目分类目录》（财库〔2022〕31号）、《地方预算单位政府集中采购目录及标准指引（2020年版）》中的“编码”、“品目名称”进行调整后制定。</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二、部门集中采购项目</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部门集中采购项目是指本部门、本系统基于业务需要有特殊要求，可以统一采购的项目。市财政局不再统一确定部门集中采购项目，由各主管预算单位按照财政部印发的《政府采购品目分类目录》，结合自身行业特点，自行确定本部门的部门集中采购项目，报市财政局备案后组织实施采购。</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列入部门集中采购项目，且单次采购金额50万元及以上的货物和服务类项目，单次采购金额100万元及以上的工程类项目，属于部门集中采购范围，可由部门集中采购单位自行组织采购，或委托采购代理机构代理采购。</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三、分散采购限额标准</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lastRenderedPageBreak/>
        <w:t>集中采购目录以外，且单次采购金额50万元及以上的货物和服务类项目，单次采购金额100万元及以上的工程类项目，采购人应按照《中华人民共和国政府采购法》及其实施条例等规定，实行分散采购。</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属于分散采购范围的采购项目，采购人可自行组织采购或者委托采购代理机构代理采购。</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四、公开招标数额标准</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单次采购金额达到200万元及以上的货物和服务类采购项目应当采用公开招标方式采购。</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政府采购工程以及与工程建设有关的货物、服务公开招标数额标准按照国家有关规定执行，达到公开招标限额标准的，适用《中华人民共和国招标投标法》及其实施条例。</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五、其他规定</w:t>
      </w:r>
    </w:p>
    <w:p w:rsidR="0068356A" w:rsidRPr="0068356A" w:rsidRDefault="0068356A" w:rsidP="00962AC0">
      <w:pPr>
        <w:widowControl/>
        <w:spacing w:after="240" w:line="500" w:lineRule="exact"/>
        <w:ind w:firstLine="640"/>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一）集中采购目录以外，且单次采购金额50万元以下的货物和服务类项目，单次采购金额100万元以下的工程类项目，不适用《中华人民共和国政府采购法》及其实施条例的有关规定，由采购人按照公开、公平、公正、高效廉洁的原则自行组织实施，并做好相关内控管理。</w:t>
      </w:r>
    </w:p>
    <w:p w:rsidR="0068356A" w:rsidRPr="0068356A" w:rsidRDefault="0068356A" w:rsidP="00962AC0">
      <w:pPr>
        <w:widowControl/>
        <w:spacing w:after="240" w:line="500" w:lineRule="exact"/>
        <w:jc w:val="left"/>
        <w:rPr>
          <w:rFonts w:ascii="微软雅黑" w:eastAsia="微软雅黑" w:hAnsi="微软雅黑" w:cs="宋体"/>
          <w:kern w:val="0"/>
          <w:sz w:val="23"/>
          <w:szCs w:val="23"/>
        </w:rPr>
      </w:pPr>
      <w:r w:rsidRPr="0068356A">
        <w:rPr>
          <w:rFonts w:ascii="宋体" w:eastAsia="宋体" w:hAnsi="宋体" w:cs="宋体" w:hint="eastAsia"/>
          <w:kern w:val="0"/>
          <w:sz w:val="27"/>
          <w:szCs w:val="27"/>
        </w:rPr>
        <w:t>（二）采购人可以不受行政级次、地区限制，自主选择市级和各区县的集中采购机构代理采购项目。集中采购机构可以承接不同级次、不同地区采购人的代理业务，按法定程序组织开展政府采购活动。</w:t>
      </w:r>
    </w:p>
    <w:sectPr w:rsidR="0068356A" w:rsidRPr="0068356A" w:rsidSect="00E0008F">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E5D" w:rsidRDefault="00BC6E5D" w:rsidP="0068356A">
      <w:r>
        <w:separator/>
      </w:r>
    </w:p>
  </w:endnote>
  <w:endnote w:type="continuationSeparator" w:id="1">
    <w:p w:rsidR="00BC6E5D" w:rsidRDefault="00BC6E5D" w:rsidP="0068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05383"/>
      <w:docPartObj>
        <w:docPartGallery w:val="Page Numbers (Bottom of Page)"/>
        <w:docPartUnique/>
      </w:docPartObj>
    </w:sdtPr>
    <w:sdtContent>
      <w:p w:rsidR="00E0008F" w:rsidRDefault="00345C9D" w:rsidP="00E0008F">
        <w:pPr>
          <w:pStyle w:val="a4"/>
          <w:ind w:right="360"/>
        </w:pPr>
        <w:r w:rsidRPr="00E0008F">
          <w:rPr>
            <w:rFonts w:asciiTheme="majorEastAsia" w:eastAsiaTheme="majorEastAsia" w:hAnsiTheme="majorEastAsia"/>
            <w:sz w:val="28"/>
            <w:szCs w:val="28"/>
          </w:rPr>
          <w:fldChar w:fldCharType="begin"/>
        </w:r>
        <w:r w:rsidR="00E0008F" w:rsidRPr="00E0008F">
          <w:rPr>
            <w:rFonts w:asciiTheme="majorEastAsia" w:eastAsiaTheme="majorEastAsia" w:hAnsiTheme="majorEastAsia"/>
            <w:sz w:val="28"/>
            <w:szCs w:val="28"/>
          </w:rPr>
          <w:instrText xml:space="preserve"> PAGE   \* MERGEFORMAT </w:instrText>
        </w:r>
        <w:r w:rsidRPr="00E0008F">
          <w:rPr>
            <w:rFonts w:asciiTheme="majorEastAsia" w:eastAsiaTheme="majorEastAsia" w:hAnsiTheme="majorEastAsia"/>
            <w:sz w:val="28"/>
            <w:szCs w:val="28"/>
          </w:rPr>
          <w:fldChar w:fldCharType="separate"/>
        </w:r>
        <w:r w:rsidR="00962AC0" w:rsidRPr="00962AC0">
          <w:rPr>
            <w:rFonts w:asciiTheme="majorEastAsia" w:eastAsiaTheme="majorEastAsia" w:hAnsiTheme="majorEastAsia"/>
            <w:noProof/>
            <w:sz w:val="28"/>
            <w:szCs w:val="28"/>
            <w:lang w:val="zh-CN"/>
          </w:rPr>
          <w:t>-</w:t>
        </w:r>
        <w:r w:rsidR="00962AC0">
          <w:rPr>
            <w:rFonts w:asciiTheme="majorEastAsia" w:eastAsiaTheme="majorEastAsia" w:hAnsiTheme="majorEastAsia"/>
            <w:noProof/>
            <w:sz w:val="28"/>
            <w:szCs w:val="28"/>
          </w:rPr>
          <w:t xml:space="preserve"> 8 -</w:t>
        </w:r>
        <w:r w:rsidRPr="00E0008F">
          <w:rPr>
            <w:rFonts w:asciiTheme="majorEastAsia" w:eastAsiaTheme="majorEastAsia" w:hAnsiTheme="majorEastAsia"/>
            <w:sz w:val="28"/>
            <w:szCs w:val="28"/>
          </w:rPr>
          <w:fldChar w:fldCharType="end"/>
        </w:r>
      </w:p>
    </w:sdtContent>
  </w:sdt>
  <w:p w:rsidR="00E0008F" w:rsidRDefault="00E000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105379"/>
      <w:docPartObj>
        <w:docPartGallery w:val="Page Numbers (Bottom of Page)"/>
        <w:docPartUnique/>
      </w:docPartObj>
    </w:sdtPr>
    <w:sdtContent>
      <w:p w:rsidR="00E0008F" w:rsidRDefault="00345C9D">
        <w:pPr>
          <w:pStyle w:val="a4"/>
          <w:jc w:val="right"/>
        </w:pPr>
        <w:r w:rsidRPr="00E0008F">
          <w:rPr>
            <w:rFonts w:asciiTheme="majorEastAsia" w:eastAsiaTheme="majorEastAsia" w:hAnsiTheme="majorEastAsia"/>
            <w:sz w:val="28"/>
            <w:szCs w:val="28"/>
          </w:rPr>
          <w:fldChar w:fldCharType="begin"/>
        </w:r>
        <w:r w:rsidR="00E0008F" w:rsidRPr="00E0008F">
          <w:rPr>
            <w:rFonts w:asciiTheme="majorEastAsia" w:eastAsiaTheme="majorEastAsia" w:hAnsiTheme="majorEastAsia"/>
            <w:sz w:val="28"/>
            <w:szCs w:val="28"/>
          </w:rPr>
          <w:instrText xml:space="preserve"> PAGE   \* MERGEFORMAT </w:instrText>
        </w:r>
        <w:r w:rsidRPr="00E0008F">
          <w:rPr>
            <w:rFonts w:asciiTheme="majorEastAsia" w:eastAsiaTheme="majorEastAsia" w:hAnsiTheme="majorEastAsia"/>
            <w:sz w:val="28"/>
            <w:szCs w:val="28"/>
          </w:rPr>
          <w:fldChar w:fldCharType="separate"/>
        </w:r>
        <w:r w:rsidR="00962AC0" w:rsidRPr="00962AC0">
          <w:rPr>
            <w:rFonts w:asciiTheme="majorEastAsia" w:eastAsiaTheme="majorEastAsia" w:hAnsiTheme="majorEastAsia"/>
            <w:noProof/>
            <w:sz w:val="28"/>
            <w:szCs w:val="28"/>
            <w:lang w:val="zh-CN"/>
          </w:rPr>
          <w:t>-</w:t>
        </w:r>
        <w:r w:rsidR="00962AC0">
          <w:rPr>
            <w:rFonts w:asciiTheme="majorEastAsia" w:eastAsiaTheme="majorEastAsia" w:hAnsiTheme="majorEastAsia"/>
            <w:noProof/>
            <w:sz w:val="28"/>
            <w:szCs w:val="28"/>
          </w:rPr>
          <w:t xml:space="preserve"> 7 -</w:t>
        </w:r>
        <w:r w:rsidRPr="00E0008F">
          <w:rPr>
            <w:rFonts w:asciiTheme="majorEastAsia" w:eastAsiaTheme="majorEastAsia" w:hAnsiTheme="majorEastAsia"/>
            <w:sz w:val="28"/>
            <w:szCs w:val="28"/>
          </w:rPr>
          <w:fldChar w:fldCharType="end"/>
        </w:r>
      </w:p>
    </w:sdtContent>
  </w:sdt>
  <w:p w:rsidR="00E0008F" w:rsidRDefault="00E000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E5D" w:rsidRDefault="00BC6E5D" w:rsidP="0068356A">
      <w:r>
        <w:separator/>
      </w:r>
    </w:p>
  </w:footnote>
  <w:footnote w:type="continuationSeparator" w:id="1">
    <w:p w:rsidR="00BC6E5D" w:rsidRDefault="00BC6E5D" w:rsidP="0068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56A"/>
    <w:rsid w:val="001372FB"/>
    <w:rsid w:val="002707DA"/>
    <w:rsid w:val="00345C9D"/>
    <w:rsid w:val="004C530A"/>
    <w:rsid w:val="0053286C"/>
    <w:rsid w:val="005D42F4"/>
    <w:rsid w:val="0068356A"/>
    <w:rsid w:val="00691566"/>
    <w:rsid w:val="008C214B"/>
    <w:rsid w:val="0093310E"/>
    <w:rsid w:val="00962AC0"/>
    <w:rsid w:val="009635A9"/>
    <w:rsid w:val="00BC6E5D"/>
    <w:rsid w:val="00CF2F25"/>
    <w:rsid w:val="00D62FCB"/>
    <w:rsid w:val="00E0008F"/>
    <w:rsid w:val="00FE3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5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56A"/>
    <w:rPr>
      <w:sz w:val="18"/>
      <w:szCs w:val="18"/>
    </w:rPr>
  </w:style>
  <w:style w:type="paragraph" w:styleId="a4">
    <w:name w:val="footer"/>
    <w:basedOn w:val="a"/>
    <w:link w:val="Char0"/>
    <w:uiPriority w:val="99"/>
    <w:unhideWhenUsed/>
    <w:rsid w:val="0068356A"/>
    <w:pPr>
      <w:tabs>
        <w:tab w:val="center" w:pos="4153"/>
        <w:tab w:val="right" w:pos="8306"/>
      </w:tabs>
      <w:snapToGrid w:val="0"/>
      <w:jc w:val="left"/>
    </w:pPr>
    <w:rPr>
      <w:sz w:val="18"/>
      <w:szCs w:val="18"/>
    </w:rPr>
  </w:style>
  <w:style w:type="character" w:customStyle="1" w:styleId="Char0">
    <w:name w:val="页脚 Char"/>
    <w:basedOn w:val="a0"/>
    <w:link w:val="a4"/>
    <w:uiPriority w:val="99"/>
    <w:rsid w:val="0068356A"/>
    <w:rPr>
      <w:sz w:val="18"/>
      <w:szCs w:val="18"/>
    </w:rPr>
  </w:style>
  <w:style w:type="paragraph" w:styleId="a5">
    <w:name w:val="Normal (Web)"/>
    <w:basedOn w:val="a"/>
    <w:uiPriority w:val="99"/>
    <w:unhideWhenUsed/>
    <w:rsid w:val="0068356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8356A"/>
    <w:rPr>
      <w:b/>
      <w:bCs/>
    </w:rPr>
  </w:style>
  <w:style w:type="character" w:styleId="a7">
    <w:name w:val="Hyperlink"/>
    <w:basedOn w:val="a0"/>
    <w:uiPriority w:val="99"/>
    <w:semiHidden/>
    <w:unhideWhenUsed/>
    <w:rsid w:val="0068356A"/>
    <w:rPr>
      <w:color w:val="0000FF"/>
      <w:u w:val="single"/>
    </w:rPr>
  </w:style>
</w:styles>
</file>

<file path=word/webSettings.xml><?xml version="1.0" encoding="utf-8"?>
<w:webSettings xmlns:r="http://schemas.openxmlformats.org/officeDocument/2006/relationships" xmlns:w="http://schemas.openxmlformats.org/wordprocessingml/2006/main">
  <w:divs>
    <w:div w:id="1413700516">
      <w:bodyDiv w:val="1"/>
      <w:marLeft w:val="0"/>
      <w:marRight w:val="0"/>
      <w:marTop w:val="0"/>
      <w:marBottom w:val="0"/>
      <w:divBdr>
        <w:top w:val="none" w:sz="0" w:space="0" w:color="auto"/>
        <w:left w:val="none" w:sz="0" w:space="0" w:color="auto"/>
        <w:bottom w:val="none" w:sz="0" w:space="0" w:color="auto"/>
        <w:right w:val="none" w:sz="0" w:space="0" w:color="auto"/>
      </w:divBdr>
      <w:divsChild>
        <w:div w:id="175046980">
          <w:marLeft w:val="0"/>
          <w:marRight w:val="0"/>
          <w:marTop w:val="0"/>
          <w:marBottom w:val="120"/>
          <w:divBdr>
            <w:top w:val="none" w:sz="0" w:space="0" w:color="auto"/>
            <w:left w:val="none" w:sz="0" w:space="0" w:color="auto"/>
            <w:bottom w:val="none" w:sz="0" w:space="0" w:color="auto"/>
            <w:right w:val="none" w:sz="0" w:space="0" w:color="auto"/>
          </w:divBdr>
        </w:div>
        <w:div w:id="103503076">
          <w:marLeft w:val="0"/>
          <w:marRight w:val="0"/>
          <w:marTop w:val="375"/>
          <w:marBottom w:val="375"/>
          <w:divBdr>
            <w:top w:val="none" w:sz="0" w:space="0" w:color="auto"/>
            <w:left w:val="none" w:sz="0" w:space="0" w:color="auto"/>
            <w:bottom w:val="none" w:sz="0" w:space="0" w:color="auto"/>
            <w:right w:val="none" w:sz="0" w:space="0" w:color="auto"/>
          </w:divBdr>
        </w:div>
      </w:divsChild>
    </w:div>
    <w:div w:id="2112042905">
      <w:bodyDiv w:val="1"/>
      <w:marLeft w:val="0"/>
      <w:marRight w:val="0"/>
      <w:marTop w:val="0"/>
      <w:marBottom w:val="0"/>
      <w:divBdr>
        <w:top w:val="none" w:sz="0" w:space="0" w:color="auto"/>
        <w:left w:val="none" w:sz="0" w:space="0" w:color="auto"/>
        <w:bottom w:val="none" w:sz="0" w:space="0" w:color="auto"/>
        <w:right w:val="none" w:sz="0" w:space="0" w:color="auto"/>
      </w:divBdr>
      <w:divsChild>
        <w:div w:id="1835535753">
          <w:marLeft w:val="0"/>
          <w:marRight w:val="0"/>
          <w:marTop w:val="0"/>
          <w:marBottom w:val="120"/>
          <w:divBdr>
            <w:top w:val="none" w:sz="0" w:space="0" w:color="auto"/>
            <w:left w:val="none" w:sz="0" w:space="0" w:color="auto"/>
            <w:bottom w:val="none" w:sz="0" w:space="0" w:color="auto"/>
            <w:right w:val="none" w:sz="0" w:space="0" w:color="auto"/>
          </w:divBdr>
        </w:div>
        <w:div w:id="1513568867">
          <w:marLeft w:val="0"/>
          <w:marRight w:val="0"/>
          <w:marTop w:val="375"/>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吴廷丽</cp:lastModifiedBy>
  <cp:revision>17</cp:revision>
  <dcterms:created xsi:type="dcterms:W3CDTF">2023-12-22T09:00:00Z</dcterms:created>
  <dcterms:modified xsi:type="dcterms:W3CDTF">2023-12-29T03:24:00Z</dcterms:modified>
</cp:coreProperties>
</file>