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6"/>
          <w:szCs w:val="36"/>
        </w:rPr>
        <w:t>2023年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36"/>
          <w:szCs w:val="36"/>
          <w:lang w:eastAsia="zh-CN"/>
        </w:rPr>
        <w:t>上半年</w:t>
      </w:r>
      <w:r>
        <w:rPr>
          <w:rFonts w:ascii="Times New Roman" w:hAnsi="Times New Roman" w:eastAsia="方正小标宋_GBK" w:cs="Times New Roman"/>
          <w:color w:val="333333"/>
          <w:kern w:val="0"/>
          <w:sz w:val="36"/>
          <w:szCs w:val="36"/>
        </w:rPr>
        <w:t>主要经济情况简析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一、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1-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月，永川区地区生产总值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597.9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5.1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（按可比价计算），其中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三次产业增加值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29.3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330.2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238.4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亿元，分别增长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3.8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4.8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、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5.7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。三次产业结构比为</w:t>
      </w:r>
      <w:r>
        <w:rPr>
          <w:rFonts w:hint="eastAsia" w:ascii="Times New Roman" w:eastAsia="方正仿宋_GBK" w:cs="Times New Roman"/>
          <w:sz w:val="32"/>
          <w:szCs w:val="32"/>
          <w:highlight w:val="none"/>
        </w:rPr>
        <w:t>4.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eastAsia="方正仿宋_GBK" w:cs="Times New Roman"/>
          <w:sz w:val="32"/>
          <w:szCs w:val="32"/>
          <w:highlight w:val="none"/>
        </w:rPr>
        <w:t>：5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5.2</w:t>
      </w:r>
      <w:r>
        <w:rPr>
          <w:rFonts w:hint="eastAsia" w:ascii="Times New Roman" w:eastAsia="方正仿宋_GBK" w:cs="Times New Roman"/>
          <w:sz w:val="32"/>
          <w:szCs w:val="32"/>
          <w:highlight w:val="none"/>
        </w:rPr>
        <w:t>：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39.9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二、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1-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月，规模以上工业企业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347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家，规上工业总产值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751.7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4.9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三、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1-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月，全区社会消费品零售总额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255.5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6.5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。批发业销售额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720.3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9.9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。零售业销售额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126.5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8.6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。住宿业营业额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4.3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15.4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。餐饮业营业额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35.0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13.0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四、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1-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月，固定资产投资同比增长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5.3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，其中：第二产业投资同比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15.6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，第三产业投资同比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11.4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。工业投资同比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16.3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，房地产投资同比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31.4</w:t>
      </w:r>
      <w:bookmarkStart w:id="0" w:name="_GoBack"/>
      <w:bookmarkEnd w:id="0"/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五、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1-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月，永川级一般公共预算收入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24.1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6.7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。永川级一般公共预算支出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52.8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说明:1.部分数据因四舍五入的原因,存在总计与分项合计不等的情况。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333333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2.部分数据的合计数或相对数,由于计量单位取舍不同而产生的计算误差未作机械调整。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333333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333333"/>
          <w:kern w:val="0"/>
          <w:sz w:val="24"/>
          <w:szCs w:val="24"/>
        </w:rPr>
        <w:t>3.财政收支数据来源于区财政局。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503AAC"/>
    <w:rsid w:val="00002CEB"/>
    <w:rsid w:val="001A5FB5"/>
    <w:rsid w:val="00503AAC"/>
    <w:rsid w:val="008147F2"/>
    <w:rsid w:val="008E1A9E"/>
    <w:rsid w:val="009966B7"/>
    <w:rsid w:val="00C90836"/>
    <w:rsid w:val="042C4A18"/>
    <w:rsid w:val="09F47D86"/>
    <w:rsid w:val="0D0522AA"/>
    <w:rsid w:val="0DA60276"/>
    <w:rsid w:val="1178129C"/>
    <w:rsid w:val="13870AF5"/>
    <w:rsid w:val="16D2144F"/>
    <w:rsid w:val="1B34092A"/>
    <w:rsid w:val="266B0F78"/>
    <w:rsid w:val="27070CA1"/>
    <w:rsid w:val="2E7D5691"/>
    <w:rsid w:val="30FC739C"/>
    <w:rsid w:val="38AF2976"/>
    <w:rsid w:val="401A339B"/>
    <w:rsid w:val="40C854ED"/>
    <w:rsid w:val="51A927D1"/>
    <w:rsid w:val="524D7600"/>
    <w:rsid w:val="549E4143"/>
    <w:rsid w:val="5EAE2A76"/>
    <w:rsid w:val="65291D8F"/>
    <w:rsid w:val="6A2C3B47"/>
    <w:rsid w:val="719426FE"/>
    <w:rsid w:val="7B1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430</Words>
  <Characters>570</Characters>
  <Lines>4</Lines>
  <Paragraphs>1</Paragraphs>
  <TotalTime>7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2022-09-08T02:59:00Z</dcterms:created>
  <dc:creator>tjj20190328</dc:creator>
  <cp:lastModifiedBy>可可</cp:lastModifiedBy>
  <dcterms:modified xsi:type="dcterms:W3CDTF">2023-07-27T03:52:40Z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F2BC503E1F634D9E993C636524D3C9F2_12</vt:lpwstr>
  </property>
</Properties>
</file>