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10" w:rsidRPr="00617D10" w:rsidRDefault="00617D10" w:rsidP="00617D10">
      <w:pPr>
        <w:pStyle w:val="a3"/>
        <w:shd w:val="clear" w:color="auto" w:fill="FFFFFF"/>
        <w:spacing w:before="0" w:beforeAutospacing="0" w:after="0" w:afterAutospacing="0" w:line="720" w:lineRule="atLeast"/>
        <w:jc w:val="center"/>
        <w:rPr>
          <w:sz w:val="36"/>
          <w:szCs w:val="36"/>
        </w:rPr>
      </w:pPr>
      <w:r w:rsidRPr="00617D10">
        <w:rPr>
          <w:rFonts w:ascii="方正小标宋_GBK" w:eastAsia="方正小标宋_GBK" w:hint="eastAsia"/>
          <w:sz w:val="36"/>
          <w:szCs w:val="36"/>
        </w:rPr>
        <w:t>202</w:t>
      </w:r>
      <w:r w:rsidR="00D72A89">
        <w:rPr>
          <w:rFonts w:ascii="方正小标宋_GBK" w:eastAsia="方正小标宋_GBK" w:hint="eastAsia"/>
          <w:sz w:val="36"/>
          <w:szCs w:val="36"/>
        </w:rPr>
        <w:t>3</w:t>
      </w:r>
      <w:r w:rsidRPr="00617D10">
        <w:rPr>
          <w:rFonts w:ascii="方正小标宋_GBK" w:eastAsia="方正小标宋_GBK" w:hint="eastAsia"/>
          <w:sz w:val="36"/>
          <w:szCs w:val="36"/>
        </w:rPr>
        <w:t>年1-</w:t>
      </w:r>
      <w:r w:rsidR="00D72A89">
        <w:rPr>
          <w:rFonts w:ascii="方正小标宋_GBK" w:eastAsia="方正小标宋_GBK" w:hint="eastAsia"/>
          <w:sz w:val="36"/>
          <w:szCs w:val="36"/>
        </w:rPr>
        <w:t>2</w:t>
      </w:r>
      <w:r w:rsidRPr="00617D10">
        <w:rPr>
          <w:rFonts w:ascii="方正小标宋_GBK" w:eastAsia="方正小标宋_GBK" w:hint="eastAsia"/>
          <w:sz w:val="36"/>
          <w:szCs w:val="36"/>
        </w:rPr>
        <w:t>月经济运行简析</w:t>
      </w:r>
    </w:p>
    <w:p w:rsidR="00617D10" w:rsidRPr="00617D10" w:rsidRDefault="00617D10" w:rsidP="00617D10">
      <w:pPr>
        <w:pStyle w:val="a3"/>
        <w:shd w:val="clear" w:color="auto" w:fill="FFFFFF"/>
        <w:spacing w:before="0" w:beforeAutospacing="0" w:after="0" w:afterAutospacing="0" w:line="720" w:lineRule="atLeast"/>
        <w:ind w:firstLine="480"/>
      </w:pPr>
      <w:r w:rsidRPr="00617D10">
        <w:rPr>
          <w:rFonts w:hint="eastAsia"/>
        </w:rPr>
        <w:t>一、</w:t>
      </w:r>
      <w:r w:rsidR="00D72A89">
        <w:rPr>
          <w:rFonts w:hint="eastAsia"/>
        </w:rPr>
        <w:t>2023年1-2月</w:t>
      </w:r>
      <w:r w:rsidRPr="00617D10">
        <w:rPr>
          <w:rFonts w:hint="eastAsia"/>
        </w:rPr>
        <w:t>,规模以上工业</w:t>
      </w:r>
      <w:r w:rsidRPr="00CC4DA6">
        <w:rPr>
          <w:rFonts w:hint="eastAsia"/>
        </w:rPr>
        <w:t>企业34</w:t>
      </w:r>
      <w:r w:rsidR="00CC4DA6" w:rsidRPr="00CC4DA6">
        <w:rPr>
          <w:rFonts w:hint="eastAsia"/>
        </w:rPr>
        <w:t>5</w:t>
      </w:r>
      <w:r w:rsidRPr="00CC4DA6">
        <w:rPr>
          <w:rFonts w:hint="eastAsia"/>
        </w:rPr>
        <w:t>家</w:t>
      </w:r>
      <w:r w:rsidRPr="00617D10">
        <w:rPr>
          <w:rFonts w:hint="eastAsia"/>
        </w:rPr>
        <w:t>,规上工业总产值</w:t>
      </w:r>
      <w:r w:rsidR="003C01FB" w:rsidRPr="003C01FB">
        <w:rPr>
          <w:rFonts w:hint="eastAsia"/>
        </w:rPr>
        <w:t>194.6亿元，同比增长1.6%</w:t>
      </w:r>
      <w:r w:rsidRPr="00617D10">
        <w:rPr>
          <w:rFonts w:hint="eastAsia"/>
        </w:rPr>
        <w:t>。</w:t>
      </w:r>
    </w:p>
    <w:p w:rsidR="00C841B0" w:rsidRDefault="00617D10" w:rsidP="003C01FB">
      <w:pPr>
        <w:pStyle w:val="a3"/>
        <w:shd w:val="clear" w:color="auto" w:fill="FFFFFF"/>
        <w:spacing w:before="0" w:beforeAutospacing="0" w:after="0" w:afterAutospacing="0" w:line="720" w:lineRule="atLeast"/>
        <w:ind w:firstLine="480"/>
        <w:jc w:val="both"/>
      </w:pPr>
      <w:r w:rsidRPr="00617D10">
        <w:rPr>
          <w:rFonts w:hint="eastAsia"/>
        </w:rPr>
        <w:t>二、</w:t>
      </w:r>
      <w:r w:rsidR="00D72A89">
        <w:rPr>
          <w:rFonts w:hint="eastAsia"/>
        </w:rPr>
        <w:t>2023年1-2月</w:t>
      </w:r>
      <w:r w:rsidRPr="00617D10">
        <w:rPr>
          <w:rFonts w:hint="eastAsia"/>
        </w:rPr>
        <w:t>,</w:t>
      </w:r>
      <w:r w:rsidR="003C01FB" w:rsidRPr="003C01FB">
        <w:rPr>
          <w:rFonts w:hint="eastAsia"/>
        </w:rPr>
        <w:t xml:space="preserve"> 全区限额以上法人企业</w:t>
      </w:r>
      <w:r w:rsidR="00CC4DA6">
        <w:rPr>
          <w:rFonts w:hint="eastAsia"/>
        </w:rPr>
        <w:t>和个体户</w:t>
      </w:r>
      <w:r w:rsidR="003C01FB" w:rsidRPr="003C01FB">
        <w:rPr>
          <w:rFonts w:hint="eastAsia"/>
        </w:rPr>
        <w:t>社会消费品零售总额20.1亿元，同比增长5.1%。限额以上法人企业和个体户批发业销售额28.9亿元，同比下降84.8%。限额以上法人企业和个体户零售业销售额18.0亿元，同比增长4.3%。限额以上法人企业和个体户住宿业营业额0.3</w:t>
      </w:r>
      <w:bookmarkStart w:id="0" w:name="_GoBack"/>
      <w:bookmarkEnd w:id="0"/>
      <w:r w:rsidR="003C01FB" w:rsidRPr="003C01FB">
        <w:rPr>
          <w:rFonts w:hint="eastAsia"/>
        </w:rPr>
        <w:t>亿元，同比增长11.9%。限额以上法人企业和个体户餐饮业营业额3.5亿元，同比增长5.5%。</w:t>
      </w:r>
    </w:p>
    <w:p w:rsidR="00FE491D" w:rsidRDefault="00617D10" w:rsidP="003C01FB">
      <w:pPr>
        <w:pStyle w:val="a3"/>
        <w:shd w:val="clear" w:color="auto" w:fill="FFFFFF"/>
        <w:spacing w:before="0" w:beforeAutospacing="0" w:after="0" w:afterAutospacing="0" w:line="720" w:lineRule="atLeast"/>
        <w:ind w:firstLine="480"/>
        <w:jc w:val="both"/>
      </w:pPr>
      <w:r w:rsidRPr="00617D10">
        <w:rPr>
          <w:rFonts w:hint="eastAsia"/>
        </w:rPr>
        <w:t>三、</w:t>
      </w:r>
      <w:r w:rsidR="00D72A89">
        <w:rPr>
          <w:rFonts w:hint="eastAsia"/>
        </w:rPr>
        <w:t>2023年1-2月</w:t>
      </w:r>
      <w:r w:rsidRPr="00617D10">
        <w:rPr>
          <w:rFonts w:hint="eastAsia"/>
        </w:rPr>
        <w:t>,固定资产投资同比</w:t>
      </w:r>
      <w:r w:rsidR="00C841B0" w:rsidRPr="00C841B0">
        <w:rPr>
          <w:rFonts w:hint="eastAsia"/>
        </w:rPr>
        <w:t>增长12.0%。</w:t>
      </w:r>
      <w:r w:rsidRPr="00617D10">
        <w:rPr>
          <w:rFonts w:hint="eastAsia"/>
        </w:rPr>
        <w:t>第一产业投资同比</w:t>
      </w:r>
      <w:r w:rsidR="00C841B0" w:rsidRPr="00C841B0">
        <w:rPr>
          <w:rFonts w:hint="eastAsia"/>
        </w:rPr>
        <w:t>增长761.8%</w:t>
      </w:r>
      <w:r w:rsidRPr="00617D10">
        <w:rPr>
          <w:rFonts w:hint="eastAsia"/>
        </w:rPr>
        <w:t>。第二产业投资同比</w:t>
      </w:r>
      <w:r w:rsidR="00C841B0" w:rsidRPr="00C841B0">
        <w:rPr>
          <w:rFonts w:hint="eastAsia"/>
        </w:rPr>
        <w:t>增长13.2%</w:t>
      </w:r>
      <w:r w:rsidRPr="00617D10">
        <w:rPr>
          <w:rFonts w:hint="eastAsia"/>
        </w:rPr>
        <w:t>。其中:工业投资同比</w:t>
      </w:r>
      <w:r w:rsidR="00C841B0" w:rsidRPr="00C841B0">
        <w:rPr>
          <w:rFonts w:hint="eastAsia"/>
        </w:rPr>
        <w:t>增长13.4%</w:t>
      </w:r>
      <w:r w:rsidR="00FE491D">
        <w:rPr>
          <w:rFonts w:hint="eastAsia"/>
        </w:rPr>
        <w:t>。</w:t>
      </w:r>
      <w:r w:rsidR="00FE491D" w:rsidRPr="00FE491D">
        <w:rPr>
          <w:rFonts w:hint="eastAsia"/>
        </w:rPr>
        <w:t>第三产业投资同比</w:t>
      </w:r>
      <w:r w:rsidR="00C841B0" w:rsidRPr="00C841B0">
        <w:rPr>
          <w:rFonts w:hint="eastAsia"/>
        </w:rPr>
        <w:t>增长18.9%</w:t>
      </w:r>
      <w:r w:rsidR="00FE491D" w:rsidRPr="00FE491D">
        <w:rPr>
          <w:rFonts w:hint="eastAsia"/>
        </w:rPr>
        <w:t>。其中：</w:t>
      </w:r>
      <w:r w:rsidR="00C841B0" w:rsidRPr="00C841B0">
        <w:rPr>
          <w:rFonts w:hint="eastAsia"/>
        </w:rPr>
        <w:t>房地产投资同比下降9.6%</w:t>
      </w:r>
      <w:r w:rsidR="00FE491D" w:rsidRPr="00FE491D">
        <w:rPr>
          <w:rFonts w:hint="eastAsia"/>
        </w:rPr>
        <w:t>。</w:t>
      </w:r>
    </w:p>
    <w:p w:rsidR="00617D10" w:rsidRPr="00617D10" w:rsidRDefault="00617D10" w:rsidP="00617D10">
      <w:pPr>
        <w:pStyle w:val="a3"/>
        <w:shd w:val="clear" w:color="auto" w:fill="FFFFFF"/>
        <w:spacing w:before="0" w:beforeAutospacing="0" w:after="0" w:afterAutospacing="0" w:line="720" w:lineRule="atLeast"/>
        <w:ind w:firstLine="480"/>
      </w:pPr>
      <w:r w:rsidRPr="00617D10">
        <w:rPr>
          <w:rFonts w:hint="eastAsia"/>
        </w:rPr>
        <w:t>四、</w:t>
      </w:r>
      <w:r w:rsidR="00D72A89">
        <w:rPr>
          <w:rFonts w:hint="eastAsia"/>
        </w:rPr>
        <w:t>2023年1-2月</w:t>
      </w:r>
      <w:r w:rsidRPr="00617D10">
        <w:rPr>
          <w:rFonts w:hint="eastAsia"/>
        </w:rPr>
        <w:t>,</w:t>
      </w:r>
      <w:r w:rsidR="003C01FB" w:rsidRPr="003C01FB">
        <w:rPr>
          <w:rFonts w:hint="eastAsia"/>
        </w:rPr>
        <w:t xml:space="preserve"> 永川级一般公共预算收入7.7亿元，同比下降10.8%。永川级一般公共预算支出18.0亿元，同比增长19.6%。</w:t>
      </w:r>
    </w:p>
    <w:p w:rsidR="00617D10" w:rsidRPr="00617D10" w:rsidRDefault="00617D10" w:rsidP="00617D10">
      <w:pPr>
        <w:pStyle w:val="a3"/>
        <w:shd w:val="clear" w:color="auto" w:fill="FFFFFF"/>
        <w:spacing w:before="0" w:beforeAutospacing="0" w:after="0" w:afterAutospacing="0" w:line="720" w:lineRule="atLeast"/>
        <w:ind w:firstLine="480"/>
      </w:pPr>
      <w:r w:rsidRPr="00617D10">
        <w:rPr>
          <w:rFonts w:hint="eastAsia"/>
        </w:rPr>
        <w:t>说明:1.部分数据因四舍五入的原因,存在总计与分项合计不等的情况。</w:t>
      </w:r>
    </w:p>
    <w:p w:rsidR="00617D10" w:rsidRPr="00617D10" w:rsidRDefault="00617D10" w:rsidP="00617D10">
      <w:pPr>
        <w:pStyle w:val="a3"/>
        <w:shd w:val="clear" w:color="auto" w:fill="FFFFFF"/>
        <w:spacing w:before="0" w:beforeAutospacing="0" w:after="0" w:afterAutospacing="0" w:line="720" w:lineRule="atLeast"/>
        <w:ind w:firstLine="480"/>
      </w:pPr>
      <w:r w:rsidRPr="00617D10">
        <w:rPr>
          <w:rFonts w:hint="eastAsia"/>
        </w:rPr>
        <w:t> </w:t>
      </w:r>
      <w:r w:rsidRPr="00617D10">
        <w:rPr>
          <w:rFonts w:hint="eastAsia"/>
        </w:rPr>
        <w:t> </w:t>
      </w:r>
      <w:r w:rsidRPr="00617D10">
        <w:rPr>
          <w:rFonts w:hint="eastAsia"/>
        </w:rPr>
        <w:t>2.部分数据的合计数或相对数,由于计量单位取舍不同而产生的计算误差未作机械调整。</w:t>
      </w:r>
    </w:p>
    <w:p w:rsidR="00617D10" w:rsidRPr="00617D10" w:rsidRDefault="00617D10" w:rsidP="00617D10">
      <w:pPr>
        <w:pStyle w:val="a3"/>
        <w:shd w:val="clear" w:color="auto" w:fill="FFFFFF"/>
        <w:spacing w:before="0" w:beforeAutospacing="0" w:after="0" w:afterAutospacing="0" w:line="720" w:lineRule="atLeast"/>
        <w:ind w:firstLine="480"/>
      </w:pPr>
      <w:r w:rsidRPr="00617D10">
        <w:rPr>
          <w:rFonts w:hint="eastAsia"/>
        </w:rPr>
        <w:t> </w:t>
      </w:r>
      <w:r w:rsidRPr="00617D10">
        <w:rPr>
          <w:rFonts w:hint="eastAsia"/>
        </w:rPr>
        <w:t> </w:t>
      </w:r>
      <w:r w:rsidRPr="00617D10">
        <w:rPr>
          <w:rFonts w:hint="eastAsia"/>
        </w:rPr>
        <w:t>3.财政收支数据来源于区财政局。</w:t>
      </w:r>
    </w:p>
    <w:p w:rsidR="00AA2D5A" w:rsidRPr="00617D10" w:rsidRDefault="00AA2D5A"/>
    <w:sectPr w:rsidR="00AA2D5A" w:rsidRPr="00617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50" w:rsidRDefault="00DB5350" w:rsidP="00FE491D">
      <w:r>
        <w:separator/>
      </w:r>
    </w:p>
  </w:endnote>
  <w:endnote w:type="continuationSeparator" w:id="0">
    <w:p w:rsidR="00DB5350" w:rsidRDefault="00DB5350" w:rsidP="00FE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50" w:rsidRDefault="00DB5350" w:rsidP="00FE491D">
      <w:r>
        <w:separator/>
      </w:r>
    </w:p>
  </w:footnote>
  <w:footnote w:type="continuationSeparator" w:id="0">
    <w:p w:rsidR="00DB5350" w:rsidRDefault="00DB5350" w:rsidP="00FE4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10"/>
    <w:rsid w:val="001E1475"/>
    <w:rsid w:val="00240F63"/>
    <w:rsid w:val="003C01FB"/>
    <w:rsid w:val="00617D10"/>
    <w:rsid w:val="00775270"/>
    <w:rsid w:val="00A065CD"/>
    <w:rsid w:val="00AA2D5A"/>
    <w:rsid w:val="00C841B0"/>
    <w:rsid w:val="00CC4DA6"/>
    <w:rsid w:val="00D72A89"/>
    <w:rsid w:val="00DB5350"/>
    <w:rsid w:val="00E95959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D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E4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49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4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49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D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E4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49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4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49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tjj20190328</dc:creator>
  <cp:lastModifiedBy>tjj20190328</cp:lastModifiedBy>
  <cp:revision>8</cp:revision>
  <cp:lastPrinted>2023-04-06T02:36:00Z</cp:lastPrinted>
  <dcterms:created xsi:type="dcterms:W3CDTF">2022-09-08T03:00:00Z</dcterms:created>
  <dcterms:modified xsi:type="dcterms:W3CDTF">2023-04-06T02:43:00Z</dcterms:modified>
</cp:coreProperties>
</file>