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C7" w:rsidRPr="00C70D03" w:rsidRDefault="0096545E" w:rsidP="0096545E">
      <w:pPr>
        <w:spacing w:line="576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96545E">
        <w:rPr>
          <w:rFonts w:ascii="方正小标宋_GBK" w:eastAsia="方正小标宋_GBK" w:hAnsi="微软雅黑" w:hint="eastAsia"/>
          <w:sz w:val="36"/>
          <w:szCs w:val="36"/>
        </w:rPr>
        <w:t>2022年1-9月经济运行简析</w:t>
      </w:r>
    </w:p>
    <w:p w:rsidR="0096545E" w:rsidRDefault="0096545E" w:rsidP="00C70D03">
      <w:pPr>
        <w:spacing w:line="576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437B04" w:rsidRPr="00C70D03" w:rsidRDefault="00437B04" w:rsidP="00C70D03">
      <w:pPr>
        <w:spacing w:line="57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70D03">
        <w:rPr>
          <w:rFonts w:ascii="Times New Roman" w:eastAsia="方正仿宋_GBK" w:hAnsi="Times New Roman" w:cs="Times New Roman"/>
          <w:sz w:val="32"/>
          <w:szCs w:val="32"/>
        </w:rPr>
        <w:t>一、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C70D03">
        <w:rPr>
          <w:rFonts w:ascii="Times New Roman" w:eastAsia="方正仿宋_GBK" w:hAnsi="Times New Roman" w:cs="Times New Roman" w:hint="eastAsia"/>
          <w:sz w:val="32"/>
          <w:szCs w:val="32"/>
        </w:rPr>
        <w:t>1-9</w:t>
      </w:r>
      <w:r w:rsidR="00C70D03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ED36B9" w:rsidRPr="00C70D03">
        <w:rPr>
          <w:rFonts w:ascii="Times New Roman" w:eastAsia="方正仿宋_GBK" w:hAnsi="Times New Roman" w:cs="Times New Roman" w:hint="eastAsia"/>
          <w:sz w:val="32"/>
          <w:szCs w:val="32"/>
        </w:rPr>
        <w:t>永川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区地区生产总值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860.9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亿元，同比增长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4.3%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（按可比价计算）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，其中一、二、三次产业实现增加值</w:t>
      </w:r>
      <w:r w:rsidR="00C70D03">
        <w:rPr>
          <w:rFonts w:ascii="Times New Roman" w:eastAsia="方正仿宋_GBK" w:cs="Times New Roman" w:hint="eastAsia"/>
          <w:sz w:val="32"/>
          <w:szCs w:val="32"/>
        </w:rPr>
        <w:t>60.9</w:t>
      </w:r>
      <w:r w:rsidR="00C70D03">
        <w:rPr>
          <w:rFonts w:ascii="Times New Roman" w:eastAsia="方正仿宋_GBK" w:cs="Times New Roman" w:hint="eastAsia"/>
          <w:sz w:val="32"/>
          <w:szCs w:val="32"/>
        </w:rPr>
        <w:t>亿元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C70D03">
        <w:rPr>
          <w:rFonts w:ascii="Times New Roman" w:eastAsia="方正仿宋_GBK" w:cs="Times New Roman" w:hint="eastAsia"/>
          <w:sz w:val="32"/>
          <w:szCs w:val="32"/>
        </w:rPr>
        <w:t>455.9</w:t>
      </w:r>
      <w:r w:rsidR="00C70D03">
        <w:rPr>
          <w:rFonts w:ascii="Times New Roman" w:eastAsia="方正仿宋_GBK" w:cs="Times New Roman" w:hint="eastAsia"/>
          <w:sz w:val="32"/>
          <w:szCs w:val="32"/>
        </w:rPr>
        <w:t>亿元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C70D03">
        <w:rPr>
          <w:rFonts w:ascii="Times New Roman" w:eastAsia="方正仿宋_GBK" w:cs="Times New Roman" w:hint="eastAsia"/>
          <w:sz w:val="32"/>
          <w:szCs w:val="32"/>
        </w:rPr>
        <w:t>344.2</w:t>
      </w:r>
      <w:r w:rsidR="00C70D03">
        <w:rPr>
          <w:rFonts w:ascii="Times New Roman" w:eastAsia="方正仿宋_GBK" w:cs="Times New Roman" w:hint="eastAsia"/>
          <w:sz w:val="32"/>
          <w:szCs w:val="32"/>
        </w:rPr>
        <w:t>亿元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，分别增长</w:t>
      </w:r>
      <w:r w:rsidR="00C70D03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F769E8" w:rsidRPr="00C70D03">
        <w:rPr>
          <w:rFonts w:ascii="Times New Roman" w:eastAsia="方正仿宋_GBK" w:hAnsi="Times New Roman" w:cs="Times New Roman" w:hint="eastAsia"/>
          <w:sz w:val="32"/>
          <w:szCs w:val="32"/>
        </w:rPr>
        <w:t>%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C70D03">
        <w:rPr>
          <w:rFonts w:ascii="Times New Roman" w:eastAsia="方正仿宋_GBK" w:hAnsi="Times New Roman" w:cs="Times New Roman" w:hint="eastAsia"/>
          <w:sz w:val="32"/>
          <w:szCs w:val="32"/>
        </w:rPr>
        <w:t>5.1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C70D03">
        <w:rPr>
          <w:rFonts w:ascii="Times New Roman" w:eastAsia="方正仿宋_GBK" w:hAnsi="Times New Roman" w:cs="Times New Roman" w:hint="eastAsia"/>
          <w:sz w:val="32"/>
          <w:szCs w:val="32"/>
        </w:rPr>
        <w:t>3.4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。三次产业结构比为</w:t>
      </w:r>
      <w:r w:rsidR="00C70D03">
        <w:rPr>
          <w:rFonts w:ascii="Times New Roman" w:eastAsia="方正仿宋_GBK" w:cs="Times New Roman" w:hint="eastAsia"/>
          <w:sz w:val="32"/>
          <w:szCs w:val="32"/>
        </w:rPr>
        <w:t>7</w:t>
      </w:r>
      <w:r w:rsidR="00C70D03">
        <w:rPr>
          <w:rFonts w:ascii="Times New Roman" w:eastAsia="方正仿宋_GBK" w:cs="Times New Roman"/>
          <w:sz w:val="32"/>
          <w:szCs w:val="32"/>
        </w:rPr>
        <w:t>.1</w:t>
      </w:r>
      <w:r w:rsidR="00C70D03">
        <w:rPr>
          <w:rFonts w:ascii="Times New Roman" w:eastAsia="方正仿宋_GBK" w:cs="Times New Roman"/>
          <w:sz w:val="32"/>
          <w:szCs w:val="32"/>
        </w:rPr>
        <w:t>：</w:t>
      </w:r>
      <w:r w:rsidR="00C70D03">
        <w:rPr>
          <w:rFonts w:ascii="Times New Roman" w:eastAsia="方正仿宋_GBK" w:cs="Times New Roman" w:hint="eastAsia"/>
          <w:sz w:val="32"/>
          <w:szCs w:val="32"/>
        </w:rPr>
        <w:t>5</w:t>
      </w:r>
      <w:r w:rsidR="00C70D03">
        <w:rPr>
          <w:rFonts w:ascii="Times New Roman" w:eastAsia="方正仿宋_GBK" w:cs="Times New Roman"/>
          <w:sz w:val="32"/>
          <w:szCs w:val="32"/>
        </w:rPr>
        <w:t>3</w:t>
      </w:r>
      <w:r w:rsidR="00C70D03">
        <w:rPr>
          <w:rFonts w:ascii="Times New Roman" w:eastAsia="方正仿宋_GBK" w:cs="Times New Roman"/>
          <w:sz w:val="32"/>
          <w:szCs w:val="32"/>
        </w:rPr>
        <w:t>：</w:t>
      </w:r>
      <w:r w:rsidR="00C70D03">
        <w:rPr>
          <w:rFonts w:ascii="Times New Roman" w:eastAsia="方正仿宋_GBK" w:cs="Times New Roman" w:hint="eastAsia"/>
          <w:sz w:val="32"/>
          <w:szCs w:val="32"/>
        </w:rPr>
        <w:t>3</w:t>
      </w:r>
      <w:r w:rsidR="00C70D03">
        <w:rPr>
          <w:rFonts w:ascii="Times New Roman" w:eastAsia="方正仿宋_GBK" w:cs="Times New Roman"/>
          <w:sz w:val="32"/>
          <w:szCs w:val="32"/>
        </w:rPr>
        <w:t>9.9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437B04" w:rsidRPr="00C70D03" w:rsidRDefault="00437B04" w:rsidP="00C70D03">
      <w:pPr>
        <w:pStyle w:val="a3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C70D03">
        <w:rPr>
          <w:rFonts w:ascii="Times New Roman" w:eastAsia="方正仿宋_GBK" w:hAnsi="Times New Roman" w:cs="Times New Roman"/>
          <w:sz w:val="32"/>
          <w:szCs w:val="32"/>
        </w:rPr>
        <w:t>二、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C70D03">
        <w:rPr>
          <w:rFonts w:ascii="Times New Roman" w:eastAsia="方正仿宋_GBK" w:hAnsi="Times New Roman" w:cs="Times New Roman" w:hint="eastAsia"/>
          <w:sz w:val="32"/>
          <w:szCs w:val="32"/>
        </w:rPr>
        <w:t>1-9</w:t>
      </w:r>
      <w:r w:rsidR="00C70D03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，规模以上工业企</w:t>
      </w:r>
      <w:r w:rsidRPr="00516DAA">
        <w:rPr>
          <w:rFonts w:ascii="Times New Roman" w:eastAsia="方正仿宋_GBK" w:hAnsi="Times New Roman" w:cs="Times New Roman"/>
          <w:sz w:val="32"/>
          <w:szCs w:val="32"/>
        </w:rPr>
        <w:t>业</w:t>
      </w:r>
      <w:r w:rsidR="00516DAA" w:rsidRPr="00516DAA">
        <w:rPr>
          <w:rFonts w:ascii="Times New Roman" w:eastAsia="方正仿宋_GBK" w:hAnsi="Times New Roman" w:cs="Times New Roman" w:hint="eastAsia"/>
          <w:sz w:val="32"/>
          <w:szCs w:val="32"/>
        </w:rPr>
        <w:t>350</w:t>
      </w:r>
      <w:r w:rsidRPr="00516DAA">
        <w:rPr>
          <w:rFonts w:ascii="Times New Roman" w:eastAsia="方正仿宋_GBK" w:hAnsi="Times New Roman" w:cs="Times New Roman"/>
          <w:sz w:val="32"/>
          <w:szCs w:val="32"/>
        </w:rPr>
        <w:t>家，</w:t>
      </w:r>
      <w:bookmarkStart w:id="0" w:name="_GoBack"/>
      <w:bookmarkEnd w:id="0"/>
      <w:r w:rsidRPr="00C70D03">
        <w:rPr>
          <w:rFonts w:ascii="Times New Roman" w:eastAsia="方正仿宋_GBK" w:hAnsi="Times New Roman" w:cs="Times New Roman"/>
          <w:sz w:val="32"/>
          <w:szCs w:val="32"/>
        </w:rPr>
        <w:t>实现</w:t>
      </w:r>
      <w:proofErr w:type="gramStart"/>
      <w:r w:rsidRPr="00C70D03">
        <w:rPr>
          <w:rFonts w:ascii="Times New Roman" w:eastAsia="方正仿宋_GBK" w:hAnsi="Times New Roman" w:cs="Times New Roman"/>
          <w:sz w:val="32"/>
          <w:szCs w:val="32"/>
        </w:rPr>
        <w:t>规</w:t>
      </w:r>
      <w:proofErr w:type="gramEnd"/>
      <w:r w:rsidRPr="00C70D03">
        <w:rPr>
          <w:rFonts w:ascii="Times New Roman" w:eastAsia="方正仿宋_GBK" w:hAnsi="Times New Roman" w:cs="Times New Roman"/>
          <w:sz w:val="32"/>
          <w:szCs w:val="32"/>
        </w:rPr>
        <w:t>上工业总产值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1106.2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亿元，同比增长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7.8%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1034C7" w:rsidRPr="00C70D03" w:rsidRDefault="00437B04" w:rsidP="00C70D03">
      <w:pPr>
        <w:pStyle w:val="a3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C70D03">
        <w:rPr>
          <w:rFonts w:ascii="Times New Roman" w:eastAsia="方正仿宋_GBK" w:hAnsi="Times New Roman" w:cs="Times New Roman"/>
          <w:sz w:val="32"/>
          <w:szCs w:val="32"/>
        </w:rPr>
        <w:t>三、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C70D03">
        <w:rPr>
          <w:rFonts w:ascii="Times New Roman" w:eastAsia="方正仿宋_GBK" w:hAnsi="Times New Roman" w:cs="Times New Roman" w:hint="eastAsia"/>
          <w:sz w:val="32"/>
          <w:szCs w:val="32"/>
        </w:rPr>
        <w:t>1-9</w:t>
      </w:r>
      <w:r w:rsidR="00C70D03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全区社会消费品零售总额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375.6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亿元，同比增长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1.3%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。批发业销售额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928.1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亿元，同比增长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9.2%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。零售业销售额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208.4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亿元，同比增长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7.4%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。住宿业营业额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5.5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亿元，同比增长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4%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。餐饮业营业额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44.3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亿元，同比下降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1.7%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437B04" w:rsidRPr="00C70D03" w:rsidRDefault="00437B04" w:rsidP="00C70D03">
      <w:pPr>
        <w:pStyle w:val="a3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C70D03">
        <w:rPr>
          <w:rFonts w:ascii="Times New Roman" w:eastAsia="方正仿宋_GBK" w:hAnsi="Times New Roman" w:cs="Times New Roman"/>
          <w:sz w:val="32"/>
          <w:szCs w:val="32"/>
        </w:rPr>
        <w:t>四、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C70D03">
        <w:rPr>
          <w:rFonts w:ascii="Times New Roman" w:eastAsia="方正仿宋_GBK" w:hAnsi="Times New Roman" w:cs="Times New Roman" w:hint="eastAsia"/>
          <w:sz w:val="32"/>
          <w:szCs w:val="32"/>
        </w:rPr>
        <w:t>1-9</w:t>
      </w:r>
      <w:r w:rsidR="00C70D03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，固定资产投资同比增长</w:t>
      </w:r>
      <w:r w:rsidR="006C4C5F">
        <w:rPr>
          <w:rFonts w:ascii="Times New Roman" w:eastAsia="方正仿宋_GBK" w:hAnsi="Times New Roman" w:cs="Times New Roman" w:hint="eastAsia"/>
          <w:sz w:val="32"/>
          <w:szCs w:val="32"/>
        </w:rPr>
        <w:t>5.6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，其中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：第一产业投资同比下降</w:t>
      </w:r>
      <w:r w:rsidR="006C4C5F">
        <w:rPr>
          <w:rFonts w:ascii="Times New Roman" w:eastAsia="方正仿宋_GBK" w:hAnsi="Times New Roman" w:cs="Times New Roman" w:hint="eastAsia"/>
          <w:sz w:val="32"/>
          <w:szCs w:val="32"/>
        </w:rPr>
        <w:t>75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%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，第二产业投资同比增长</w:t>
      </w:r>
      <w:r w:rsidR="006C4C5F">
        <w:rPr>
          <w:rFonts w:ascii="Times New Roman" w:eastAsia="方正仿宋_GBK" w:hAnsi="Times New Roman" w:cs="Times New Roman" w:hint="eastAsia"/>
          <w:sz w:val="32"/>
          <w:szCs w:val="32"/>
        </w:rPr>
        <w:t>5.6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%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，第三产业投资同比增长</w:t>
      </w:r>
      <w:r w:rsidR="006C4C5F">
        <w:rPr>
          <w:rFonts w:ascii="Times New Roman" w:eastAsia="方正仿宋_GBK" w:hAnsi="Times New Roman" w:cs="Times New Roman" w:hint="eastAsia"/>
          <w:sz w:val="32"/>
          <w:szCs w:val="32"/>
        </w:rPr>
        <w:t>6.3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%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。工业投资同比增长</w:t>
      </w:r>
      <w:r w:rsidR="006C4C5F">
        <w:rPr>
          <w:rFonts w:ascii="Times New Roman" w:eastAsia="方正仿宋_GBK" w:hAnsi="Times New Roman" w:cs="Times New Roman" w:hint="eastAsia"/>
          <w:sz w:val="32"/>
          <w:szCs w:val="32"/>
        </w:rPr>
        <w:t>6.4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%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，房地产投资同比增长</w:t>
      </w:r>
      <w:r w:rsidR="006C4C5F">
        <w:rPr>
          <w:rFonts w:ascii="Times New Roman" w:eastAsia="方正仿宋_GBK" w:hAnsi="Times New Roman" w:cs="Times New Roman" w:hint="eastAsia"/>
          <w:sz w:val="32"/>
          <w:szCs w:val="32"/>
        </w:rPr>
        <w:t>1.2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%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437B04" w:rsidRPr="00C70D03" w:rsidRDefault="00437B04" w:rsidP="00C70D03">
      <w:pPr>
        <w:pStyle w:val="a3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C70D03">
        <w:rPr>
          <w:rFonts w:ascii="Times New Roman" w:eastAsia="方正仿宋_GBK" w:hAnsi="Times New Roman" w:cs="Times New Roman"/>
          <w:sz w:val="32"/>
          <w:szCs w:val="32"/>
        </w:rPr>
        <w:t>五、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C70D03">
        <w:rPr>
          <w:rFonts w:ascii="Times New Roman" w:eastAsia="方正仿宋_GBK" w:hAnsi="Times New Roman" w:cs="Times New Roman" w:hint="eastAsia"/>
          <w:sz w:val="32"/>
          <w:szCs w:val="32"/>
        </w:rPr>
        <w:t>1-9</w:t>
      </w:r>
      <w:r w:rsidR="00C70D03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永川级一般公共预算收入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30.9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亿元，同比下降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8.2%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永川级一般预算支出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63.6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亿元，同比下降</w:t>
      </w:r>
      <w:r w:rsidR="00C70D03" w:rsidRPr="00C70D03">
        <w:rPr>
          <w:rFonts w:ascii="Times New Roman" w:eastAsia="方正仿宋_GBK" w:hAnsi="Times New Roman" w:cs="Times New Roman" w:hint="eastAsia"/>
          <w:sz w:val="32"/>
          <w:szCs w:val="32"/>
        </w:rPr>
        <w:t>5.0%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A11A09" w:rsidRPr="00C70D03" w:rsidRDefault="00A11A09" w:rsidP="00C70D03">
      <w:pPr>
        <w:widowControl/>
        <w:shd w:val="clear" w:color="auto" w:fill="FFFFFF"/>
        <w:spacing w:line="576" w:lineRule="exact"/>
        <w:ind w:firstLine="480"/>
        <w:jc w:val="left"/>
        <w:rPr>
          <w:rFonts w:ascii="方正楷体_GBK" w:eastAsia="方正楷体_GBK" w:hAnsi="宋体" w:cs="宋体"/>
          <w:kern w:val="0"/>
          <w:sz w:val="24"/>
          <w:szCs w:val="24"/>
        </w:rPr>
      </w:pPr>
      <w:r w:rsidRPr="00C70D03">
        <w:rPr>
          <w:rFonts w:ascii="方正楷体_GBK" w:eastAsia="方正楷体_GBK" w:hAnsi="宋体" w:cs="宋体" w:hint="eastAsia"/>
          <w:kern w:val="0"/>
          <w:sz w:val="24"/>
          <w:szCs w:val="24"/>
        </w:rPr>
        <w:t>说明:1.部分数据因四舍五入的原因,存在总计与分项合计不等的情况。</w:t>
      </w:r>
    </w:p>
    <w:p w:rsidR="00A11A09" w:rsidRPr="00C70D03" w:rsidRDefault="00A11A09" w:rsidP="00C70D03">
      <w:pPr>
        <w:widowControl/>
        <w:shd w:val="clear" w:color="auto" w:fill="FFFFFF"/>
        <w:spacing w:line="576" w:lineRule="exact"/>
        <w:ind w:firstLine="480"/>
        <w:jc w:val="left"/>
        <w:rPr>
          <w:rFonts w:ascii="方正楷体_GBK" w:eastAsia="方正楷体_GBK" w:hAnsi="宋体" w:cs="宋体"/>
          <w:kern w:val="0"/>
          <w:sz w:val="24"/>
          <w:szCs w:val="24"/>
        </w:rPr>
      </w:pPr>
      <w:r w:rsidRPr="00C70D03">
        <w:rPr>
          <w:rFonts w:ascii="方正楷体_GBK" w:eastAsia="方正楷体_GBK" w:hAnsi="宋体" w:cs="宋体" w:hint="eastAsia"/>
          <w:kern w:val="0"/>
          <w:sz w:val="24"/>
          <w:szCs w:val="24"/>
        </w:rPr>
        <w:t> </w:t>
      </w:r>
      <w:r w:rsidRPr="00C70D03">
        <w:rPr>
          <w:rFonts w:ascii="方正楷体_GBK" w:eastAsia="方正楷体_GBK" w:hAnsi="宋体" w:cs="宋体" w:hint="eastAsia"/>
          <w:kern w:val="0"/>
          <w:sz w:val="24"/>
          <w:szCs w:val="24"/>
        </w:rPr>
        <w:t> </w:t>
      </w:r>
      <w:r w:rsidRPr="00C70D03">
        <w:rPr>
          <w:rFonts w:ascii="方正楷体_GBK" w:eastAsia="方正楷体_GBK" w:hAnsi="宋体" w:cs="宋体" w:hint="eastAsia"/>
          <w:kern w:val="0"/>
          <w:sz w:val="24"/>
          <w:szCs w:val="24"/>
        </w:rPr>
        <w:t>2.部分数据的合计数或相对数,由于计量单位取舍不同而产生的计算误差未作机械调整。</w:t>
      </w:r>
    </w:p>
    <w:p w:rsidR="00A11A09" w:rsidRPr="00C70D03" w:rsidRDefault="00A11A09" w:rsidP="00C70D03">
      <w:pPr>
        <w:widowControl/>
        <w:shd w:val="clear" w:color="auto" w:fill="FFFFFF"/>
        <w:spacing w:line="576" w:lineRule="exact"/>
        <w:ind w:firstLine="480"/>
        <w:jc w:val="left"/>
        <w:rPr>
          <w:rFonts w:ascii="方正楷体_GBK" w:eastAsia="方正楷体_GBK"/>
        </w:rPr>
      </w:pPr>
      <w:r w:rsidRPr="00C70D03">
        <w:rPr>
          <w:rFonts w:ascii="方正楷体_GBK" w:eastAsia="方正楷体_GBK" w:hAnsi="宋体" w:cs="宋体" w:hint="eastAsia"/>
          <w:kern w:val="0"/>
          <w:sz w:val="24"/>
          <w:szCs w:val="24"/>
        </w:rPr>
        <w:t> </w:t>
      </w:r>
      <w:r w:rsidRPr="00C70D03">
        <w:rPr>
          <w:rFonts w:ascii="方正楷体_GBK" w:eastAsia="方正楷体_GBK" w:hAnsi="宋体" w:cs="宋体" w:hint="eastAsia"/>
          <w:kern w:val="0"/>
          <w:sz w:val="24"/>
          <w:szCs w:val="24"/>
        </w:rPr>
        <w:t> </w:t>
      </w:r>
      <w:r w:rsidRPr="00C70D03">
        <w:rPr>
          <w:rFonts w:ascii="方正楷体_GBK" w:eastAsia="方正楷体_GBK" w:hAnsi="宋体" w:cs="宋体" w:hint="eastAsia"/>
          <w:kern w:val="0"/>
          <w:sz w:val="24"/>
          <w:szCs w:val="24"/>
        </w:rPr>
        <w:t>3.财政收支数据来源于区财政局。</w:t>
      </w:r>
    </w:p>
    <w:sectPr w:rsidR="00A11A09" w:rsidRPr="00C70D03" w:rsidSect="001C114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013" w:rsidRDefault="00332013" w:rsidP="00A11A09">
      <w:r>
        <w:separator/>
      </w:r>
    </w:p>
  </w:endnote>
  <w:endnote w:type="continuationSeparator" w:id="1">
    <w:p w:rsidR="00332013" w:rsidRDefault="00332013" w:rsidP="00A11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013" w:rsidRDefault="00332013" w:rsidP="00A11A09">
      <w:r>
        <w:separator/>
      </w:r>
    </w:p>
  </w:footnote>
  <w:footnote w:type="continuationSeparator" w:id="1">
    <w:p w:rsidR="00332013" w:rsidRDefault="00332013" w:rsidP="00A11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B04"/>
    <w:rsid w:val="001034C7"/>
    <w:rsid w:val="001C1142"/>
    <w:rsid w:val="003215FA"/>
    <w:rsid w:val="00327E6D"/>
    <w:rsid w:val="00332013"/>
    <w:rsid w:val="00364CC5"/>
    <w:rsid w:val="00437B04"/>
    <w:rsid w:val="00516DAA"/>
    <w:rsid w:val="00550028"/>
    <w:rsid w:val="00567286"/>
    <w:rsid w:val="0060530E"/>
    <w:rsid w:val="00652478"/>
    <w:rsid w:val="006A3BCE"/>
    <w:rsid w:val="006C4C5F"/>
    <w:rsid w:val="006C7DCD"/>
    <w:rsid w:val="0096545E"/>
    <w:rsid w:val="009B0249"/>
    <w:rsid w:val="009B0CB2"/>
    <w:rsid w:val="009B25E7"/>
    <w:rsid w:val="00A11A09"/>
    <w:rsid w:val="00A9212B"/>
    <w:rsid w:val="00AA0859"/>
    <w:rsid w:val="00BB3877"/>
    <w:rsid w:val="00C06F06"/>
    <w:rsid w:val="00C70D03"/>
    <w:rsid w:val="00D67143"/>
    <w:rsid w:val="00E42CF0"/>
    <w:rsid w:val="00ED36B9"/>
    <w:rsid w:val="00F7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11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1A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1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1A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11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1A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1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1A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tjj20190328</dc:creator>
  <cp:lastModifiedBy>区统计局</cp:lastModifiedBy>
  <cp:revision>68</cp:revision>
  <cp:lastPrinted>2022-07-25T07:53:00Z</cp:lastPrinted>
  <dcterms:created xsi:type="dcterms:W3CDTF">2022-07-08T07:24:00Z</dcterms:created>
  <dcterms:modified xsi:type="dcterms:W3CDTF">2022-11-11T08:20:00Z</dcterms:modified>
</cp:coreProperties>
</file>