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重庆市永川区青峰镇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20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年度“三公” 经费决算汇总情况说明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年永川区青峰镇一般公共预算财政拨款开支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三公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经费年初预算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22.5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万元，实际执行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18.75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万元，比预算减少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3.75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万元，减幅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16.67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%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，比上年决算减少了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0.0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万元，下降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04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%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，其中：因公出国（境）费用0万元；公务接待费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13.5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万元，比上年减少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0.0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万元，下降了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0.02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%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；公务车运行维护费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.2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万元，与上年减少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0.0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1万元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下降了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；公务用车购置0万元。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永川区青峰镇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年度“三公”经费决算汇总表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jc w:val="righ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单位：万元</w:t>
      </w:r>
    </w:p>
    <w:tbl>
      <w:tblPr>
        <w:tblStyle w:val="4"/>
        <w:tblW w:w="851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738"/>
        <w:gridCol w:w="1174"/>
        <w:gridCol w:w="893"/>
        <w:gridCol w:w="1763"/>
        <w:gridCol w:w="189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0"/>
                <w:sz w:val="31"/>
                <w:szCs w:val="31"/>
              </w:rPr>
              <w:t>合计</w:t>
            </w:r>
          </w:p>
        </w:tc>
        <w:tc>
          <w:tcPr>
            <w:tcW w:w="173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0"/>
                <w:sz w:val="31"/>
                <w:szCs w:val="31"/>
              </w:rPr>
              <w:t>因公出国（境）费用</w:t>
            </w:r>
          </w:p>
        </w:tc>
        <w:tc>
          <w:tcPr>
            <w:tcW w:w="117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0"/>
                <w:sz w:val="31"/>
                <w:szCs w:val="31"/>
              </w:rPr>
              <w:t>公务接待费</w:t>
            </w:r>
          </w:p>
        </w:tc>
        <w:tc>
          <w:tcPr>
            <w:tcW w:w="455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-39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0"/>
                <w:sz w:val="31"/>
                <w:szCs w:val="31"/>
              </w:rPr>
              <w:t>公务用车购置及运行维护费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5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0"/>
                <w:sz w:val="31"/>
                <w:szCs w:val="31"/>
              </w:rPr>
              <w:t>小计</w:t>
            </w:r>
          </w:p>
        </w:tc>
        <w:tc>
          <w:tcPr>
            <w:tcW w:w="1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0"/>
                <w:sz w:val="31"/>
                <w:szCs w:val="31"/>
              </w:rPr>
              <w:t>公务用车运行维护费</w:t>
            </w:r>
          </w:p>
        </w:tc>
        <w:tc>
          <w:tcPr>
            <w:tcW w:w="18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pacing w:val="0"/>
                <w:sz w:val="31"/>
                <w:szCs w:val="31"/>
              </w:rPr>
              <w:t>公务用车购置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righ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0"/>
                <w:sz w:val="31"/>
                <w:szCs w:val="31"/>
                <w:lang w:val="en-US" w:eastAsia="zh-CN"/>
              </w:rPr>
              <w:t>18.7</w:t>
            </w:r>
            <w:r>
              <w:rPr>
                <w:rFonts w:hint="eastAsia" w:ascii="Times New Roman" w:hAnsi="Times New Roman" w:cs="Times New Roman"/>
                <w:color w:val="333333"/>
                <w:spacing w:val="0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0"/>
                <w:sz w:val="31"/>
                <w:szCs w:val="31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righ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0"/>
                <w:sz w:val="31"/>
                <w:szCs w:val="31"/>
                <w:lang w:val="en-US" w:eastAsia="zh-CN"/>
              </w:rPr>
              <w:t>13.5</w:t>
            </w:r>
            <w:r>
              <w:rPr>
                <w:rFonts w:hint="eastAsia" w:ascii="Times New Roman" w:hAnsi="Times New Roman" w:cs="Times New Roman"/>
                <w:color w:val="333333"/>
                <w:spacing w:val="0"/>
                <w:sz w:val="31"/>
                <w:szCs w:val="31"/>
                <w:lang w:val="en-US" w:eastAsia="zh-CN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righ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0"/>
                <w:sz w:val="31"/>
                <w:szCs w:val="31"/>
              </w:rPr>
              <w:t>5</w:t>
            </w:r>
            <w:r>
              <w:rPr>
                <w:rFonts w:hint="default" w:ascii="Times New Roman" w:hAnsi="Times New Roman" w:cs="Times New Roman"/>
                <w:color w:val="333333"/>
                <w:spacing w:val="0"/>
                <w:sz w:val="31"/>
                <w:szCs w:val="31"/>
                <w:lang w:val="en-US" w:eastAsia="zh-CN"/>
              </w:rPr>
              <w:t>.2</w:t>
            </w:r>
            <w:r>
              <w:rPr>
                <w:rFonts w:hint="eastAsia" w:ascii="Times New Roman" w:hAnsi="Times New Roman" w:cs="Times New Roman"/>
                <w:color w:val="333333"/>
                <w:spacing w:val="0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righ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0"/>
                <w:sz w:val="31"/>
                <w:szCs w:val="31"/>
              </w:rPr>
              <w:t>5</w:t>
            </w:r>
            <w:r>
              <w:rPr>
                <w:rFonts w:hint="default" w:ascii="Times New Roman" w:hAnsi="Times New Roman" w:cs="Times New Roman"/>
                <w:color w:val="333333"/>
                <w:spacing w:val="0"/>
                <w:sz w:val="31"/>
                <w:szCs w:val="31"/>
                <w:lang w:val="en-US" w:eastAsia="zh-CN"/>
              </w:rPr>
              <w:t>.2</w:t>
            </w:r>
            <w:r>
              <w:rPr>
                <w:rFonts w:hint="eastAsia" w:ascii="Times New Roman" w:hAnsi="Times New Roman" w:cs="Times New Roman"/>
                <w:color w:val="333333"/>
                <w:spacing w:val="0"/>
                <w:sz w:val="31"/>
                <w:szCs w:val="31"/>
                <w:lang w:val="en-US" w:eastAsia="zh-CN"/>
              </w:rPr>
              <w:t>5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333333"/>
                <w:spacing w:val="0"/>
                <w:sz w:val="31"/>
                <w:szCs w:val="3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585" w:lineRule="atLeast"/>
        <w:ind w:left="0" w:right="0" w:firstLine="63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年，我镇认真贯彻中央八项规定，严格落实厉行节约的要求，规范公务接待活动，严格管控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三公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经费开支，确保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三公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经费支出逐年降低。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ZjcxYzQ5MjMyZWIxNjhjNzQzY2Q1ODc4MzZkZGMifQ=="/>
  </w:docVars>
  <w:rsids>
    <w:rsidRoot w:val="004331DA"/>
    <w:rsid w:val="004331DA"/>
    <w:rsid w:val="041F62CF"/>
    <w:rsid w:val="161F3A57"/>
    <w:rsid w:val="179C16E1"/>
    <w:rsid w:val="21AF5782"/>
    <w:rsid w:val="289929A6"/>
    <w:rsid w:val="2B51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380</Characters>
  <Lines>0</Lines>
  <Paragraphs>0</Paragraphs>
  <TotalTime>15</TotalTime>
  <ScaleCrop>false</ScaleCrop>
  <LinksUpToDate>false</LinksUpToDate>
  <CharactersWithSpaces>381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2023-07-05T01:10:00Z</dcterms:created>
  <dc:creator>Administrator</dc:creator>
  <cp:lastModifiedBy>Administrator</cp:lastModifiedBy>
  <dcterms:modified xsi:type="dcterms:W3CDTF">2025-07-03T01:27:13Z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  <property fmtid="{D5CDD505-2E9C-101B-9397-08002B2CF9AE}" pid="3" name="ICV">
    <vt:lpwstr>691F5AFDA04F4480992A3B2D1D897D8E_11</vt:lpwstr>
  </property>
</Properties>
</file>