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94" w:lineRule="exact"/>
        <w:ind w:firstLine="720"/>
        <w:jc w:val="center"/>
        <w:textAlignment w:val="auto"/>
        <w:rPr>
          <w:rFonts w:hint="default" w:ascii="Times New Roman" w:hAnsi="Times New Roman" w:eastAsia="方正小标宋简体" w:cs="Times New Roman"/>
          <w:sz w:val="36"/>
          <w:szCs w:val="36"/>
        </w:rPr>
      </w:pPr>
    </w:p>
    <w:p>
      <w:pPr>
        <w:keepNext w:val="0"/>
        <w:keepLines w:val="0"/>
        <w:pageBreakBefore w:val="0"/>
        <w:kinsoku/>
        <w:wordWrap/>
        <w:overflowPunct/>
        <w:topLinePunct w:val="0"/>
        <w:bidi w:val="0"/>
        <w:spacing w:line="594" w:lineRule="exact"/>
        <w:ind w:firstLine="720"/>
        <w:jc w:val="center"/>
        <w:textAlignment w:val="auto"/>
        <w:rPr>
          <w:rFonts w:hint="default" w:ascii="Times New Roman" w:hAnsi="Times New Roman" w:eastAsia="方正小标宋简体" w:cs="Times New Roman"/>
          <w:sz w:val="36"/>
          <w:szCs w:val="36"/>
        </w:rPr>
      </w:pPr>
    </w:p>
    <w:p>
      <w:pPr>
        <w:keepNext w:val="0"/>
        <w:keepLines w:val="0"/>
        <w:pageBreakBefore w:val="0"/>
        <w:kinsoku/>
        <w:wordWrap/>
        <w:overflowPunct/>
        <w:topLinePunct w:val="0"/>
        <w:bidi w:val="0"/>
        <w:spacing w:line="594"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重庆市永川区人民政府</w:t>
      </w:r>
      <w:r>
        <w:rPr>
          <w:rFonts w:hint="eastAsia" w:eastAsia="方正小标宋_GBK" w:cs="Times New Roman"/>
          <w:sz w:val="44"/>
          <w:szCs w:val="44"/>
          <w:lang w:val="en-US" w:eastAsia="zh-CN"/>
        </w:rPr>
        <w:t>办公室</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重庆市永川区第六届职业技能</w:t>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竞赛方案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bidi w:val="0"/>
        <w:snapToGrid w:val="0"/>
        <w:spacing w:line="300" w:lineRule="auto"/>
        <w:jc w:val="both"/>
        <w:textAlignment w:val="auto"/>
        <w:rPr>
          <w:rFonts w:hint="default" w:ascii="Times New Roman" w:hAnsi="Times New Roman" w:cs="Times New Roman"/>
          <w:szCs w:val="32"/>
        </w:rPr>
      </w:pPr>
    </w:p>
    <w:p>
      <w:pPr>
        <w:keepNext w:val="0"/>
        <w:keepLines w:val="0"/>
        <w:pageBreakBefore w:val="0"/>
        <w:kinsoku/>
        <w:wordWrap/>
        <w:overflowPunct/>
        <w:topLinePunct w:val="0"/>
        <w:bidi w:val="0"/>
        <w:snapToGrid w:val="0"/>
        <w:spacing w:line="300" w:lineRule="auto"/>
        <w:jc w:val="left"/>
        <w:textAlignment w:val="auto"/>
        <w:rPr>
          <w:rFonts w:hint="default" w:ascii="Times New Roman" w:hAnsi="Times New Roman" w:cs="Times New Roman"/>
          <w:szCs w:val="32"/>
        </w:rPr>
      </w:pPr>
      <w:r>
        <w:rPr>
          <w:rFonts w:hint="default" w:ascii="Times New Roman" w:hAnsi="Times New Roman" w:cs="Times New Roman"/>
          <w:szCs w:val="32"/>
        </w:rPr>
        <w:t>各镇人民政府、街道办事处，区政府各部门，有关单位：</w:t>
      </w:r>
    </w:p>
    <w:p>
      <w:pPr>
        <w:keepNext w:val="0"/>
        <w:keepLines w:val="0"/>
        <w:pageBreakBefore w:val="0"/>
        <w:kinsoku/>
        <w:wordWrap/>
        <w:overflowPunct/>
        <w:topLinePunct w:val="0"/>
        <w:bidi w:val="0"/>
        <w:snapToGrid w:val="0"/>
        <w:spacing w:line="300" w:lineRule="auto"/>
        <w:ind w:firstLine="640"/>
        <w:jc w:val="left"/>
        <w:textAlignment w:val="auto"/>
        <w:rPr>
          <w:rFonts w:hint="default" w:ascii="Times New Roman" w:hAnsi="Times New Roman" w:cs="Times New Roman"/>
          <w:szCs w:val="32"/>
        </w:rPr>
      </w:pPr>
      <w:r>
        <w:rPr>
          <w:rFonts w:hint="default" w:ascii="Times New Roman" w:hAnsi="Times New Roman" w:cs="Times New Roman"/>
          <w:szCs w:val="32"/>
        </w:rPr>
        <w:t>《重庆市永川区第六届职业技能竞赛方案》</w:t>
      </w:r>
      <w:r>
        <w:rPr>
          <w:rFonts w:hint="eastAsia" w:cs="Times New Roman"/>
          <w:szCs w:val="32"/>
          <w:lang w:val="en-US" w:eastAsia="zh-CN"/>
        </w:rPr>
        <w:t>已经区政府同意，现</w:t>
      </w:r>
      <w:r>
        <w:rPr>
          <w:rFonts w:hint="default" w:ascii="Times New Roman" w:hAnsi="Times New Roman" w:cs="Times New Roman"/>
          <w:szCs w:val="32"/>
        </w:rPr>
        <w:t>印发给你们，请遵照执行。</w:t>
      </w:r>
    </w:p>
    <w:p>
      <w:pPr>
        <w:keepNext w:val="0"/>
        <w:keepLines w:val="0"/>
        <w:pageBreakBefore w:val="0"/>
        <w:kinsoku/>
        <w:wordWrap/>
        <w:overflowPunct/>
        <w:topLinePunct w:val="0"/>
        <w:bidi w:val="0"/>
        <w:snapToGrid w:val="0"/>
        <w:spacing w:line="300" w:lineRule="auto"/>
        <w:ind w:firstLine="640"/>
        <w:jc w:val="left"/>
        <w:textAlignment w:val="auto"/>
        <w:rPr>
          <w:rFonts w:hint="default" w:ascii="Times New Roman" w:hAnsi="Times New Roman" w:cs="Times New Roman"/>
          <w:szCs w:val="32"/>
        </w:rPr>
      </w:pPr>
    </w:p>
    <w:p>
      <w:pPr>
        <w:keepNext w:val="0"/>
        <w:keepLines w:val="0"/>
        <w:pageBreakBefore w:val="0"/>
        <w:kinsoku/>
        <w:wordWrap/>
        <w:overflowPunct/>
        <w:topLinePunct w:val="0"/>
        <w:bidi w:val="0"/>
        <w:snapToGrid w:val="0"/>
        <w:spacing w:line="300" w:lineRule="auto"/>
        <w:jc w:val="left"/>
        <w:textAlignment w:val="auto"/>
        <w:rPr>
          <w:rFonts w:hint="default" w:ascii="Times New Roman" w:hAnsi="Times New Roman" w:cs="Times New Roman"/>
          <w:szCs w:val="32"/>
        </w:rPr>
      </w:pPr>
    </w:p>
    <w:p>
      <w:pPr>
        <w:keepNext w:val="0"/>
        <w:keepLines w:val="0"/>
        <w:pageBreakBefore w:val="0"/>
        <w:kinsoku/>
        <w:wordWrap/>
        <w:overflowPunct/>
        <w:topLinePunct w:val="0"/>
        <w:bidi w:val="0"/>
        <w:snapToGrid w:val="0"/>
        <w:spacing w:line="300" w:lineRule="auto"/>
        <w:ind w:firstLine="640"/>
        <w:jc w:val="center"/>
        <w:textAlignment w:val="auto"/>
        <w:rPr>
          <w:rFonts w:hint="eastAsia" w:ascii="Times New Roman" w:hAnsi="Times New Roman" w:eastAsia="方正仿宋_GBK" w:cs="Times New Roman"/>
          <w:szCs w:val="32"/>
          <w:lang w:val="en-US" w:eastAsia="zh-CN"/>
        </w:rPr>
      </w:pPr>
      <w:r>
        <w:rPr>
          <w:rFonts w:hint="default" w:cs="Times New Roman"/>
          <w:szCs w:val="32"/>
          <w:lang w:val="en-US"/>
        </w:rPr>
        <w:t xml:space="preserve">                      </w:t>
      </w:r>
      <w:r>
        <w:rPr>
          <w:rFonts w:hint="default" w:ascii="Times New Roman" w:hAnsi="Times New Roman" w:cs="Times New Roman"/>
          <w:szCs w:val="32"/>
        </w:rPr>
        <w:t>重庆市永川区人民政府</w:t>
      </w:r>
      <w:r>
        <w:rPr>
          <w:rFonts w:hint="eastAsia" w:cs="Times New Roman"/>
          <w:szCs w:val="32"/>
          <w:lang w:val="en-US" w:eastAsia="zh-CN"/>
        </w:rPr>
        <w:t>办公室</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2024年5月</w:t>
      </w:r>
      <w:r>
        <w:rPr>
          <w:rFonts w:hint="default" w:cs="Times New Roman"/>
          <w:szCs w:val="32"/>
          <w:lang w:val="en-US"/>
        </w:rPr>
        <w:t>13</w:t>
      </w:r>
      <w:r>
        <w:rPr>
          <w:rFonts w:hint="default" w:ascii="Times New Roman" w:hAnsi="Times New Roman" w:cs="Times New Roman"/>
          <w:szCs w:val="32"/>
        </w:rPr>
        <w:t>日</w:t>
      </w:r>
    </w:p>
    <w:p>
      <w:pPr>
        <w:keepNext w:val="0"/>
        <w:keepLines w:val="0"/>
        <w:pageBreakBefore w:val="0"/>
        <w:kinsoku/>
        <w:wordWrap/>
        <w:overflowPunct/>
        <w:topLinePunct w:val="0"/>
        <w:bidi w:val="0"/>
        <w:snapToGrid w:val="0"/>
        <w:spacing w:line="300" w:lineRule="auto"/>
        <w:ind w:firstLine="640" w:firstLineChars="200"/>
        <w:jc w:val="left"/>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（此件公开发布）</w:t>
      </w:r>
    </w:p>
    <w:p>
      <w:pPr>
        <w:keepNext w:val="0"/>
        <w:keepLines w:val="0"/>
        <w:pageBreakBefore w:val="0"/>
        <w:kinsoku/>
        <w:wordWrap/>
        <w:overflowPunct/>
        <w:topLinePunct w:val="0"/>
        <w:bidi w:val="0"/>
        <w:spacing w:line="240" w:lineRule="auto"/>
        <w:jc w:val="left"/>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kinsoku/>
        <w:wordWrap/>
        <w:overflowPunct/>
        <w:topLinePunct w:val="0"/>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重庆市永川区第六届职业技能竞赛方案</w:t>
      </w:r>
    </w:p>
    <w:p>
      <w:pPr>
        <w:keepNext w:val="0"/>
        <w:keepLines w:val="0"/>
        <w:pageBreakBefore w:val="0"/>
        <w:kinsoku/>
        <w:wordWrap/>
        <w:overflowPunct/>
        <w:topLinePunct w:val="0"/>
        <w:bidi w:val="0"/>
        <w:snapToGrid w:val="0"/>
        <w:spacing w:line="300" w:lineRule="auto"/>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为深入贯彻落实党的二十大精神和习近平总书记对技能人才工作的重要指示精神，大力弘扬劳模精神、劳动精神、工匠精神，激励更多劳动者特别是青年一代走技能成才、技能报国之路。围绕重庆</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33618</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现代制造业集群体系和数字重庆建设，紧扣我区</w:t>
      </w:r>
      <w:r>
        <w:rPr>
          <w:rFonts w:hint="eastAsia" w:cs="Times New Roman"/>
          <w:sz w:val="32"/>
          <w:szCs w:val="32"/>
          <w:lang w:val="en-US" w:eastAsia="zh-CN"/>
        </w:rPr>
        <w:t>“</w:t>
      </w:r>
      <w:r>
        <w:rPr>
          <w:rFonts w:hint="default" w:ascii="Times New Roman" w:hAnsi="Times New Roman" w:cs="Times New Roman"/>
          <w:sz w:val="32"/>
          <w:szCs w:val="32"/>
          <w:lang w:val="en-US" w:eastAsia="zh-CN"/>
        </w:rPr>
        <w:t>一三五</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总体发展思路，加快构建</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2515</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先进制造业集群体系需要，提速我区高技能人才队伍建设，着力选拔培养一批扎根永川、技艺精湛的高素质高水平技能人才队伍，打造叫响</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永川技工</w:t>
      </w:r>
      <w:r>
        <w:rPr>
          <w:rFonts w:hint="eastAsia" w:cs="Times New Roman"/>
          <w:sz w:val="32"/>
          <w:szCs w:val="32"/>
          <w:lang w:val="en-US" w:eastAsia="zh-CN"/>
        </w:rPr>
        <w:t>”</w:t>
      </w:r>
      <w:r>
        <w:rPr>
          <w:rFonts w:hint="default" w:ascii="Times New Roman" w:hAnsi="Times New Roman" w:eastAsia="方正仿宋_GBK" w:cs="Times New Roman"/>
          <w:sz w:val="32"/>
          <w:szCs w:val="32"/>
          <w:lang w:val="en-US" w:eastAsia="zh-CN"/>
        </w:rPr>
        <w:t>品牌，服务经济社会高质量发展，</w:t>
      </w:r>
      <w:r>
        <w:rPr>
          <w:rFonts w:hint="eastAsia" w:ascii="Times New Roman" w:hAnsi="Times New Roman" w:cs="Times New Roman"/>
          <w:sz w:val="32"/>
          <w:szCs w:val="32"/>
          <w:lang w:val="en-US" w:eastAsia="zh-CN"/>
        </w:rPr>
        <w:t>特制定此方案</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一、竞赛名称</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重庆市永川区第六届职业技能竞赛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二、竞赛主题</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匠心逐梦 技赢未来</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三、竞赛时间和地点</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时间：2024年</w:t>
      </w:r>
      <w:r>
        <w:rPr>
          <w:rFonts w:hint="eastAsia" w:cs="Times New Roman"/>
          <w:sz w:val="32"/>
          <w:szCs w:val="32"/>
          <w:lang w:val="en-US" w:eastAsia="zh-CN"/>
        </w:rPr>
        <w:t>5</w:t>
      </w:r>
      <w:r>
        <w:rPr>
          <w:rFonts w:hint="default" w:ascii="Times New Roman" w:hAnsi="Times New Roman" w:cs="Times New Roman"/>
          <w:sz w:val="32"/>
          <w:szCs w:val="32"/>
          <w:lang w:val="en-US" w:eastAsia="zh-CN"/>
        </w:rPr>
        <w:t>月</w:t>
      </w:r>
      <w:r>
        <w:rPr>
          <w:rFonts w:hint="eastAsia" w:cs="Times New Roman"/>
          <w:sz w:val="32"/>
          <w:szCs w:val="32"/>
          <w:lang w:val="en-US" w:eastAsia="zh-CN"/>
        </w:rPr>
        <w:t>下</w:t>
      </w:r>
      <w:r>
        <w:rPr>
          <w:rFonts w:hint="default" w:ascii="Times New Roman" w:hAnsi="Times New Roman" w:cs="Times New Roman"/>
          <w:sz w:val="32"/>
          <w:szCs w:val="32"/>
          <w:lang w:val="en-US" w:eastAsia="zh-CN"/>
        </w:rPr>
        <w:t>旬</w:t>
      </w:r>
      <w:r>
        <w:rPr>
          <w:rFonts w:hint="eastAsia" w:cs="Times New Roman"/>
          <w:sz w:val="32"/>
          <w:szCs w:val="32"/>
          <w:lang w:val="en-US" w:eastAsia="zh-CN"/>
        </w:rPr>
        <w:t>至6月初</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地点：重庆市永川职业教育中心。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四、办赛方式</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采取集中办赛的方式组织开展，各单位组队参赛。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五、组织机构</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（一）组织单位。</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主办单位：重庆市永川区人民政府。</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承办单位：重庆市永川区人力资源和社会保障局、重庆市永川区总工会、重庆市永川区妇女联合会、重庆市江津区妇女联合会、重庆市荣昌区妇女联合会、四川省泸州市妇女联合会。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协办单位：重庆市永川区职业技能公共实训中心、重庆市永川职业教育中心、重庆市工业高级技工学校、重庆城市职业学院、重庆市经贸中等专业学校、重庆科创职业学院、重庆市永川区淘金职业技术学校。</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技术指导单位：重庆市职业技能鉴定指导中心。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（二）组委会。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为做好比赛筹办工作，成立竞赛组委会，具体如下：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  任：王寒峰  重庆市永川区人民政府副区长</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副主任：蒋洪林  重庆市永川区人力社保局局长</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1920" w:firstLineChars="600"/>
        <w:jc w:val="both"/>
        <w:textAlignment w:val="auto"/>
        <w:rPr>
          <w:rFonts w:hint="default" w:ascii="Times New Roman" w:hAnsi="Times New Roman" w:eastAsia="方正仿宋_GBK" w:cs="Times New Roman"/>
          <w:color w:val="000000" w:themeColor="text1"/>
          <w:w w:val="10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程  刚  重庆市永川区总工会</w:t>
      </w:r>
      <w:r>
        <w:rPr>
          <w:rFonts w:hint="default" w:ascii="Times New Roman" w:hAnsi="Times New Roman" w:eastAsia="方正仿宋_GBK" w:cs="Times New Roman"/>
          <w:color w:val="000000" w:themeColor="text1"/>
          <w:w w:val="100"/>
          <w:sz w:val="32"/>
          <w:szCs w:val="32"/>
          <w:lang w:val="en-US" w:eastAsia="zh-CN"/>
          <w14:textFill>
            <w14:solidFill>
              <w14:schemeClr w14:val="tx1"/>
            </w14:solidFill>
          </w14:textFill>
        </w:rPr>
        <w:t>常务副主席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刘革敏  重庆市永川区妇女联合会主席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员：侯昌海  重庆市永川区人力社保局副局长</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1920" w:firstLineChars="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朱孝娟  重庆市永川区妇女联合会副主席</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1920" w:firstLineChars="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李建霖  </w:t>
      </w:r>
      <w:r>
        <w:rPr>
          <w:rFonts w:hint="default" w:ascii="Times New Roman" w:hAnsi="Times New Roman" w:eastAsia="方正仿宋_GBK" w:cs="Times New Roman"/>
          <w:w w:val="100"/>
          <w:sz w:val="32"/>
          <w:szCs w:val="32"/>
          <w:lang w:val="en-US" w:eastAsia="zh-CN"/>
        </w:rPr>
        <w:t>永川区职业技能公共实训中心主任</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1920" w:firstLineChars="6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吴晓霞  重庆市永川区总工会经济技术部部长</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1920" w:firstLineChars="6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高  敏  重庆市永川区妇女联合会发展部部长</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firstLine="1920" w:firstLineChars="600"/>
        <w:jc w:val="both"/>
        <w:textAlignment w:val="auto"/>
        <w:rPr>
          <w:rFonts w:hint="default" w:ascii="Times New Roman" w:hAnsi="Times New Roman" w:eastAsia="方正仿宋_GBK" w:cs="Times New Roman"/>
          <w:w w:val="90"/>
          <w:sz w:val="32"/>
          <w:szCs w:val="32"/>
          <w:lang w:val="en-US" w:eastAsia="zh-CN"/>
        </w:rPr>
      </w:pPr>
      <w:r>
        <w:rPr>
          <w:rFonts w:hint="default" w:ascii="Times New Roman" w:hAnsi="Times New Roman" w:eastAsia="方正仿宋_GBK" w:cs="Times New Roman"/>
          <w:sz w:val="32"/>
          <w:szCs w:val="32"/>
          <w:lang w:val="en-US" w:eastAsia="zh-CN"/>
        </w:rPr>
        <w:t xml:space="preserve">刘  迪  </w:t>
      </w:r>
      <w:r>
        <w:rPr>
          <w:rFonts w:hint="default" w:ascii="Times New Roman" w:hAnsi="Times New Roman" w:eastAsia="方正仿宋_GBK" w:cs="Times New Roman"/>
          <w:w w:val="100"/>
          <w:sz w:val="32"/>
          <w:szCs w:val="32"/>
          <w:lang w:val="en-US" w:eastAsia="zh-CN"/>
        </w:rPr>
        <w:t>永川区职业技能公共实训中心副主任</w:t>
      </w:r>
    </w:p>
    <w:p>
      <w:pPr>
        <w:keepNext w:val="0"/>
        <w:keepLines w:val="0"/>
        <w:pageBreakBefore w:val="0"/>
        <w:widowControl w:val="0"/>
        <w:kinsoku/>
        <w:wordWrap/>
        <w:overflowPunct/>
        <w:topLinePunct w:val="0"/>
        <w:autoSpaceDE/>
        <w:autoSpaceDN/>
        <w:bidi w:val="0"/>
        <w:adjustRightInd/>
        <w:snapToGrid w:val="0"/>
        <w:spacing w:line="300" w:lineRule="auto"/>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组委会下设办公室，设在</w:t>
      </w:r>
      <w:r>
        <w:rPr>
          <w:rFonts w:hint="default" w:ascii="Times New Roman" w:hAnsi="Times New Roman" w:eastAsia="方正仿宋_GBK" w:cs="Times New Roman"/>
          <w:sz w:val="32"/>
          <w:szCs w:val="32"/>
          <w:lang w:val="en-US" w:eastAsia="zh-CN"/>
        </w:rPr>
        <w:t>永川区</w:t>
      </w:r>
      <w:r>
        <w:rPr>
          <w:rFonts w:hint="default" w:ascii="Times New Roman" w:hAnsi="Times New Roman" w:eastAsia="方正仿宋_GBK" w:cs="Times New Roman"/>
          <w:sz w:val="32"/>
          <w:szCs w:val="32"/>
        </w:rPr>
        <w:t>人力社保局，负责</w:t>
      </w:r>
      <w:r>
        <w:rPr>
          <w:rFonts w:hint="default" w:ascii="Times New Roman" w:hAnsi="Times New Roman" w:eastAsia="方正仿宋_GBK" w:cs="Times New Roman"/>
          <w:sz w:val="32"/>
          <w:szCs w:val="32"/>
          <w:lang w:val="en-US" w:eastAsia="zh-CN"/>
        </w:rPr>
        <w:t>竞</w:t>
      </w:r>
      <w:r>
        <w:rPr>
          <w:rFonts w:hint="default" w:ascii="Times New Roman" w:hAnsi="Times New Roman" w:eastAsia="方正仿宋_GBK" w:cs="Times New Roman"/>
          <w:sz w:val="32"/>
          <w:szCs w:val="32"/>
        </w:rPr>
        <w:t>赛的具体筹备和组织协调工作，</w:t>
      </w:r>
      <w:r>
        <w:rPr>
          <w:rFonts w:hint="default" w:ascii="Times New Roman" w:hAnsi="Times New Roman" w:eastAsia="方正仿宋_GBK" w:cs="Times New Roman"/>
          <w:sz w:val="32"/>
          <w:szCs w:val="32"/>
          <w:lang w:val="en-US" w:eastAsia="zh-CN"/>
        </w:rPr>
        <w:t>蒋洪林</w:t>
      </w:r>
      <w:r>
        <w:rPr>
          <w:rFonts w:hint="default" w:ascii="Times New Roman" w:hAnsi="Times New Roman" w:eastAsia="方正仿宋_GBK" w:cs="Times New Roman"/>
          <w:sz w:val="32"/>
          <w:szCs w:val="32"/>
        </w:rPr>
        <w:t>同志兼任办公室主任，</w:t>
      </w:r>
      <w:r>
        <w:rPr>
          <w:rFonts w:hint="default" w:ascii="Times New Roman" w:hAnsi="Times New Roman" w:eastAsia="方正仿宋_GBK" w:cs="Times New Roman"/>
          <w:sz w:val="32"/>
          <w:szCs w:val="32"/>
          <w:lang w:val="en-US" w:eastAsia="zh-CN"/>
        </w:rPr>
        <w:t>侯昌海</w:t>
      </w:r>
      <w:r>
        <w:rPr>
          <w:rFonts w:hint="default" w:ascii="Times New Roman" w:hAnsi="Times New Roman" w:eastAsia="方正仿宋_GBK" w:cs="Times New Roman"/>
          <w:sz w:val="32"/>
          <w:szCs w:val="32"/>
        </w:rPr>
        <w:t>同志兼任办公室副主任。</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六、竞赛项目</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竞赛参照世界技能大赛、中华人民共和国职业技能大赛以及地方经济特色产业，设10个竞赛项目：网站设计与开发、电子技术、全媒体运营师、物流服务师、工业机器人系统运维员、中式烹调师、数控车工、电工、养老护理员、茶叶加工工</w:t>
      </w:r>
      <w:r>
        <w:rPr>
          <w:rFonts w:hint="default" w:ascii="Times New Roman" w:hAnsi="Times New Roman" w:eastAsia="方正仿宋_GBK" w:cs="Times New Roman"/>
          <w:color w:val="000000"/>
          <w:kern w:val="0"/>
          <w:sz w:val="32"/>
          <w:szCs w:val="32"/>
          <w:lang w:val="en-US" w:eastAsia="zh-CN" w:bidi="ar"/>
        </w:rPr>
        <w:t xml:space="preserve">（其中， </w:t>
      </w:r>
      <w:r>
        <w:rPr>
          <w:rFonts w:hint="default" w:ascii="Times New Roman" w:hAnsi="Times New Roman" w:eastAsia="方正仿宋_GBK" w:cs="Times New Roman"/>
          <w:sz w:val="32"/>
          <w:szCs w:val="32"/>
          <w:lang w:val="en-US" w:eastAsia="zh-CN"/>
        </w:rPr>
        <w:t>工业机器人系统运维员</w:t>
      </w:r>
      <w:r>
        <w:rPr>
          <w:rFonts w:hint="default" w:ascii="Times New Roman" w:hAnsi="Times New Roman" w:eastAsia="方正仿宋_GBK" w:cs="Times New Roman"/>
          <w:color w:val="000000"/>
          <w:kern w:val="0"/>
          <w:sz w:val="32"/>
          <w:szCs w:val="32"/>
          <w:lang w:val="en-US" w:eastAsia="zh-CN" w:bidi="ar"/>
        </w:rPr>
        <w:t>为双人团体赛，其余项目均为单人赛）</w:t>
      </w:r>
      <w:r>
        <w:rPr>
          <w:rFonts w:hint="default" w:ascii="Times New Roman" w:hAnsi="Times New Roman" w:eastAsia="方正仿宋_GBK" w:cs="Times New Roman"/>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color w:val="000000"/>
          <w:kern w:val="0"/>
          <w:sz w:val="32"/>
          <w:szCs w:val="32"/>
          <w:lang w:val="en-US" w:eastAsia="zh-CN" w:bidi="ar"/>
        </w:rPr>
        <w:t xml:space="preserve">技术工作 </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sz w:val="32"/>
          <w:szCs w:val="32"/>
        </w:rPr>
        <w:t>本届大赛对符合国家职业标准规定的竞赛项目，结合国家职业标准</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级命题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组委会组织编制技术规则。参照相应国家职业技术技能标准、行业标准等技术标准和规范，结合项目实施单位设施设备条件，编制技术文件和命题，不单独设立理论考核模块。</w:t>
      </w:r>
    </w:p>
    <w:p>
      <w:pPr>
        <w:pStyle w:val="4"/>
        <w:keepNext w:val="0"/>
        <w:keepLines w:val="0"/>
        <w:pageBreakBefore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八、相关人员</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kern w:val="0"/>
          <w:sz w:val="32"/>
          <w:szCs w:val="32"/>
          <w:lang w:val="en-US" w:eastAsia="zh-CN" w:bidi="ar"/>
        </w:rPr>
        <w:t xml:space="preserve">（一）参赛选手。 </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凡年满16周岁以上、未达到法定退休年龄以内的人员，以单位报名参赛，各单位竞赛项目参赛人员不超过3人（队）。已获得</w:t>
      </w:r>
      <w:r>
        <w:rPr>
          <w:rFonts w:hint="eastAsia" w:cs="Times New Roman"/>
          <w:sz w:val="32"/>
          <w:szCs w:val="32"/>
          <w:lang w:val="en-US" w:eastAsia="zh-CN"/>
        </w:rPr>
        <w:t>“</w:t>
      </w:r>
      <w:r>
        <w:rPr>
          <w:rFonts w:hint="default" w:ascii="Times New Roman" w:hAnsi="Times New Roman" w:eastAsia="方正仿宋_GBK" w:cs="Times New Roman"/>
          <w:color w:val="000000"/>
          <w:kern w:val="0"/>
          <w:sz w:val="32"/>
          <w:szCs w:val="32"/>
          <w:lang w:val="en-US" w:eastAsia="zh-CN" w:bidi="ar"/>
        </w:rPr>
        <w:t>中华技能大奖</w:t>
      </w:r>
      <w:r>
        <w:rPr>
          <w:rFonts w:hint="eastAsia" w:cs="Times New Roman"/>
          <w:sz w:val="32"/>
          <w:szCs w:val="32"/>
          <w:lang w:val="en-US" w:eastAsia="zh-CN"/>
        </w:rPr>
        <w:t>”“</w:t>
      </w:r>
      <w:r>
        <w:rPr>
          <w:rFonts w:hint="default" w:ascii="Times New Roman" w:hAnsi="Times New Roman" w:eastAsia="方正仿宋_GBK" w:cs="Times New Roman"/>
          <w:color w:val="000000"/>
          <w:kern w:val="0"/>
          <w:sz w:val="32"/>
          <w:szCs w:val="32"/>
          <w:lang w:val="en-US" w:eastAsia="zh-CN" w:bidi="ar"/>
        </w:rPr>
        <w:t>全国技术能手</w:t>
      </w:r>
      <w:r>
        <w:rPr>
          <w:rFonts w:hint="eastAsia" w:cs="Times New Roman"/>
          <w:sz w:val="32"/>
          <w:szCs w:val="32"/>
          <w:lang w:val="en-US" w:eastAsia="zh-CN"/>
        </w:rPr>
        <w:t>”“</w:t>
      </w:r>
      <w:r>
        <w:rPr>
          <w:rFonts w:hint="default" w:ascii="Times New Roman" w:hAnsi="Times New Roman" w:eastAsia="方正仿宋_GBK" w:cs="Times New Roman"/>
          <w:color w:val="000000"/>
          <w:kern w:val="0"/>
          <w:sz w:val="32"/>
          <w:szCs w:val="32"/>
          <w:lang w:val="en-US" w:eastAsia="zh-CN" w:bidi="ar"/>
        </w:rPr>
        <w:t>重庆市技术能手</w:t>
      </w:r>
      <w:r>
        <w:rPr>
          <w:rFonts w:hint="eastAsia" w:cs="Times New Roman"/>
          <w:sz w:val="32"/>
          <w:szCs w:val="32"/>
          <w:lang w:val="en-US" w:eastAsia="zh-CN"/>
        </w:rPr>
        <w:t>”</w:t>
      </w:r>
      <w:r>
        <w:rPr>
          <w:rFonts w:hint="default" w:ascii="Times New Roman" w:hAnsi="Times New Roman" w:eastAsia="方正仿宋_GBK" w:cs="Times New Roman"/>
          <w:color w:val="000000"/>
          <w:kern w:val="0"/>
          <w:sz w:val="32"/>
          <w:szCs w:val="32"/>
          <w:lang w:val="en-US" w:eastAsia="zh-CN" w:bidi="ar"/>
        </w:rPr>
        <w:t xml:space="preserve">荣誉称号的人员，不得以选手身份参加比赛。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 xml:space="preserve">（二）领队。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各参赛代表队由领队带队。领队由单位工作人员担任，负责组织选手按照相关要求参赛，负责争议申诉仲裁、后勤保障，维护竞赛纪律和秩序，</w:t>
      </w:r>
      <w:r>
        <w:rPr>
          <w:rFonts w:hint="default" w:ascii="Times New Roman" w:hAnsi="Times New Roman" w:eastAsia="方正仿宋_GBK" w:cs="Times New Roman"/>
          <w:color w:val="000000"/>
          <w:kern w:val="0"/>
          <w:sz w:val="31"/>
          <w:szCs w:val="31"/>
          <w:lang w:val="en-US" w:eastAsia="zh-CN" w:bidi="ar"/>
        </w:rPr>
        <w:t>做好本队选手的管理服务工作，为选手参赛期间提供安全和生活保障</w:t>
      </w:r>
      <w:r>
        <w:rPr>
          <w:rFonts w:hint="default" w:ascii="Times New Roman" w:hAnsi="Times New Roman" w:eastAsia="方正仿宋_GBK" w:cs="Times New Roman"/>
          <w:color w:val="000000"/>
          <w:kern w:val="0"/>
          <w:sz w:val="32"/>
          <w:szCs w:val="32"/>
          <w:lang w:val="en-US" w:eastAsia="zh-CN" w:bidi="ar"/>
        </w:rPr>
        <w:t xml:space="preserve">等相关工作。 </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kern w:val="0"/>
          <w:sz w:val="32"/>
          <w:szCs w:val="32"/>
          <w:lang w:val="en-US" w:eastAsia="zh-CN" w:bidi="ar"/>
        </w:rPr>
        <w:t xml:space="preserve">（三）裁判组。 </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kern w:val="0"/>
          <w:sz w:val="32"/>
          <w:szCs w:val="32"/>
          <w:lang w:val="en-US" w:eastAsia="zh-CN" w:bidi="ar"/>
        </w:rPr>
        <w:t>各竞赛项目设裁判组，由1名裁判长、1名裁判长助理和若干名裁判员组成。裁判长负责组织裁判员培训、安排裁判员分工、组织实施本项目比赛、开展技术点评。裁判员原则上由各参赛代表队按参赛项目推荐，按照公平公正原则和</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裁判组分工，承担相应竞赛项目的执裁和评分工作。</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九、</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奖励办法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楷体_GBK" w:cs="Times New Roman"/>
          <w:color w:val="000000"/>
          <w:kern w:val="0"/>
          <w:sz w:val="32"/>
          <w:szCs w:val="32"/>
          <w:lang w:val="en-US" w:eastAsia="zh-CN" w:bidi="ar"/>
        </w:rPr>
        <w:t>（一）个人（团体）奖励。</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根据《重庆市职业技能竞赛管理和奖励补助办法》等有关规定，奖励如下： </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1．大赛按照竞赛项目分别设一等奖1名、二等奖2名、三等奖3名，由组委会颁发荣誉证书和奖金（一等奖3000元、二等奖2000元、三等奖1000元，</w:t>
      </w:r>
      <w:r>
        <w:rPr>
          <w:rFonts w:hint="default" w:ascii="Times New Roman" w:hAnsi="Times New Roman" w:eastAsia="方正仿宋_GBK" w:cs="Times New Roman"/>
          <w:color w:val="000000"/>
          <w:kern w:val="0"/>
          <w:sz w:val="32"/>
          <w:szCs w:val="32"/>
          <w:lang w:val="en-US" w:eastAsia="zh-CN" w:bidi="ar"/>
        </w:rPr>
        <w:t>团体项目按组计算</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）。相关奖励金免税。各竞赛项目按比例设优胜奖（获奖人数不超过参赛选手的30%），由组委会颁发荣誉证书。参赛获奖选手为学生身份的，由竞赛组委会对其指导教师授予</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优秀指导教师</w:t>
      </w:r>
      <w:r>
        <w:rPr>
          <w:rFonts w:hint="eastAsia"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2．对于符合国家政策有关规定的赛项，参赛选手成绩合格，可按规定获得三级/高级工职业技能等级证书，已经取得三级职业技能等级证书的选手，不再重复办理。</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（二）单位奖励。</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20" w:firstLineChars="200"/>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根据各参赛有关单位组织工作、获奖情况及实际贡献，评选优秀组织奖。</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十、有关要求</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（一）本次竞赛是我区举办的一次高规格综合</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技能</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竞</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赛活动，是企业及职工比、学、赶、帮、超的重要平台。各相关单位要高度重视</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主动配合</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密切联动</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按照组委会总体要求和安排</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落实责任</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精心组织</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认真筹划</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切实做好各阶段、各环节工作</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确保</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竞</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赛取得实效。</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二</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）通过电视、报刊、网络等各类媒体</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广泛宣传发动</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重点宣传此次</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竞</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赛的目的、意义和要求。动员辖区内企业职工和职业院校积极参与</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组织选拔人员报名参赛。要及时跟踪报道活动的进展及成效</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做到赛出风采、赛出水平。</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）大赛组委会和各项目组织实施单位要精心制定项目竞赛实施方案和评审标准</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严格执行评审标准</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确保</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竞赛过程、结果</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公平公正</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加强</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竞</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赛</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期间各项</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安全</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管理，制定应急预案</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确保大赛顺利实施。</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本次竞</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赛按照节俭办赛要求合理安排使用经费、严禁收取参赛报名费</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各代表队应为选手购买意外伤害保险，各代表队成员参加竞赛期间服装、交通、食宿（比赛日选手午餐由组委会统一提供）及相关费用由各参赛单位自理。</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四</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各代表队按报名要求，</w:t>
      </w:r>
      <w:r>
        <w:rPr>
          <w:rFonts w:hint="default" w:ascii="Times New Roman" w:hAnsi="Times New Roman" w:eastAsia="方正仿宋_GBK" w:cs="Times New Roman"/>
          <w:sz w:val="32"/>
          <w:szCs w:val="32"/>
          <w:lang w:val="en-US" w:eastAsia="zh-CN"/>
        </w:rPr>
        <w:t>于2024年5月20日前（逾期不予受理）</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将参赛选手报名表（附件2）和</w:t>
      </w:r>
      <w:r>
        <w:rPr>
          <w:rFonts w:hint="default" w:ascii="Times New Roman" w:hAnsi="Times New Roman" w:eastAsia="方正仿宋_GBK" w:cs="Times New Roman"/>
          <w:sz w:val="32"/>
          <w:szCs w:val="32"/>
        </w:rPr>
        <w:t>参赛人员汇总表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附件3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纸质表格加盖单位公章后送至组委会办公室，电子版表格（PDF格式）发送至以下邮箱。</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联系</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方式</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张怡13883195666</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林陶13618278516</w:t>
      </w:r>
      <w:r>
        <w:rPr>
          <w:rFonts w:hint="default" w:ascii="Times New Roman" w:hAnsi="Times New Roman" w:eastAsia="方正仿宋_GBK" w:cs="Times New Roman"/>
          <w:color w:val="000000" w:themeColor="text1"/>
          <w:kern w:val="0"/>
          <w:sz w:val="32"/>
          <w:szCs w:val="32"/>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电子邮箱：</w:t>
      </w:r>
      <w:r>
        <w:rPr>
          <w:rFonts w:hint="default" w:ascii="Times New Roman" w:hAnsi="Times New Roman" w:eastAsia="方正仿宋_GBK" w:cs="Times New Roman"/>
          <w:i w:val="0"/>
          <w:iCs w:val="0"/>
          <w:caps w:val="0"/>
          <w:spacing w:val="0"/>
          <w:sz w:val="32"/>
          <w:szCs w:val="32"/>
          <w:shd w:val="clear" w:fill="FFFFFF"/>
        </w:rPr>
        <w:t>914587269</w:t>
      </w:r>
      <w:r>
        <w:rPr>
          <w:rFonts w:hint="default" w:ascii="Times New Roman" w:hAnsi="Times New Roman" w:eastAsia="方正仿宋_GBK" w:cs="Times New Roman"/>
          <w:i w:val="0"/>
          <w:iCs w:val="0"/>
          <w:caps w:val="0"/>
          <w:spacing w:val="0"/>
          <w:sz w:val="32"/>
          <w:szCs w:val="32"/>
          <w:shd w:val="clear" w:fill="FFFFFF"/>
          <w:lang w:val="en-US" w:eastAsia="zh-CN"/>
        </w:rPr>
        <w:t>@</w:t>
      </w:r>
      <w:r>
        <w:rPr>
          <w:rFonts w:hint="eastAsia" w:cs="Times New Roman"/>
          <w:i w:val="0"/>
          <w:iCs w:val="0"/>
          <w:caps w:val="0"/>
          <w:spacing w:val="0"/>
          <w:sz w:val="32"/>
          <w:szCs w:val="32"/>
          <w:shd w:val="clear" w:fill="FFFFFF"/>
          <w:lang w:val="en-US" w:eastAsia="zh-CN"/>
        </w:rPr>
        <w:t>qq</w:t>
      </w:r>
      <w:r>
        <w:rPr>
          <w:rFonts w:hint="default" w:ascii="Times New Roman" w:hAnsi="Times New Roman" w:eastAsia="方正仿宋_GBK" w:cs="Times New Roman"/>
          <w:i w:val="0"/>
          <w:iCs w:val="0"/>
          <w:caps w:val="0"/>
          <w:spacing w:val="0"/>
          <w:sz w:val="32"/>
          <w:szCs w:val="32"/>
          <w:shd w:val="clear" w:fill="FFFFFF"/>
          <w:lang w:val="en-US" w:eastAsia="zh-CN"/>
        </w:rPr>
        <w:t>.com。</w:t>
      </w:r>
      <w:r>
        <w:rPr>
          <w:rFonts w:hint="default" w:ascii="Times New Roman" w:hAnsi="Times New Roman" w:eastAsia="方正仿宋_GBK" w:cs="Times New Roman"/>
          <w:color w:val="000000" w:themeColor="text1"/>
          <w:kern w:val="0"/>
          <w:sz w:val="32"/>
          <w:szCs w:val="32"/>
          <w:lang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left="1280" w:hanging="1280" w:hangingChars="4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640" w:firstLineChars="200"/>
        <w:jc w:val="both"/>
        <w:textAlignment w:val="auto"/>
        <w:rPr>
          <w:rFonts w:hint="default" w:ascii="Times New Roman" w:hAnsi="Times New Roman" w:eastAsia="方正仿宋_GBK" w:cs="Times New Roman"/>
          <w:color w:val="000000" w:themeColor="text1"/>
          <w:spacing w:val="0"/>
          <w:w w:val="10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附件：1.</w:t>
      </w:r>
      <w:r>
        <w:rPr>
          <w:rFonts w:hint="default" w:ascii="Times New Roman" w:hAnsi="Times New Roman" w:eastAsia="方正仿宋_GBK" w:cs="Times New Roman"/>
          <w:color w:val="000000" w:themeColor="text1"/>
          <w:spacing w:val="0"/>
          <w:w w:val="100"/>
          <w:kern w:val="0"/>
          <w:sz w:val="32"/>
          <w:szCs w:val="32"/>
          <w:lang w:val="en-US" w:eastAsia="zh-CN" w:bidi="ar"/>
          <w14:textFill>
            <w14:solidFill>
              <w14:schemeClr w14:val="tx1"/>
            </w14:solidFill>
          </w14:textFill>
        </w:rPr>
        <w:t>重庆市永川区第六届职业技能竞赛赛项实施单位联</w:t>
      </w:r>
    </w:p>
    <w:p>
      <w:pPr>
        <w:keepNext w:val="0"/>
        <w:keepLines w:val="0"/>
        <w:pageBreakBefore w:val="0"/>
        <w:widowControl w:val="0"/>
        <w:kinsoku/>
        <w:wordWrap/>
        <w:overflowPunct/>
        <w:topLinePunct w:val="0"/>
        <w:autoSpaceDE/>
        <w:autoSpaceDN/>
        <w:bidi w:val="0"/>
        <w:adjustRightInd/>
        <w:snapToGrid w:val="0"/>
        <w:spacing w:line="300" w:lineRule="auto"/>
        <w:ind w:left="0" w:leftChars="0" w:firstLine="1920" w:firstLineChars="600"/>
        <w:jc w:val="both"/>
        <w:textAlignment w:val="auto"/>
        <w:rPr>
          <w:rFonts w:hint="default" w:ascii="Times New Roman" w:hAnsi="Times New Roman" w:eastAsia="方正仿宋_GBK" w:cs="Times New Roman"/>
          <w:color w:val="000000" w:themeColor="text1"/>
          <w:spacing w:val="0"/>
          <w:w w:val="100"/>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spacing w:val="0"/>
          <w:w w:val="100"/>
          <w:kern w:val="0"/>
          <w:sz w:val="32"/>
          <w:szCs w:val="32"/>
          <w:lang w:val="en-US" w:eastAsia="zh-CN" w:bidi="ar"/>
          <w14:textFill>
            <w14:solidFill>
              <w14:schemeClr w14:val="tx1"/>
            </w14:solidFill>
          </w14:textFill>
        </w:rPr>
        <w:t>系方式；</w:t>
      </w:r>
    </w:p>
    <w:p>
      <w:pPr>
        <w:keepNext w:val="0"/>
        <w:keepLines w:val="0"/>
        <w:pageBreakBefore w:val="0"/>
        <w:widowControl w:val="0"/>
        <w:kinsoku/>
        <w:wordWrap/>
        <w:overflowPunct/>
        <w:topLinePunct w:val="0"/>
        <w:autoSpaceDE/>
        <w:autoSpaceDN/>
        <w:bidi w:val="0"/>
        <w:adjustRightInd/>
        <w:snapToGrid w:val="0"/>
        <w:spacing w:line="300" w:lineRule="auto"/>
        <w:ind w:firstLine="1600" w:firstLineChars="5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pacing w:val="-6"/>
          <w:sz w:val="32"/>
          <w:szCs w:val="32"/>
          <w:lang w:val="en-US" w:eastAsia="zh-CN"/>
        </w:rPr>
        <w:t>重庆市永川区第六届职业技能竞赛参赛选手报名表；</w:t>
      </w:r>
    </w:p>
    <w:p>
      <w:pPr>
        <w:keepNext w:val="0"/>
        <w:keepLines w:val="0"/>
        <w:pageBreakBefore w:val="0"/>
        <w:widowControl w:val="0"/>
        <w:kinsoku/>
        <w:wordWrap/>
        <w:overflowPunct/>
        <w:topLinePunct w:val="0"/>
        <w:autoSpaceDE/>
        <w:autoSpaceDN/>
        <w:bidi w:val="0"/>
        <w:adjustRightInd/>
        <w:snapToGrid w:val="0"/>
        <w:spacing w:line="300" w:lineRule="auto"/>
        <w:ind w:firstLine="1600" w:firstLineChars="500"/>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pacing w:val="-6"/>
          <w:sz w:val="32"/>
          <w:szCs w:val="32"/>
          <w:lang w:val="en-US" w:eastAsia="zh-CN"/>
        </w:rPr>
        <w:t>重庆市永川区第六届职业技能竞赛参赛人员汇总表。</w:t>
      </w:r>
    </w:p>
    <w:p>
      <w:pPr>
        <w:keepNext w:val="0"/>
        <w:keepLines w:val="0"/>
        <w:pageBreakBefore w:val="0"/>
        <w:kinsoku/>
        <w:wordWrap/>
        <w:overflowPunct/>
        <w:topLinePunct w:val="0"/>
        <w:bidi w:val="0"/>
        <w:spacing w:line="240" w:lineRule="auto"/>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br w:type="page"/>
      </w:r>
    </w:p>
    <w:p>
      <w:pPr>
        <w:keepNext w:val="0"/>
        <w:keepLines w:val="0"/>
        <w:pageBreakBefore w:val="0"/>
        <w:kinsoku/>
        <w:wordWrap/>
        <w:overflowPunct/>
        <w:topLinePunct w:val="0"/>
        <w:bidi w:val="0"/>
        <w:spacing w:line="594"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rPr>
        <w:t>重庆市永川区第六届职业技能竞赛</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赛项实施单位联系方式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lang w:val="en-US" w:eastAsia="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980"/>
        <w:gridCol w:w="333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小标宋_GBK" w:cs="Times New Roman"/>
                <w:sz w:val="21"/>
                <w:szCs w:val="21"/>
                <w:vertAlign w:val="baseline"/>
                <w:lang w:val="en-US" w:eastAsia="zh-CN"/>
              </w:rPr>
            </w:pPr>
            <w:r>
              <w:rPr>
                <w:rFonts w:hint="default" w:ascii="Times New Roman" w:hAnsi="Times New Roman" w:eastAsia="方正小标宋_GBK" w:cs="Times New Roman"/>
                <w:sz w:val="21"/>
                <w:szCs w:val="21"/>
                <w:vertAlign w:val="baseline"/>
                <w:lang w:val="en-US" w:eastAsia="zh-CN"/>
              </w:rPr>
              <w:t>序号</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小标宋_GBK" w:cs="Times New Roman"/>
                <w:sz w:val="21"/>
                <w:szCs w:val="21"/>
                <w:vertAlign w:val="baseline"/>
                <w:lang w:val="en-US" w:eastAsia="zh-CN"/>
              </w:rPr>
            </w:pPr>
            <w:r>
              <w:rPr>
                <w:rFonts w:hint="default" w:ascii="Times New Roman" w:hAnsi="Times New Roman" w:eastAsia="方正小标宋_GBK" w:cs="Times New Roman"/>
                <w:sz w:val="21"/>
                <w:szCs w:val="21"/>
                <w:vertAlign w:val="baseline"/>
                <w:lang w:val="en-US" w:eastAsia="zh-CN"/>
              </w:rPr>
              <w:t>竞赛项目</w:t>
            </w:r>
          </w:p>
        </w:tc>
        <w:tc>
          <w:tcPr>
            <w:tcW w:w="3332"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小标宋_GBK" w:cs="Times New Roman"/>
                <w:sz w:val="21"/>
                <w:szCs w:val="21"/>
                <w:vertAlign w:val="baseline"/>
                <w:lang w:val="en-US" w:eastAsia="zh-CN"/>
              </w:rPr>
            </w:pPr>
            <w:r>
              <w:rPr>
                <w:rFonts w:hint="default" w:ascii="Times New Roman" w:hAnsi="Times New Roman" w:eastAsia="方正小标宋_GBK" w:cs="Times New Roman"/>
                <w:sz w:val="21"/>
                <w:szCs w:val="21"/>
                <w:vertAlign w:val="baseline"/>
                <w:lang w:val="en-US" w:eastAsia="zh-CN"/>
              </w:rPr>
              <w:t>实施单位</w:t>
            </w:r>
          </w:p>
        </w:tc>
        <w:tc>
          <w:tcPr>
            <w:tcW w:w="1136"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小标宋_GBK" w:cs="Times New Roman"/>
                <w:sz w:val="21"/>
                <w:szCs w:val="21"/>
                <w:vertAlign w:val="baseline"/>
                <w:lang w:val="en-US" w:eastAsia="zh-CN"/>
              </w:rPr>
            </w:pPr>
            <w:r>
              <w:rPr>
                <w:rFonts w:hint="default" w:ascii="Times New Roman" w:hAnsi="Times New Roman" w:eastAsia="方正小标宋_GBK" w:cs="Times New Roman"/>
                <w:sz w:val="21"/>
                <w:szCs w:val="21"/>
                <w:vertAlign w:val="baseline"/>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网站设计与开发</w:t>
            </w:r>
          </w:p>
        </w:tc>
        <w:tc>
          <w:tcPr>
            <w:tcW w:w="3332" w:type="dxa"/>
            <w:vMerge w:val="restart"/>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重庆市永川职业教育中心</w:t>
            </w:r>
          </w:p>
        </w:tc>
        <w:tc>
          <w:tcPr>
            <w:tcW w:w="1136" w:type="dxa"/>
            <w:vMerge w:val="restart"/>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谭千盛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全媒体运营师</w:t>
            </w:r>
          </w:p>
        </w:tc>
        <w:tc>
          <w:tcPr>
            <w:tcW w:w="3332" w:type="dxa"/>
            <w:vMerge w:val="continue"/>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p>
        </w:tc>
        <w:tc>
          <w:tcPr>
            <w:tcW w:w="1136" w:type="dxa"/>
            <w:vMerge w:val="continue"/>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3</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电子技术</w:t>
            </w:r>
          </w:p>
        </w:tc>
        <w:tc>
          <w:tcPr>
            <w:tcW w:w="3332" w:type="dxa"/>
            <w:vMerge w:val="continue"/>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1136" w:type="dxa"/>
            <w:vMerge w:val="continue"/>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电工</w:t>
            </w:r>
          </w:p>
        </w:tc>
        <w:tc>
          <w:tcPr>
            <w:tcW w:w="3332" w:type="dxa"/>
            <w:vMerge w:val="continue"/>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1136" w:type="dxa"/>
            <w:vMerge w:val="continue"/>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物流服务师</w:t>
            </w:r>
          </w:p>
        </w:tc>
        <w:tc>
          <w:tcPr>
            <w:tcW w:w="3332" w:type="dxa"/>
            <w:vMerge w:val="restart"/>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重庆城市职业学院</w:t>
            </w:r>
          </w:p>
        </w:tc>
        <w:tc>
          <w:tcPr>
            <w:tcW w:w="1136"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曾庆菊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中式烹调师</w:t>
            </w:r>
          </w:p>
        </w:tc>
        <w:tc>
          <w:tcPr>
            <w:tcW w:w="3332" w:type="dxa"/>
            <w:vMerge w:val="continue"/>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p>
        </w:tc>
        <w:tc>
          <w:tcPr>
            <w:tcW w:w="1136"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袁德顺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工业机器人系统运维员</w:t>
            </w:r>
          </w:p>
        </w:tc>
        <w:tc>
          <w:tcPr>
            <w:tcW w:w="3332"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重庆科创职业学院</w:t>
            </w:r>
          </w:p>
        </w:tc>
        <w:tc>
          <w:tcPr>
            <w:tcW w:w="1136"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kern w:val="2"/>
                <w:sz w:val="21"/>
                <w:szCs w:val="21"/>
                <w:vertAlign w:val="baseline"/>
                <w:lang w:val="en-US" w:eastAsia="zh-CN" w:bidi="ar-SA"/>
              </w:rPr>
            </w:pPr>
            <w:r>
              <w:rPr>
                <w:rFonts w:hint="default" w:ascii="Times New Roman" w:hAnsi="Times New Roman" w:eastAsia="方正仿宋_GBK" w:cs="Times New Roman"/>
                <w:sz w:val="21"/>
                <w:szCs w:val="21"/>
                <w:vertAlign w:val="baseline"/>
                <w:lang w:val="en-US" w:eastAsia="zh-CN"/>
              </w:rPr>
              <w:t>邓文亮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数控车工</w:t>
            </w:r>
          </w:p>
        </w:tc>
        <w:tc>
          <w:tcPr>
            <w:tcW w:w="3332"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重庆市工业高级技工学校</w:t>
            </w:r>
          </w:p>
        </w:tc>
        <w:tc>
          <w:tcPr>
            <w:tcW w:w="1136"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梁光明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养老护理员</w:t>
            </w:r>
          </w:p>
        </w:tc>
        <w:tc>
          <w:tcPr>
            <w:tcW w:w="3332"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永川区淘金职业技术学校</w:t>
            </w:r>
          </w:p>
        </w:tc>
        <w:tc>
          <w:tcPr>
            <w:tcW w:w="1136"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伍春梅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49"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10</w:t>
            </w:r>
          </w:p>
        </w:tc>
        <w:tc>
          <w:tcPr>
            <w:tcW w:w="2980"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茶叶加工工</w:t>
            </w:r>
          </w:p>
        </w:tc>
        <w:tc>
          <w:tcPr>
            <w:tcW w:w="3332"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重庆市经贸中等专业学校</w:t>
            </w:r>
          </w:p>
        </w:tc>
        <w:tc>
          <w:tcPr>
            <w:tcW w:w="1136" w:type="dxa"/>
            <w:vAlign w:val="center"/>
          </w:tcPr>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陈应会</w:t>
            </w:r>
          </w:p>
        </w:tc>
      </w:tr>
    </w:tbl>
    <w:p>
      <w:pPr>
        <w:keepNext w:val="0"/>
        <w:keepLines w:val="0"/>
        <w:pageBreakBefore w:val="0"/>
        <w:kinsoku/>
        <w:wordWrap/>
        <w:overflowPunct/>
        <w:topLinePunct w:val="0"/>
        <w:bidi w:val="0"/>
        <w:spacing w:line="240" w:lineRule="auto"/>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br w:type="page"/>
      </w:r>
    </w:p>
    <w:p>
      <w:pPr>
        <w:keepNext w:val="0"/>
        <w:keepLines w:val="0"/>
        <w:pageBreakBefore w:val="0"/>
        <w:kinsoku/>
        <w:wordWrap/>
        <w:overflowPunct/>
        <w:topLinePunct w:val="0"/>
        <w:bidi w:val="0"/>
        <w:spacing w:line="594" w:lineRule="exact"/>
        <w:jc w:val="left"/>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重庆市永川区第六届职业技能竞赛参赛选手报名表</w:t>
      </w:r>
    </w:p>
    <w:p>
      <w:pPr>
        <w:keepNext w:val="0"/>
        <w:keepLines w:val="0"/>
        <w:pageBreakBefore w:val="0"/>
        <w:kinsoku/>
        <w:wordWrap/>
        <w:overflowPunct/>
        <w:topLinePunct w:val="0"/>
        <w:bidi w:val="0"/>
        <w:spacing w:line="280" w:lineRule="exact"/>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bidi w:val="0"/>
        <w:spacing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参赛单位（盖章）：                               参赛项目：</w:t>
      </w:r>
    </w:p>
    <w:tbl>
      <w:tblPr>
        <w:tblStyle w:val="15"/>
        <w:tblpPr w:leftFromText="180" w:rightFromText="180" w:vertAnchor="text" w:horzAnchor="page" w:tblpXSpec="center" w:tblpY="54"/>
        <w:tblOverlap w:val="never"/>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88"/>
        <w:gridCol w:w="1579"/>
        <w:gridCol w:w="1065"/>
        <w:gridCol w:w="758"/>
        <w:gridCol w:w="40"/>
        <w:gridCol w:w="1094"/>
        <w:gridCol w:w="13"/>
        <w:gridCol w:w="1190"/>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1579"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065"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性  别</w:t>
            </w:r>
          </w:p>
        </w:tc>
        <w:tc>
          <w:tcPr>
            <w:tcW w:w="798"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07"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政治面貌</w:t>
            </w:r>
          </w:p>
        </w:tc>
        <w:tc>
          <w:tcPr>
            <w:tcW w:w="1190"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889" w:type="dxa"/>
            <w:vMerge w:val="restart"/>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粘贴近期</w:t>
            </w:r>
          </w:p>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免冠红底</w:t>
            </w:r>
          </w:p>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二寸证件</w:t>
            </w:r>
          </w:p>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出生年月</w:t>
            </w:r>
          </w:p>
        </w:tc>
        <w:tc>
          <w:tcPr>
            <w:tcW w:w="1579"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065"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  族</w:t>
            </w:r>
          </w:p>
        </w:tc>
        <w:tc>
          <w:tcPr>
            <w:tcW w:w="798"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07"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选手来源</w:t>
            </w:r>
          </w:p>
        </w:tc>
        <w:tc>
          <w:tcPr>
            <w:tcW w:w="1190"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889" w:type="dxa"/>
            <w:vMerge w:val="continue"/>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4"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毕业学校</w:t>
            </w:r>
          </w:p>
        </w:tc>
        <w:tc>
          <w:tcPr>
            <w:tcW w:w="1579"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065"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文化程度</w:t>
            </w:r>
          </w:p>
        </w:tc>
        <w:tc>
          <w:tcPr>
            <w:tcW w:w="798"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07"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所学专业</w:t>
            </w:r>
          </w:p>
        </w:tc>
        <w:tc>
          <w:tcPr>
            <w:tcW w:w="1190"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889" w:type="dxa"/>
            <w:vMerge w:val="continue"/>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1588" w:type="dxa"/>
            <w:vMerge w:val="restart"/>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8"/>
              </w:rPr>
              <w:t>现持有职业资格证书</w:t>
            </w:r>
          </w:p>
        </w:tc>
        <w:tc>
          <w:tcPr>
            <w:tcW w:w="1579"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职业（工种）</w:t>
            </w:r>
          </w:p>
        </w:tc>
        <w:tc>
          <w:tcPr>
            <w:tcW w:w="1863"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07"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等级</w:t>
            </w:r>
          </w:p>
        </w:tc>
        <w:tc>
          <w:tcPr>
            <w:tcW w:w="1190"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889" w:type="dxa"/>
            <w:vMerge w:val="continue"/>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1588" w:type="dxa"/>
            <w:vMerge w:val="continue"/>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8"/>
              </w:rPr>
            </w:pPr>
          </w:p>
        </w:tc>
        <w:tc>
          <w:tcPr>
            <w:tcW w:w="1579"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证书编号</w:t>
            </w:r>
          </w:p>
        </w:tc>
        <w:tc>
          <w:tcPr>
            <w:tcW w:w="4160" w:type="dxa"/>
            <w:gridSpan w:val="6"/>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889" w:type="dxa"/>
            <w:vMerge w:val="continue"/>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参加工作时间</w:t>
            </w:r>
          </w:p>
        </w:tc>
        <w:tc>
          <w:tcPr>
            <w:tcW w:w="1579"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065"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  龄</w:t>
            </w:r>
          </w:p>
        </w:tc>
        <w:tc>
          <w:tcPr>
            <w:tcW w:w="75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34"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职务职称</w:t>
            </w:r>
          </w:p>
        </w:tc>
        <w:tc>
          <w:tcPr>
            <w:tcW w:w="3092"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身份证号码</w:t>
            </w:r>
          </w:p>
        </w:tc>
        <w:tc>
          <w:tcPr>
            <w:tcW w:w="3402"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34"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健康状况</w:t>
            </w:r>
          </w:p>
        </w:tc>
        <w:tc>
          <w:tcPr>
            <w:tcW w:w="3092"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常住地址</w:t>
            </w:r>
          </w:p>
        </w:tc>
        <w:tc>
          <w:tcPr>
            <w:tcW w:w="3402"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34"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邮政编码</w:t>
            </w:r>
          </w:p>
        </w:tc>
        <w:tc>
          <w:tcPr>
            <w:tcW w:w="3092"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所在单位</w:t>
            </w:r>
          </w:p>
        </w:tc>
        <w:tc>
          <w:tcPr>
            <w:tcW w:w="3402"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c>
          <w:tcPr>
            <w:tcW w:w="1134" w:type="dxa"/>
            <w:gridSpan w:val="2"/>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联系电话</w:t>
            </w:r>
          </w:p>
        </w:tc>
        <w:tc>
          <w:tcPr>
            <w:tcW w:w="3092" w:type="dxa"/>
            <w:gridSpan w:val="3"/>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0" w:hRule="atLeast"/>
          <w:jc w:val="center"/>
        </w:trPr>
        <w:tc>
          <w:tcPr>
            <w:tcW w:w="1588"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本人是否参加过往届市级及以上本职业（工种）职业技能竞赛</w:t>
            </w:r>
          </w:p>
        </w:tc>
        <w:tc>
          <w:tcPr>
            <w:tcW w:w="3402" w:type="dxa"/>
            <w:gridSpan w:val="3"/>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   否□</w:t>
            </w:r>
          </w:p>
        </w:tc>
        <w:tc>
          <w:tcPr>
            <w:tcW w:w="1134" w:type="dxa"/>
            <w:gridSpan w:val="2"/>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获得过的名次</w:t>
            </w:r>
          </w:p>
        </w:tc>
        <w:tc>
          <w:tcPr>
            <w:tcW w:w="3092" w:type="dxa"/>
            <w:gridSpan w:val="3"/>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8" w:hRule="atLeast"/>
          <w:jc w:val="center"/>
        </w:trPr>
        <w:tc>
          <w:tcPr>
            <w:tcW w:w="9216" w:type="dxa"/>
            <w:gridSpan w:val="9"/>
            <w:vAlign w:val="center"/>
          </w:tcPr>
          <w:p>
            <w:pPr>
              <w:keepNext w:val="0"/>
              <w:keepLines w:val="0"/>
              <w:pageBreakBefore w:val="0"/>
              <w:widowControl/>
              <w:kinsoku/>
              <w:wordWrap/>
              <w:overflowPunct/>
              <w:topLinePunct w:val="0"/>
              <w:bidi w:val="0"/>
              <w:spacing w:line="28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本人承诺以上信息属实，如有不实，自愿取消本次参赛成绩。</w:t>
            </w:r>
          </w:p>
          <w:p>
            <w:pPr>
              <w:keepNext w:val="0"/>
              <w:keepLines w:val="0"/>
              <w:pageBreakBefore w:val="0"/>
              <w:widowControl/>
              <w:kinsoku/>
              <w:wordWrap/>
              <w:overflowPunct/>
              <w:topLinePunct w:val="0"/>
              <w:bidi w:val="0"/>
              <w:spacing w:line="280" w:lineRule="exact"/>
              <w:ind w:firstLine="6480" w:firstLineChars="27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承诺人签字：</w:t>
            </w:r>
          </w:p>
          <w:p>
            <w:pPr>
              <w:keepNext w:val="0"/>
              <w:keepLines w:val="0"/>
              <w:pageBreakBefore w:val="0"/>
              <w:widowControl/>
              <w:kinsoku/>
              <w:wordWrap/>
              <w:overflowPunct/>
              <w:topLinePunct w:val="0"/>
              <w:bidi w:val="0"/>
              <w:spacing w:line="280" w:lineRule="exact"/>
              <w:ind w:firstLine="6480" w:firstLineChars="27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2" w:hRule="atLeast"/>
          <w:jc w:val="center"/>
        </w:trPr>
        <w:tc>
          <w:tcPr>
            <w:tcW w:w="1588" w:type="dxa"/>
            <w:vAlign w:val="center"/>
          </w:tcPr>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参赛单位</w:t>
            </w:r>
          </w:p>
          <w:p>
            <w:pPr>
              <w:keepNext w:val="0"/>
              <w:keepLines w:val="0"/>
              <w:pageBreakBefore w:val="0"/>
              <w:kinsoku/>
              <w:wordWrap/>
              <w:overflowPunct/>
              <w:topLinePunct w:val="0"/>
              <w:bidi w:val="0"/>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推荐意见</w:t>
            </w:r>
          </w:p>
        </w:tc>
        <w:tc>
          <w:tcPr>
            <w:tcW w:w="7628" w:type="dxa"/>
            <w:gridSpan w:val="8"/>
          </w:tcPr>
          <w:p>
            <w:pPr>
              <w:keepNext w:val="0"/>
              <w:keepLines w:val="0"/>
              <w:pageBreakBefore w:val="0"/>
              <w:kinsoku/>
              <w:wordWrap/>
              <w:overflowPunct/>
              <w:topLinePunct w:val="0"/>
              <w:bidi w:val="0"/>
              <w:spacing w:line="280" w:lineRule="exact"/>
              <w:textAlignment w:val="auto"/>
              <w:rPr>
                <w:rFonts w:hint="default" w:ascii="Times New Roman" w:hAnsi="Times New Roman" w:eastAsia="方正仿宋_GBK" w:cs="Times New Roman"/>
                <w:sz w:val="24"/>
                <w:szCs w:val="24"/>
              </w:rPr>
            </w:pPr>
          </w:p>
          <w:p>
            <w:pPr>
              <w:keepNext w:val="0"/>
              <w:keepLines w:val="0"/>
              <w:pageBreakBefore w:val="0"/>
              <w:kinsoku/>
              <w:wordWrap/>
              <w:overflowPunct/>
              <w:topLinePunct w:val="0"/>
              <w:bidi w:val="0"/>
              <w:spacing w:line="280" w:lineRule="exact"/>
              <w:ind w:firstLine="5280" w:firstLineChars="2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盖 章 </w:t>
            </w:r>
          </w:p>
          <w:p>
            <w:pPr>
              <w:keepNext w:val="0"/>
              <w:keepLines w:val="0"/>
              <w:pageBreakBefore w:val="0"/>
              <w:kinsoku/>
              <w:wordWrap/>
              <w:overflowPunct/>
              <w:topLinePunct w:val="0"/>
              <w:bidi w:val="0"/>
              <w:spacing w:line="280" w:lineRule="exact"/>
              <w:ind w:firstLine="5160" w:firstLineChars="21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年  月  日</w:t>
            </w:r>
          </w:p>
          <w:p>
            <w:pPr>
              <w:keepNext w:val="0"/>
              <w:keepLines w:val="0"/>
              <w:pageBreakBefore w:val="0"/>
              <w:kinsoku/>
              <w:wordWrap/>
              <w:overflowPunct/>
              <w:topLinePunct w:val="0"/>
              <w:bidi w:val="0"/>
              <w:spacing w:line="280" w:lineRule="exact"/>
              <w:textAlignment w:val="auto"/>
              <w:rPr>
                <w:rFonts w:hint="default" w:ascii="Times New Roman" w:hAnsi="Times New Roman" w:eastAsia="方正仿宋_GBK" w:cs="Times New Roman"/>
                <w:sz w:val="24"/>
                <w:szCs w:val="24"/>
              </w:rPr>
            </w:pPr>
          </w:p>
        </w:tc>
      </w:tr>
    </w:tbl>
    <w:p>
      <w:pPr>
        <w:keepNext w:val="0"/>
        <w:keepLines w:val="0"/>
        <w:pageBreakBefore w:val="0"/>
        <w:kinsoku/>
        <w:wordWrap/>
        <w:overflowPunct/>
        <w:topLinePunct w:val="0"/>
        <w:autoSpaceDE w:val="0"/>
        <w:autoSpaceDN w:val="0"/>
        <w:bidi w:val="0"/>
        <w:adjustRightInd w:val="0"/>
        <w:snapToGrid w:val="0"/>
        <w:spacing w:line="28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spacing w:val="-6"/>
          <w:sz w:val="24"/>
          <w:szCs w:val="24"/>
        </w:rPr>
        <w:t>备注：选手来源包括企事业单位职工、院校教师（职业高中、普通技工学校、高级技工学校、技师学院、职业技术学院、普通中专、普通高中、普通大专、普通大学、研究生院）和其他人员（下岗失业人员、现役军人、劳改劳教人员、机关事业单位人员等）；文化程度包括：研究生、大学本科、大学专科和中等专业学校、技校、高级技校、技师学院、</w:t>
      </w:r>
      <w:bookmarkStart w:id="0" w:name="OLE_LINK76"/>
      <w:bookmarkStart w:id="1" w:name="OLE_LINK43"/>
      <w:bookmarkStart w:id="2" w:name="OLE_LINK80"/>
      <w:bookmarkStart w:id="3" w:name="OLE_LINK75"/>
      <w:bookmarkStart w:id="4" w:name="OLE_LINK81"/>
      <w:r>
        <w:rPr>
          <w:rFonts w:hint="default" w:ascii="Times New Roman" w:hAnsi="Times New Roman" w:eastAsia="方正仿宋_GBK" w:cs="Times New Roman"/>
          <w:spacing w:val="-6"/>
          <w:sz w:val="24"/>
          <w:szCs w:val="24"/>
        </w:rPr>
        <w:t>高中、职高、初中等</w:t>
      </w:r>
      <w:bookmarkEnd w:id="0"/>
      <w:bookmarkEnd w:id="1"/>
      <w:bookmarkEnd w:id="2"/>
      <w:bookmarkEnd w:id="3"/>
      <w:bookmarkEnd w:id="4"/>
      <w:r>
        <w:rPr>
          <w:rFonts w:hint="default" w:ascii="Times New Roman" w:hAnsi="Times New Roman" w:eastAsia="方正仿宋_GBK" w:cs="Times New Roman"/>
          <w:spacing w:val="-6"/>
          <w:sz w:val="24"/>
          <w:szCs w:val="24"/>
        </w:rPr>
        <w:t>。</w:t>
      </w:r>
    </w:p>
    <w:p>
      <w:pPr>
        <w:keepNext w:val="0"/>
        <w:keepLines w:val="0"/>
        <w:pageBreakBefore w:val="0"/>
        <w:kinsoku/>
        <w:wordWrap/>
        <w:overflowPunct/>
        <w:topLinePunct w:val="0"/>
        <w:bidi w:val="0"/>
        <w:spacing w:line="280" w:lineRule="exact"/>
        <w:jc w:val="left"/>
        <w:textAlignment w:val="auto"/>
        <w:rPr>
          <w:rFonts w:hint="default" w:ascii="方正黑体_GBK" w:hAnsi="方正黑体_GBK" w:eastAsia="方正黑体_GBK" w:cs="方正黑体_GBK"/>
          <w:b w:val="0"/>
          <w:bCs w:val="0"/>
          <w:sz w:val="32"/>
          <w:szCs w:val="32"/>
          <w:lang w:val="en-US" w:eastAsia="zh-CN"/>
        </w:rPr>
      </w:pPr>
    </w:p>
    <w:p>
      <w:pPr>
        <w:keepNext w:val="0"/>
        <w:keepLines w:val="0"/>
        <w:pageBreakBefore w:val="0"/>
        <w:kinsoku/>
        <w:wordWrap/>
        <w:overflowPunct/>
        <w:topLinePunct w:val="0"/>
        <w:bidi w:val="0"/>
        <w:spacing w:line="594" w:lineRule="exact"/>
        <w:jc w:val="lef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重庆市永川区第六届职业技能竞赛参</w:t>
      </w:r>
      <w:r>
        <w:rPr>
          <w:rFonts w:hint="default" w:ascii="Times New Roman" w:hAnsi="Times New Roman" w:eastAsia="方正小标宋_GBK" w:cs="Times New Roman"/>
          <w:sz w:val="36"/>
          <w:szCs w:val="36"/>
          <w:lang w:val="en-US" w:eastAsia="zh-CN"/>
        </w:rPr>
        <w:t>赛</w:t>
      </w:r>
      <w:r>
        <w:rPr>
          <w:rFonts w:hint="default" w:ascii="Times New Roman" w:hAnsi="Times New Roman" w:eastAsia="方正小标宋_GBK" w:cs="Times New Roman"/>
          <w:sz w:val="36"/>
          <w:szCs w:val="36"/>
        </w:rPr>
        <w:t>人员汇总表</w:t>
      </w:r>
    </w:p>
    <w:p>
      <w:pPr>
        <w:keepNext w:val="0"/>
        <w:keepLines w:val="0"/>
        <w:pageBreakBefore w:val="0"/>
        <w:widowControl w:val="0"/>
        <w:kinsoku/>
        <w:wordWrap/>
        <w:overflowPunct/>
        <w:topLinePunct w:val="0"/>
        <w:autoSpaceDE/>
        <w:autoSpaceDN/>
        <w:bidi w:val="0"/>
        <w:adjustRightInd/>
        <w:spacing w:line="280" w:lineRule="exact"/>
        <w:ind w:firstLine="720" w:firstLineChars="3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pacing w:line="28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参赛单位（盖章）：                           参赛项目：</w:t>
      </w:r>
    </w:p>
    <w:tbl>
      <w:tblPr>
        <w:tblStyle w:val="15"/>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71"/>
        <w:gridCol w:w="1241"/>
        <w:gridCol w:w="600"/>
        <w:gridCol w:w="1323"/>
        <w:gridCol w:w="968"/>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人员类别</w:t>
            </w: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姓  名</w:t>
            </w: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性别</w:t>
            </w: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出生年月</w:t>
            </w: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职  务</w:t>
            </w: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4"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2"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3"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8"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2"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0"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9"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9"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6"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7"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4"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34"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8"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0"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sz w:val="24"/>
                <w:szCs w:val="24"/>
              </w:rPr>
            </w:pPr>
          </w:p>
        </w:tc>
        <w:tc>
          <w:tcPr>
            <w:tcW w:w="1241"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600"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1323"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968"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c>
          <w:tcPr>
            <w:tcW w:w="2376" w:type="dxa"/>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68" w:hRule="atLeast"/>
          <w:jc w:val="center"/>
        </w:trPr>
        <w:tc>
          <w:tcPr>
            <w:tcW w:w="1571" w:type="dxa"/>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   注</w:t>
            </w:r>
          </w:p>
        </w:tc>
        <w:tc>
          <w:tcPr>
            <w:tcW w:w="6508" w:type="dxa"/>
            <w:gridSpan w:val="5"/>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1．人员类别包括领队、指导教师、技术教练、选手；</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2．本表由参赛单位汇总上报并加盖单位公章。</w:t>
            </w:r>
          </w:p>
        </w:tc>
      </w:tr>
    </w:tbl>
    <w:p>
      <w:pPr>
        <w:keepNext w:val="0"/>
        <w:keepLines w:val="0"/>
        <w:pageBreakBefore w:val="0"/>
        <w:widowControl w:val="0"/>
        <w:kinsoku/>
        <w:wordWrap/>
        <w:overflowPunct/>
        <w:topLinePunct w:val="0"/>
        <w:autoSpaceDE/>
        <w:autoSpaceDN/>
        <w:bidi w:val="0"/>
        <w:adjustRightInd/>
        <w:spacing w:line="2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pacing w:line="2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参赛单位负责人</w:t>
      </w:r>
      <w:bookmarkStart w:id="5" w:name="OLE_LINK69"/>
      <w:bookmarkStart w:id="6" w:name="OLE_LINK70"/>
      <w:r>
        <w:rPr>
          <w:rFonts w:hint="default" w:ascii="Times New Roman" w:hAnsi="Times New Roman" w:eastAsia="方正仿宋_GBK" w:cs="Times New Roman"/>
          <w:sz w:val="24"/>
          <w:szCs w:val="24"/>
        </w:rPr>
        <w:t>：</w:t>
      </w:r>
      <w:bookmarkEnd w:id="5"/>
      <w:bookmarkEnd w:id="6"/>
    </w:p>
    <w:p>
      <w:pPr>
        <w:keepNext w:val="0"/>
        <w:keepLines w:val="0"/>
        <w:pageBreakBefore w:val="0"/>
        <w:widowControl w:val="0"/>
        <w:kinsoku/>
        <w:wordWrap/>
        <w:overflowPunct/>
        <w:topLinePunct w:val="0"/>
        <w:autoSpaceDE/>
        <w:autoSpaceDN/>
        <w:bidi w:val="0"/>
        <w:adjustRightInd/>
        <w:spacing w:line="2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参赛单位联系人：</w:t>
      </w:r>
    </w:p>
    <w:p>
      <w:pPr>
        <w:keepNext w:val="0"/>
        <w:keepLines w:val="0"/>
        <w:pageBreakBefore w:val="0"/>
        <w:widowControl w:val="0"/>
        <w:kinsoku/>
        <w:wordWrap/>
        <w:overflowPunct/>
        <w:topLinePunct w:val="0"/>
        <w:autoSpaceDE/>
        <w:autoSpaceDN/>
        <w:bidi w:val="0"/>
        <w:adjustRightInd/>
        <w:spacing w:line="280" w:lineRule="exact"/>
        <w:ind w:firstLine="480" w:firstLineChars="200"/>
        <w:textAlignment w:val="auto"/>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 xml:space="preserve">联系电话：              </w:t>
      </w: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BECCE"/>
    <w:rsid w:val="FEFF5C6E"/>
    <w:rsid w:val="FF16DDF9"/>
    <w:rsid w:val="FF7E3A88"/>
    <w:rsid w:val="FFB3FEB7"/>
    <w:rsid w:val="FFB716FB"/>
    <w:rsid w:val="FFBCA5AA"/>
    <w:rsid w:val="FFBDB832"/>
    <w:rsid w:val="FFDBFBB0"/>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Normal Indent"/>
    <w:basedOn w:val="1"/>
    <w:qFormat/>
    <w:uiPriority w:val="0"/>
    <w:pPr>
      <w:adjustRightInd/>
      <w:spacing w:line="240" w:lineRule="auto"/>
      <w:ind w:firstLine="420" w:firstLineChars="200"/>
      <w:textAlignment w:val="auto"/>
    </w:pPr>
    <w:rPr>
      <w:rFonts w:ascii="Times New Roman" w:hAnsi="Times New Roman" w:cs="Times New Roman"/>
      <w:kern w:val="2"/>
      <w:szCs w:val="32"/>
    </w:rPr>
  </w:style>
  <w:style w:type="paragraph" w:styleId="5">
    <w:name w:val="annotation text"/>
    <w:basedOn w:val="1"/>
    <w:link w:val="25"/>
    <w:uiPriority w:val="0"/>
    <w:pPr>
      <w:jc w:val="left"/>
    </w:pPr>
  </w:style>
  <w:style w:type="paragraph" w:styleId="6">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next w:val="13"/>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uiPriority w:val="0"/>
    <w:rPr>
      <w:b/>
      <w:bCs/>
    </w:rPr>
  </w:style>
  <w:style w:type="character" w:styleId="20">
    <w:name w:val="page number"/>
    <w:basedOn w:val="17"/>
    <w:qFormat/>
    <w:uiPriority w:val="0"/>
  </w:style>
  <w:style w:type="character" w:styleId="21">
    <w:name w:val="Hyperlink"/>
    <w:basedOn w:val="17"/>
    <w:qFormat/>
    <w:uiPriority w:val="0"/>
    <w:rPr>
      <w:rFonts w:ascii="Calibri" w:hAnsi="Calibri" w:eastAsia="宋体" w:cs="Times New Roman"/>
      <w:color w:val="000000"/>
      <w:u w:val="none"/>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5"/>
    <w:semiHidden/>
    <w:qFormat/>
    <w:uiPriority w:val="99"/>
    <w:rPr>
      <w:rFonts w:ascii="Times New Roman" w:hAnsi="Times New Roman" w:eastAsia="宋体" w:cs="Times New Roman"/>
    </w:rPr>
  </w:style>
  <w:style w:type="character" w:customStyle="1" w:styleId="26">
    <w:name w:val="日期 字符"/>
    <w:link w:val="8"/>
    <w:semiHidden/>
    <w:qFormat/>
    <w:uiPriority w:val="99"/>
    <w:rPr>
      <w:rFonts w:ascii="Times New Roman" w:hAnsi="Times New Roman" w:eastAsia="宋体" w:cs="Times New Roman"/>
    </w:rPr>
  </w:style>
  <w:style w:type="character" w:customStyle="1" w:styleId="27">
    <w:name w:val="批注框文本 字符"/>
    <w:link w:val="9"/>
    <w:qFormat/>
    <w:uiPriority w:val="99"/>
    <w:rPr>
      <w:rFonts w:ascii="Times New Roman" w:hAnsi="Times New Roman" w:eastAsia="宋体" w:cs="Times New Roman"/>
      <w:sz w:val="18"/>
      <w:szCs w:val="18"/>
    </w:rPr>
  </w:style>
  <w:style w:type="character" w:customStyle="1" w:styleId="28">
    <w:name w:val="页脚 字符"/>
    <w:link w:val="10"/>
    <w:qFormat/>
    <w:uiPriority w:val="99"/>
    <w:rPr>
      <w:rFonts w:ascii="Times New Roman" w:hAnsi="Times New Roman" w:eastAsia="宋体" w:cs="Times New Roman"/>
      <w:sz w:val="18"/>
    </w:rPr>
  </w:style>
  <w:style w:type="character" w:customStyle="1" w:styleId="29">
    <w:name w:val="页眉 字符"/>
    <w:link w:val="11"/>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link w:val="9"/>
    <w:qFormat/>
    <w:uiPriority w:val="0"/>
    <w:rPr>
      <w:rFonts w:ascii="Calibri" w:hAnsi="Calibri" w:eastAsia="宋体" w:cs="Times New Roman"/>
      <w:kern w:val="2"/>
      <w:sz w:val="18"/>
      <w:szCs w:val="18"/>
    </w:rPr>
  </w:style>
  <w:style w:type="character" w:customStyle="1" w:styleId="32">
    <w:name w:val="页脚 Char"/>
    <w:link w:val="10"/>
    <w:qFormat/>
    <w:uiPriority w:val="99"/>
    <w:rPr>
      <w:rFonts w:ascii="Calibri" w:hAnsi="Calibri" w:eastAsia="宋体" w:cs="Times New Roman"/>
      <w:kern w:val="2"/>
      <w:sz w:val="18"/>
      <w:szCs w:val="18"/>
    </w:rPr>
  </w:style>
  <w:style w:type="paragraph" w:styleId="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37">
    <w:name w:val="NormalCharacter"/>
    <w:semiHidden/>
    <w:qFormat/>
    <w:uiPriority w:val="0"/>
    <w:rPr>
      <w:rFonts w:asciiTheme="minorHAnsi" w:hAnsiTheme="minorHAnsi" w:eastAsiaTheme="minorEastAsia" w:cstheme="minorBidi"/>
    </w:rPr>
  </w:style>
  <w:style w:type="character" w:customStyle="1" w:styleId="38">
    <w:name w:val="页眉 Char"/>
    <w:basedOn w:val="17"/>
    <w:link w:val="11"/>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11</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2012-11-06T15:58:00Z</dcterms:created>
  <dc:creator>Lenovo User</dc:creator>
  <cp:lastModifiedBy> </cp:lastModifiedBy>
  <cp:lastPrinted>2024-05-15T10:06:00Z</cp:lastPrinted>
  <dcterms:modified xsi:type="dcterms:W3CDTF">2024-05-24T16:40:13Z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