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b w:val="0"/>
          <w:bCs w:val="0"/>
          <w:sz w:val="32"/>
          <w:szCs w:val="32"/>
        </w:rPr>
      </w:pPr>
    </w:p>
    <w:p>
      <w:pPr>
        <w:adjustRightInd w:val="0"/>
        <w:snapToGrid w:val="0"/>
        <w:spacing w:line="240" w:lineRule="auto"/>
        <w:jc w:val="center"/>
        <w:rPr>
          <w:rFonts w:eastAsia="方正小标宋_GBK"/>
          <w:b w:val="0"/>
          <w:bCs w:val="0"/>
          <w:color w:val="000000"/>
          <w:sz w:val="44"/>
          <w:szCs w:val="44"/>
        </w:rPr>
      </w:pPr>
      <w:r>
        <w:rPr>
          <w:rFonts w:eastAsia="方正小标宋_GBK"/>
          <w:b w:val="0"/>
          <w:bCs w:val="0"/>
          <w:color w:val="000000"/>
          <w:sz w:val="44"/>
          <w:szCs w:val="44"/>
        </w:rPr>
        <w:t>重庆市永川区人民政府办公室</w:t>
      </w:r>
    </w:p>
    <w:p>
      <w:pPr>
        <w:adjustRightInd w:val="0"/>
        <w:snapToGrid w:val="0"/>
        <w:spacing w:line="240" w:lineRule="auto"/>
        <w:jc w:val="center"/>
        <w:rPr>
          <w:rFonts w:eastAsia="方正小标宋_GBK"/>
          <w:b w:val="0"/>
          <w:bCs w:val="0"/>
          <w:sz w:val="44"/>
          <w:szCs w:val="44"/>
        </w:rPr>
      </w:pPr>
      <w:r>
        <w:rPr>
          <w:rFonts w:eastAsia="方正小标宋_GBK"/>
          <w:b w:val="0"/>
          <w:bCs w:val="0"/>
          <w:sz w:val="44"/>
          <w:szCs w:val="44"/>
        </w:rPr>
        <w:t>关于印发</w:t>
      </w:r>
      <w:r>
        <w:rPr>
          <w:rFonts w:hint="eastAsia" w:eastAsia="方正小标宋_GBK"/>
          <w:b w:val="0"/>
          <w:bCs w:val="0"/>
          <w:sz w:val="44"/>
          <w:szCs w:val="44"/>
          <w:lang w:eastAsia="zh-CN"/>
        </w:rPr>
        <w:t>永川区</w:t>
      </w:r>
      <w:r>
        <w:rPr>
          <w:rFonts w:eastAsia="方正小标宋_GBK"/>
          <w:b w:val="0"/>
          <w:bCs w:val="0"/>
          <w:sz w:val="44"/>
          <w:szCs w:val="44"/>
        </w:rPr>
        <w:t>深化和提升摩托车</w:t>
      </w:r>
    </w:p>
    <w:p>
      <w:pPr>
        <w:adjustRightInd w:val="0"/>
        <w:snapToGrid w:val="0"/>
        <w:spacing w:line="240" w:lineRule="auto"/>
        <w:jc w:val="center"/>
        <w:rPr>
          <w:rFonts w:eastAsia="方正小标宋_GBK"/>
          <w:b w:val="0"/>
          <w:bCs w:val="0"/>
          <w:sz w:val="44"/>
          <w:szCs w:val="44"/>
        </w:rPr>
      </w:pPr>
      <w:r>
        <w:rPr>
          <w:rFonts w:eastAsia="方正小标宋_GBK"/>
          <w:b w:val="0"/>
          <w:bCs w:val="0"/>
          <w:sz w:val="44"/>
          <w:szCs w:val="44"/>
        </w:rPr>
        <w:t>综合治理行动方案的通知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永川府办发〔2023〕6号</w:t>
      </w:r>
    </w:p>
    <w:p>
      <w:pPr>
        <w:snapToGrid w:val="0"/>
        <w:spacing w:line="240" w:lineRule="auto"/>
        <w:rPr>
          <w:rFonts w:eastAsia="方正仿宋_GBK"/>
          <w:b w:val="0"/>
          <w:bCs w:val="0"/>
          <w:kern w:val="0"/>
          <w:sz w:val="44"/>
          <w:szCs w:val="44"/>
        </w:rPr>
      </w:pPr>
    </w:p>
    <w:p>
      <w:pPr>
        <w:adjustRightInd w:val="0"/>
        <w:snapToGrid w:val="0"/>
        <w:spacing w:line="300" w:lineRule="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各镇人民政府、街道办事处，区政府各部门，有关单位</w:t>
      </w:r>
      <w:r>
        <w:rPr>
          <w:rFonts w:hint="default" w:ascii="Times New Roman" w:hAnsi="Times New Roman" w:eastAsia="方正仿宋_GBK" w:cs="Times New Roman"/>
          <w:b w:val="0"/>
          <w:bCs w:val="0"/>
          <w:color w:val="000000"/>
          <w:sz w:val="32"/>
          <w:szCs w:val="32"/>
        </w:rPr>
        <w:t>：</w:t>
      </w:r>
    </w:p>
    <w:p>
      <w:pPr>
        <w:adjustRightInd w:val="0"/>
        <w:snapToGrid w:val="0"/>
        <w:spacing w:line="300" w:lineRule="auto"/>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永川区</w:t>
      </w:r>
      <w:r>
        <w:rPr>
          <w:rFonts w:hint="default" w:ascii="Times New Roman" w:hAnsi="Times New Roman" w:eastAsia="方正仿宋_GBK" w:cs="Times New Roman"/>
          <w:b w:val="0"/>
          <w:bCs w:val="0"/>
          <w:sz w:val="32"/>
          <w:szCs w:val="32"/>
        </w:rPr>
        <w:t>深化和提升摩托车综合治理行动方案》已经区政府同意，现印发你们，请严格遵照执行。</w:t>
      </w:r>
    </w:p>
    <w:p>
      <w:pPr>
        <w:adjustRightInd w:val="0"/>
        <w:snapToGrid w:val="0"/>
        <w:spacing w:line="300" w:lineRule="auto"/>
        <w:rPr>
          <w:rFonts w:hint="default" w:ascii="Times New Roman" w:hAnsi="Times New Roman" w:eastAsia="方正仿宋_GBK" w:cs="Times New Roman"/>
          <w:b w:val="0"/>
          <w:bCs w:val="0"/>
          <w:sz w:val="32"/>
          <w:szCs w:val="32"/>
        </w:rPr>
      </w:pPr>
    </w:p>
    <w:p>
      <w:pPr>
        <w:adjustRightInd w:val="0"/>
        <w:snapToGrid w:val="0"/>
        <w:spacing w:line="300" w:lineRule="auto"/>
        <w:rPr>
          <w:rFonts w:hint="default" w:ascii="Times New Roman" w:hAnsi="Times New Roman" w:eastAsia="方正仿宋_GBK" w:cs="Times New Roman"/>
          <w:b w:val="0"/>
          <w:bCs w:val="0"/>
          <w:sz w:val="32"/>
          <w:szCs w:val="32"/>
        </w:rPr>
      </w:pPr>
    </w:p>
    <w:p>
      <w:pPr>
        <w:adjustRightInd w:val="0"/>
        <w:snapToGrid w:val="0"/>
        <w:spacing w:line="300" w:lineRule="auto"/>
        <w:jc w:val="righ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重庆市永川区人民政府办公室</w:t>
      </w:r>
    </w:p>
    <w:p>
      <w:pPr>
        <w:adjustRightInd w:val="0"/>
        <w:snapToGrid w:val="0"/>
        <w:spacing w:line="300" w:lineRule="auto"/>
        <w:ind w:firstLine="5440" w:firstLineChars="17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2023年</w:t>
      </w:r>
      <w:r>
        <w:rPr>
          <w:rFonts w:hint="default" w:eastAsia="方正仿宋_GBK" w:cs="Times New Roman"/>
          <w:b w:val="0"/>
          <w:bCs w:val="0"/>
          <w:sz w:val="32"/>
          <w:szCs w:val="32"/>
          <w:lang w:val="en-US"/>
        </w:rPr>
        <w:t>1</w:t>
      </w:r>
      <w:r>
        <w:rPr>
          <w:rFonts w:hint="default" w:ascii="Times New Roman" w:hAnsi="Times New Roman" w:eastAsia="方正仿宋_GBK" w:cs="Times New Roman"/>
          <w:b w:val="0"/>
          <w:bCs w:val="0"/>
          <w:sz w:val="32"/>
          <w:szCs w:val="32"/>
        </w:rPr>
        <w:t>月</w:t>
      </w:r>
      <w:r>
        <w:rPr>
          <w:rFonts w:hint="default" w:eastAsia="方正仿宋_GBK" w:cs="Times New Roman"/>
          <w:b w:val="0"/>
          <w:bCs w:val="0"/>
          <w:sz w:val="32"/>
          <w:szCs w:val="32"/>
          <w:lang w:val="en-US"/>
        </w:rPr>
        <w:t>20</w:t>
      </w:r>
      <w:r>
        <w:rPr>
          <w:rFonts w:hint="default" w:ascii="Times New Roman" w:hAnsi="Times New Roman" w:eastAsia="方正仿宋_GBK" w:cs="Times New Roman"/>
          <w:b w:val="0"/>
          <w:bCs w:val="0"/>
          <w:sz w:val="32"/>
          <w:szCs w:val="32"/>
        </w:rPr>
        <w:t>日</w:t>
      </w:r>
    </w:p>
    <w:p>
      <w:pPr>
        <w:snapToGrid w:val="0"/>
        <w:spacing w:line="300" w:lineRule="auto"/>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（此件公开发布）</w:t>
      </w:r>
    </w:p>
    <w:p>
      <w:pPr>
        <w:rPr>
          <w:rFonts w:hint="default"/>
        </w:rPr>
      </w:pPr>
      <w:r>
        <w:rPr>
          <w:rFonts w:hint="default"/>
        </w:rPr>
        <w:br w:type="page"/>
      </w:r>
    </w:p>
    <w:p>
      <w:pPr>
        <w:pStyle w:val="2"/>
        <w:rPr>
          <w:rFonts w:hint="default"/>
        </w:rPr>
      </w:pPr>
    </w:p>
    <w:p>
      <w:pPr>
        <w:adjustRightInd w:val="0"/>
        <w:snapToGrid w:val="0"/>
        <w:spacing w:line="240" w:lineRule="auto"/>
        <w:jc w:val="center"/>
        <w:rPr>
          <w:rFonts w:eastAsia="方正小标宋_GBK"/>
          <w:b w:val="0"/>
          <w:bCs w:val="0"/>
          <w:sz w:val="44"/>
          <w:szCs w:val="44"/>
        </w:rPr>
      </w:pPr>
      <w:r>
        <w:rPr>
          <w:rFonts w:hint="eastAsia" w:eastAsia="方正小标宋_GBK"/>
          <w:b w:val="0"/>
          <w:bCs w:val="0"/>
          <w:sz w:val="44"/>
          <w:szCs w:val="44"/>
          <w:lang w:eastAsia="zh-CN"/>
        </w:rPr>
        <w:t>永川区</w:t>
      </w:r>
      <w:r>
        <w:rPr>
          <w:rFonts w:eastAsia="方正小标宋_GBK"/>
          <w:b w:val="0"/>
          <w:bCs w:val="0"/>
          <w:sz w:val="44"/>
          <w:szCs w:val="44"/>
        </w:rPr>
        <w:t>深化和提升摩托车综合治理行动方案</w:t>
      </w:r>
    </w:p>
    <w:p>
      <w:pPr>
        <w:adjustRightInd w:val="0"/>
        <w:snapToGrid w:val="0"/>
        <w:spacing w:line="240" w:lineRule="auto"/>
        <w:rPr>
          <w:rFonts w:eastAsia="方正仿宋_GBK"/>
          <w:b w:val="0"/>
          <w:bCs w:val="0"/>
          <w:sz w:val="32"/>
          <w:szCs w:val="32"/>
        </w:rPr>
      </w:pPr>
    </w:p>
    <w:p>
      <w:pPr>
        <w:pStyle w:val="2"/>
        <w:adjustRightInd w:val="0"/>
        <w:snapToGrid w:val="0"/>
        <w:spacing w:line="300" w:lineRule="auto"/>
        <w:ind w:firstLine="640" w:firstLineChars="200"/>
        <w:rPr>
          <w:rFonts w:ascii="Times New Roman" w:hAnsi="Times New Roman" w:eastAsia="方正仿宋_GBK"/>
          <w:b w:val="0"/>
          <w:bCs w:val="0"/>
          <w:color w:val="000000"/>
        </w:rPr>
      </w:pPr>
      <w:r>
        <w:rPr>
          <w:rFonts w:hint="default" w:ascii="Times New Roman" w:hAnsi="Times New Roman" w:eastAsia="方正仿宋_GBK" w:cs="Times New Roman"/>
          <w:b w:val="0"/>
          <w:bCs w:val="0"/>
        </w:rPr>
        <w:t>在各部门的共同努力下，2022年6月开始的</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摩托车综合治理行动</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取得了明显效果，摩托车、电动车加装遮阳伞、</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飙车炸街</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、乱停乱放行为得到了有效控制。为有效防范两轮摩托车、载货三轮摩托车和电动自行车、低速电动车超员、违法载人（以下简称摩托车、电动车</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两违</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）引发的较大事故和群伤事故，根据全区道路交通管理工作实际，决定延长</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摩托车综合治理行动</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时间，并将农村地区摩托车、电动车</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两违</w:t>
      </w:r>
      <w:r>
        <w:rPr>
          <w:rFonts w:hint="eastAsia"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纳入整治重点。</w:t>
      </w:r>
      <w:r>
        <w:rPr>
          <w:rFonts w:hint="default" w:ascii="Times New Roman" w:hAnsi="Times New Roman" w:eastAsia="方正仿宋_GBK" w:cs="Times New Roman"/>
          <w:b w:val="0"/>
          <w:bCs w:val="0"/>
          <w:color w:val="000000"/>
        </w:rPr>
        <w:t>为确保行动取得实效，特制定本方案。</w:t>
      </w:r>
    </w:p>
    <w:p>
      <w:pPr>
        <w:snapToGrid w:val="0"/>
        <w:spacing w:line="300" w:lineRule="auto"/>
        <w:ind w:firstLine="640" w:firstLineChars="200"/>
        <w:rPr>
          <w:rFonts w:eastAsia="方正黑体_GBK"/>
          <w:b w:val="0"/>
          <w:bCs w:val="0"/>
          <w:kern w:val="0"/>
          <w:sz w:val="32"/>
          <w:szCs w:val="32"/>
        </w:rPr>
      </w:pPr>
      <w:r>
        <w:rPr>
          <w:rFonts w:eastAsia="方正黑体_GBK"/>
          <w:b w:val="0"/>
          <w:bCs w:val="0"/>
          <w:kern w:val="0"/>
          <w:sz w:val="32"/>
          <w:szCs w:val="32"/>
        </w:rPr>
        <w:t>一、组织领导</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保持区政府《关于印发永川区摩托车综合治理行动方案的通知》（永川府办发﹝2022﹞86号）明确的牵头负责、组织架构，在原有整治重点基础上增加对农村地区摩托车、电动车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整治内容，综合抓好城市和农村两个主战场。</w:t>
      </w:r>
    </w:p>
    <w:p>
      <w:pPr>
        <w:snapToGrid w:val="0"/>
        <w:spacing w:line="300" w:lineRule="auto"/>
        <w:ind w:firstLine="640" w:firstLineChars="200"/>
        <w:rPr>
          <w:rFonts w:eastAsia="方正仿宋_GBK"/>
          <w:b w:val="0"/>
          <w:bCs w:val="0"/>
          <w:sz w:val="32"/>
          <w:szCs w:val="32"/>
        </w:rPr>
      </w:pPr>
      <w:r>
        <w:rPr>
          <w:rFonts w:eastAsia="方正仿宋_GBK"/>
          <w:b w:val="0"/>
          <w:bCs w:val="0"/>
          <w:sz w:val="32"/>
          <w:szCs w:val="32"/>
        </w:rPr>
        <w:t>领导小组下设办公室在区公安局交巡警支队，由区公安局常务副局长罗进兼任办公室主任，交巡警支队政委陈天寿、副支队长李朝阳任办公室副主任，具体负责专项整治行动的组织统筹、推进实施和考核验收等工作。</w:t>
      </w:r>
    </w:p>
    <w:p>
      <w:pPr>
        <w:snapToGrid w:val="0"/>
        <w:spacing w:line="300" w:lineRule="auto"/>
        <w:ind w:firstLine="640" w:firstLineChars="200"/>
        <w:rPr>
          <w:rFonts w:eastAsia="方正黑体_GBK"/>
          <w:b w:val="0"/>
          <w:bCs w:val="0"/>
          <w:kern w:val="0"/>
          <w:sz w:val="32"/>
          <w:szCs w:val="32"/>
        </w:rPr>
      </w:pPr>
      <w:r>
        <w:rPr>
          <w:rFonts w:eastAsia="方正黑体_GBK"/>
          <w:b w:val="0"/>
          <w:bCs w:val="0"/>
          <w:kern w:val="0"/>
          <w:sz w:val="32"/>
          <w:szCs w:val="32"/>
        </w:rPr>
        <w:t>二、工作目标</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（一）巩固摩托车、电动车加装遮阳伞、</w:t>
      </w:r>
      <w:r>
        <w:rPr>
          <w:rFonts w:hint="eastAsia" w:eastAsia="方正仿宋_GBK"/>
          <w:b w:val="0"/>
          <w:bCs w:val="0"/>
          <w:kern w:val="0"/>
          <w:sz w:val="32"/>
          <w:szCs w:val="32"/>
          <w:lang w:eastAsia="zh-CN"/>
        </w:rPr>
        <w:t>“</w:t>
      </w:r>
      <w:r>
        <w:rPr>
          <w:rFonts w:eastAsia="方正仿宋_GBK"/>
          <w:b w:val="0"/>
          <w:bCs w:val="0"/>
          <w:kern w:val="0"/>
          <w:sz w:val="32"/>
          <w:szCs w:val="32"/>
        </w:rPr>
        <w:t>飙车炸街</w:t>
      </w:r>
      <w:r>
        <w:rPr>
          <w:rFonts w:hint="eastAsia" w:eastAsia="方正仿宋_GBK"/>
          <w:b w:val="0"/>
          <w:bCs w:val="0"/>
          <w:kern w:val="0"/>
          <w:sz w:val="32"/>
          <w:szCs w:val="32"/>
          <w:lang w:eastAsia="zh-CN"/>
        </w:rPr>
        <w:t>”</w:t>
      </w:r>
      <w:r>
        <w:rPr>
          <w:rFonts w:eastAsia="方正仿宋_GBK"/>
          <w:b w:val="0"/>
          <w:bCs w:val="0"/>
          <w:kern w:val="0"/>
          <w:sz w:val="32"/>
          <w:szCs w:val="32"/>
        </w:rPr>
        <w:t>、乱停乱放违法行为整治成果，推动摩托车、电动车车主和驾驶人养成不改装、不飙车、不乱停的习惯。</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（二）针对摩托车、电动车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突出问题，通过大宣传、大劝导、大整治、大教育等方</w:t>
      </w:r>
      <w:r>
        <w:rPr>
          <w:rFonts w:eastAsia="方正仿宋_GBK"/>
          <w:b w:val="0"/>
          <w:bCs w:val="0"/>
          <w:kern w:val="0"/>
          <w:sz w:val="32"/>
          <w:szCs w:val="32"/>
          <w:lang w:val="zh-CN"/>
        </w:rPr>
        <w:t>式，强化源头、宣传、路面综合治理措施，并形成常态长效机制，确保实现</w:t>
      </w:r>
      <w:r>
        <w:rPr>
          <w:rFonts w:hint="eastAsia" w:eastAsia="方正仿宋_GBK"/>
          <w:b w:val="0"/>
          <w:bCs w:val="0"/>
          <w:kern w:val="0"/>
          <w:sz w:val="32"/>
          <w:szCs w:val="32"/>
          <w:lang w:val="zh-CN"/>
        </w:rPr>
        <w:t>“</w:t>
      </w:r>
      <w:r>
        <w:rPr>
          <w:rFonts w:eastAsia="方正仿宋_GBK"/>
          <w:b w:val="0"/>
          <w:bCs w:val="0"/>
          <w:kern w:val="0"/>
          <w:sz w:val="32"/>
          <w:szCs w:val="32"/>
          <w:lang w:val="zh-CN"/>
        </w:rPr>
        <w:t>一提升两下降</w:t>
      </w:r>
      <w:r>
        <w:rPr>
          <w:rFonts w:hint="eastAsia" w:eastAsia="方正仿宋_GBK"/>
          <w:b w:val="0"/>
          <w:bCs w:val="0"/>
          <w:kern w:val="0"/>
          <w:sz w:val="32"/>
          <w:szCs w:val="32"/>
          <w:lang w:val="zh-CN"/>
        </w:rPr>
        <w:t>”</w:t>
      </w:r>
      <w:r>
        <w:rPr>
          <w:rFonts w:eastAsia="方正仿宋_GBK"/>
          <w:b w:val="0"/>
          <w:bCs w:val="0"/>
          <w:kern w:val="0"/>
          <w:sz w:val="32"/>
          <w:szCs w:val="32"/>
          <w:lang w:val="zh-CN"/>
        </w:rPr>
        <w:t>工作目标，即：摩托车、电动车驾驶人交通安全意识和守法自觉性明显提升；摩托车、电动车</w:t>
      </w:r>
      <w:r>
        <w:rPr>
          <w:rFonts w:hint="eastAsia" w:eastAsia="方正仿宋_GBK"/>
          <w:b w:val="0"/>
          <w:bCs w:val="0"/>
          <w:kern w:val="0"/>
          <w:sz w:val="32"/>
          <w:szCs w:val="32"/>
          <w:lang w:val="zh-CN"/>
        </w:rPr>
        <w:t>“</w:t>
      </w:r>
      <w:r>
        <w:rPr>
          <w:rFonts w:eastAsia="方正仿宋_GBK"/>
          <w:b w:val="0"/>
          <w:bCs w:val="0"/>
          <w:kern w:val="0"/>
          <w:sz w:val="32"/>
          <w:szCs w:val="32"/>
          <w:lang w:val="zh-CN"/>
        </w:rPr>
        <w:t>两违</w:t>
      </w:r>
      <w:r>
        <w:rPr>
          <w:rFonts w:hint="eastAsia" w:eastAsia="方正仿宋_GBK"/>
          <w:b w:val="0"/>
          <w:bCs w:val="0"/>
          <w:kern w:val="0"/>
          <w:sz w:val="32"/>
          <w:szCs w:val="32"/>
          <w:lang w:val="zh-CN"/>
        </w:rPr>
        <w:t>”</w:t>
      </w:r>
      <w:r>
        <w:rPr>
          <w:rFonts w:eastAsia="方正仿宋_GBK"/>
          <w:b w:val="0"/>
          <w:bCs w:val="0"/>
          <w:kern w:val="0"/>
          <w:sz w:val="32"/>
          <w:szCs w:val="32"/>
        </w:rPr>
        <w:t>违法</w:t>
      </w:r>
      <w:r>
        <w:rPr>
          <w:rFonts w:eastAsia="方正仿宋_GBK"/>
          <w:b w:val="0"/>
          <w:bCs w:val="0"/>
          <w:kern w:val="0"/>
          <w:sz w:val="32"/>
          <w:szCs w:val="32"/>
          <w:lang w:val="zh-CN"/>
        </w:rPr>
        <w:t>明显减少，摩托车、电动车道路交通死亡人数同比下降。</w:t>
      </w:r>
    </w:p>
    <w:p>
      <w:pPr>
        <w:snapToGrid w:val="0"/>
        <w:spacing w:line="300" w:lineRule="auto"/>
        <w:ind w:firstLine="640" w:firstLineChars="200"/>
        <w:rPr>
          <w:rFonts w:eastAsia="方正黑体_GBK"/>
          <w:b w:val="0"/>
          <w:bCs w:val="0"/>
          <w:kern w:val="0"/>
          <w:sz w:val="32"/>
          <w:szCs w:val="32"/>
        </w:rPr>
      </w:pPr>
      <w:r>
        <w:rPr>
          <w:rFonts w:eastAsia="方正黑体_GBK"/>
          <w:b w:val="0"/>
          <w:bCs w:val="0"/>
          <w:kern w:val="0"/>
          <w:sz w:val="32"/>
          <w:szCs w:val="32"/>
        </w:rPr>
        <w:t>三、工作重点</w:t>
      </w:r>
    </w:p>
    <w:p>
      <w:pPr>
        <w:snapToGrid w:val="0"/>
        <w:spacing w:line="300" w:lineRule="auto"/>
        <w:ind w:firstLine="640" w:firstLineChars="200"/>
        <w:rPr>
          <w:rFonts w:eastAsia="方正仿宋_GBK"/>
          <w:b w:val="0"/>
          <w:bCs w:val="0"/>
          <w:kern w:val="0"/>
          <w:sz w:val="32"/>
          <w:szCs w:val="32"/>
          <w:lang w:val="zh-CN"/>
        </w:rPr>
      </w:pPr>
      <w:r>
        <w:rPr>
          <w:rFonts w:eastAsia="方正仿宋_GBK"/>
          <w:b w:val="0"/>
          <w:bCs w:val="0"/>
          <w:kern w:val="0"/>
          <w:sz w:val="32"/>
          <w:szCs w:val="32"/>
          <w:lang w:val="zh-CN"/>
        </w:rPr>
        <w:t>围绕农村地区主战场，以</w:t>
      </w:r>
      <w:r>
        <w:rPr>
          <w:rFonts w:hint="eastAsia" w:eastAsia="方正仿宋_GBK"/>
          <w:b w:val="0"/>
          <w:bCs w:val="0"/>
          <w:kern w:val="0"/>
          <w:sz w:val="32"/>
          <w:szCs w:val="32"/>
          <w:lang w:val="zh-CN"/>
        </w:rPr>
        <w:t>“</w:t>
      </w:r>
      <w:r>
        <w:rPr>
          <w:rFonts w:eastAsia="方正仿宋_GBK"/>
          <w:b w:val="0"/>
          <w:bCs w:val="0"/>
          <w:kern w:val="0"/>
          <w:sz w:val="32"/>
          <w:szCs w:val="32"/>
          <w:lang w:val="zh-CN"/>
        </w:rPr>
        <w:t>两轮摩托车有牌证、戴头盔、限两人、靠右行，载货三轮摩托车只装货、不搭人、戴头盔、靠右行，电动四轮车有驾证、限两人、不超速、不营运</w:t>
      </w:r>
      <w:r>
        <w:rPr>
          <w:rFonts w:hint="eastAsia" w:eastAsia="方正仿宋_GBK"/>
          <w:b w:val="0"/>
          <w:bCs w:val="0"/>
          <w:kern w:val="0"/>
          <w:sz w:val="32"/>
          <w:szCs w:val="32"/>
          <w:lang w:val="zh-CN"/>
        </w:rPr>
        <w:t>”</w:t>
      </w:r>
      <w:r>
        <w:rPr>
          <w:rFonts w:eastAsia="方正仿宋_GBK"/>
          <w:b w:val="0"/>
          <w:bCs w:val="0"/>
          <w:kern w:val="0"/>
          <w:sz w:val="32"/>
          <w:szCs w:val="32"/>
          <w:lang w:val="zh-CN"/>
        </w:rPr>
        <w:t>为重点，针对性抓好大宣传、大劝导、大整治、大教育工作。</w:t>
      </w:r>
    </w:p>
    <w:p>
      <w:pPr>
        <w:snapToGrid w:val="0"/>
        <w:spacing w:line="300" w:lineRule="auto"/>
        <w:ind w:firstLine="640" w:firstLineChars="200"/>
        <w:rPr>
          <w:rFonts w:eastAsia="方正黑体_GBK"/>
          <w:b w:val="0"/>
          <w:bCs w:val="0"/>
          <w:kern w:val="0"/>
          <w:sz w:val="32"/>
          <w:szCs w:val="32"/>
        </w:rPr>
      </w:pPr>
      <w:r>
        <w:rPr>
          <w:rFonts w:eastAsia="方正黑体_GBK"/>
          <w:b w:val="0"/>
          <w:bCs w:val="0"/>
          <w:kern w:val="0"/>
          <w:sz w:val="32"/>
          <w:szCs w:val="32"/>
        </w:rPr>
        <w:t>四、实施步骤和措施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分四个步骤实施。</w:t>
      </w:r>
    </w:p>
    <w:p>
      <w:pPr>
        <w:snapToGrid w:val="0"/>
        <w:spacing w:line="300" w:lineRule="auto"/>
        <w:ind w:firstLine="640" w:firstLineChars="200"/>
        <w:rPr>
          <w:rFonts w:eastAsia="方正楷体_GBK"/>
          <w:b w:val="0"/>
          <w:bCs w:val="0"/>
          <w:kern w:val="0"/>
          <w:sz w:val="32"/>
          <w:szCs w:val="32"/>
        </w:rPr>
      </w:pPr>
      <w:r>
        <w:rPr>
          <w:rFonts w:eastAsia="方正楷体_GBK"/>
          <w:b w:val="0"/>
          <w:bCs w:val="0"/>
          <w:kern w:val="0"/>
          <w:sz w:val="32"/>
          <w:szCs w:val="32"/>
        </w:rPr>
        <w:t>（一）充分准备部署（即日起—12月31日）。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制定部署方案，开展工作培训，增加学习场地，印足宣传资料，为全面实施做好准备。</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1.区道安办和区公安局要双轮驱动、共同发力，推动工作提质增效，联合对派出所、交巡警、各镇街开展培训，提升其熟悉相关法律法规、处置流程、规范执勤、文明用语，学会使用</w:t>
      </w:r>
      <w:r>
        <w:rPr>
          <w:rFonts w:hint="eastAsia" w:eastAsia="方正仿宋_GBK"/>
          <w:b w:val="0"/>
          <w:bCs w:val="0"/>
          <w:kern w:val="0"/>
          <w:sz w:val="32"/>
          <w:szCs w:val="32"/>
          <w:lang w:eastAsia="zh-CN"/>
        </w:rPr>
        <w:t>“</w:t>
      </w:r>
      <w:r>
        <w:rPr>
          <w:rFonts w:eastAsia="方正仿宋_GBK"/>
          <w:b w:val="0"/>
          <w:bCs w:val="0"/>
          <w:kern w:val="0"/>
          <w:sz w:val="32"/>
          <w:szCs w:val="32"/>
        </w:rPr>
        <w:t>重庆道交安系统</w:t>
      </w:r>
      <w:r>
        <w:rPr>
          <w:rFonts w:hint="eastAsia" w:eastAsia="方正仿宋_GBK"/>
          <w:b w:val="0"/>
          <w:bCs w:val="0"/>
          <w:kern w:val="0"/>
          <w:sz w:val="32"/>
          <w:szCs w:val="32"/>
          <w:lang w:eastAsia="zh-CN"/>
        </w:rPr>
        <w:t>”</w:t>
      </w:r>
      <w:r>
        <w:rPr>
          <w:rFonts w:eastAsia="方正仿宋_GBK"/>
          <w:b w:val="0"/>
          <w:bCs w:val="0"/>
          <w:kern w:val="0"/>
          <w:sz w:val="32"/>
          <w:szCs w:val="32"/>
        </w:rPr>
        <w:t>录入摩托车、电动车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行为。</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2.区道安办要印制足量宣传资料发放到各镇街。区道安办、区公安局、各镇街要按照各自职责，在场镇、村口、农家乐、学校周边等车流、人流密集区域张贴宣传海报。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3.区道安办和区公安局要指导各镇街设置停车场地，逐村设置交通安全学习点，方便违法驾驶人就近参加交通安全学习。</w:t>
      </w:r>
    </w:p>
    <w:p>
      <w:pPr>
        <w:snapToGrid w:val="0"/>
        <w:spacing w:line="300" w:lineRule="auto"/>
        <w:ind w:firstLine="640" w:firstLineChars="200"/>
        <w:rPr>
          <w:rFonts w:eastAsia="方正楷体_GBK"/>
          <w:b w:val="0"/>
          <w:bCs w:val="0"/>
          <w:kern w:val="0"/>
          <w:sz w:val="32"/>
          <w:szCs w:val="32"/>
        </w:rPr>
      </w:pPr>
      <w:r>
        <w:rPr>
          <w:rFonts w:eastAsia="方正楷体_GBK"/>
          <w:b w:val="0"/>
          <w:bCs w:val="0"/>
          <w:kern w:val="0"/>
          <w:sz w:val="32"/>
          <w:szCs w:val="32"/>
        </w:rPr>
        <w:t>（二）全面宣传劝导（2023年1月1日—1月28日）。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——大宣传工作</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以</w:t>
      </w:r>
      <w:r>
        <w:rPr>
          <w:rFonts w:hint="eastAsia" w:eastAsia="方正仿宋_GBK"/>
          <w:b w:val="0"/>
          <w:bCs w:val="0"/>
          <w:kern w:val="0"/>
          <w:sz w:val="32"/>
          <w:szCs w:val="32"/>
          <w:lang w:eastAsia="zh-CN"/>
        </w:rPr>
        <w:t>“</w:t>
      </w:r>
      <w:r>
        <w:rPr>
          <w:rFonts w:eastAsia="方正仿宋_GBK"/>
          <w:b w:val="0"/>
          <w:bCs w:val="0"/>
          <w:kern w:val="0"/>
          <w:sz w:val="32"/>
          <w:szCs w:val="32"/>
        </w:rPr>
        <w:t>不违载 不超员 戴头盔 靠右行</w:t>
      </w:r>
      <w:r>
        <w:rPr>
          <w:rFonts w:hint="eastAsia" w:eastAsia="方正仿宋_GBK"/>
          <w:b w:val="0"/>
          <w:bCs w:val="0"/>
          <w:kern w:val="0"/>
          <w:sz w:val="32"/>
          <w:szCs w:val="32"/>
          <w:lang w:eastAsia="zh-CN"/>
        </w:rPr>
        <w:t>”</w:t>
      </w:r>
      <w:r>
        <w:rPr>
          <w:rFonts w:eastAsia="方正仿宋_GBK"/>
          <w:b w:val="0"/>
          <w:bCs w:val="0"/>
          <w:kern w:val="0"/>
          <w:sz w:val="32"/>
          <w:szCs w:val="32"/>
        </w:rPr>
        <w:t>为主题，突出摩托车、电动车驾驶人及车主，通过微信、短信、大喇叭、海报、宣传资料、媒体采访现身说法、广泛发放和广播倡议书等方式，多渠道、多手段广泛开展针对性宣传警示提示，并持续宣传发动群众监督举报违法行为。</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1.区公安局结合</w:t>
      </w:r>
      <w:r>
        <w:rPr>
          <w:rFonts w:hint="eastAsia" w:eastAsia="方正仿宋_GBK"/>
          <w:b w:val="0"/>
          <w:bCs w:val="0"/>
          <w:kern w:val="0"/>
          <w:sz w:val="32"/>
          <w:szCs w:val="32"/>
          <w:lang w:eastAsia="zh-CN"/>
        </w:rPr>
        <w:t>“</w:t>
      </w:r>
      <w:r>
        <w:rPr>
          <w:rFonts w:eastAsia="方正仿宋_GBK"/>
          <w:b w:val="0"/>
          <w:bCs w:val="0"/>
          <w:kern w:val="0"/>
          <w:sz w:val="32"/>
          <w:szCs w:val="32"/>
        </w:rPr>
        <w:t>一标三实</w:t>
      </w:r>
      <w:r>
        <w:rPr>
          <w:rFonts w:hint="eastAsia" w:eastAsia="方正仿宋_GBK"/>
          <w:b w:val="0"/>
          <w:bCs w:val="0"/>
          <w:kern w:val="0"/>
          <w:sz w:val="32"/>
          <w:szCs w:val="32"/>
          <w:lang w:eastAsia="zh-CN"/>
        </w:rPr>
        <w:t>”</w:t>
      </w:r>
      <w:r>
        <w:rPr>
          <w:rFonts w:eastAsia="方正仿宋_GBK"/>
          <w:b w:val="0"/>
          <w:bCs w:val="0"/>
          <w:kern w:val="0"/>
          <w:sz w:val="32"/>
          <w:szCs w:val="32"/>
        </w:rPr>
        <w:t>工作开展辖区实有摩托车、电动车驾驶人及车主排查登记，并同步进行交通安全宣传。区道安办、区交通局、区市场监管局、区商务委、各镇街等单位，要结合各自职责，通过赶场日集中宣传、院坝会、下乡提供审验服务等活动，广泛深入宣传违法驾驶和搭乘摩托车、电动车危害、法律后果以及下阶段将开展集中整治和教育学习的要求，要做到安全短信</w:t>
      </w:r>
      <w:r>
        <w:rPr>
          <w:rFonts w:hint="eastAsia" w:eastAsia="方正仿宋_GBK"/>
          <w:b w:val="0"/>
          <w:bCs w:val="0"/>
          <w:kern w:val="0"/>
          <w:sz w:val="32"/>
          <w:szCs w:val="32"/>
          <w:lang w:eastAsia="zh-CN"/>
        </w:rPr>
        <w:t>“</w:t>
      </w:r>
      <w:r>
        <w:rPr>
          <w:rFonts w:eastAsia="方正仿宋_GBK"/>
          <w:b w:val="0"/>
          <w:bCs w:val="0"/>
          <w:kern w:val="0"/>
          <w:sz w:val="32"/>
          <w:szCs w:val="32"/>
        </w:rPr>
        <w:t>一旬一提示</w:t>
      </w:r>
      <w:r>
        <w:rPr>
          <w:rFonts w:hint="eastAsia" w:eastAsia="方正仿宋_GBK"/>
          <w:b w:val="0"/>
          <w:bCs w:val="0"/>
          <w:kern w:val="0"/>
          <w:sz w:val="32"/>
          <w:szCs w:val="32"/>
          <w:lang w:eastAsia="zh-CN"/>
        </w:rPr>
        <w:t>”</w:t>
      </w:r>
      <w:r>
        <w:rPr>
          <w:rFonts w:eastAsia="方正仿宋_GBK"/>
          <w:b w:val="0"/>
          <w:bCs w:val="0"/>
          <w:kern w:val="0"/>
          <w:sz w:val="32"/>
          <w:szCs w:val="32"/>
        </w:rPr>
        <w:t>，有效提升社会知晓度。</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2.区道安办组织农村</w:t>
      </w:r>
      <w:r>
        <w:rPr>
          <w:rFonts w:hint="eastAsia" w:eastAsia="方正仿宋_GBK"/>
          <w:b w:val="0"/>
          <w:bCs w:val="0"/>
          <w:kern w:val="0"/>
          <w:sz w:val="32"/>
          <w:szCs w:val="32"/>
          <w:lang w:eastAsia="zh-CN"/>
        </w:rPr>
        <w:t>“</w:t>
      </w:r>
      <w:r>
        <w:rPr>
          <w:rFonts w:eastAsia="方正仿宋_GBK"/>
          <w:b w:val="0"/>
          <w:bCs w:val="0"/>
          <w:kern w:val="0"/>
          <w:sz w:val="32"/>
          <w:szCs w:val="32"/>
        </w:rPr>
        <w:t>六支力量</w:t>
      </w:r>
      <w:r>
        <w:rPr>
          <w:rFonts w:hint="eastAsia" w:eastAsia="方正仿宋_GBK"/>
          <w:b w:val="0"/>
          <w:bCs w:val="0"/>
          <w:kern w:val="0"/>
          <w:sz w:val="32"/>
          <w:szCs w:val="32"/>
          <w:lang w:eastAsia="zh-CN"/>
        </w:rPr>
        <w:t>”</w:t>
      </w:r>
      <w:r>
        <w:rPr>
          <w:rFonts w:eastAsia="方正仿宋_GBK"/>
          <w:b w:val="0"/>
          <w:bCs w:val="0"/>
          <w:kern w:val="0"/>
          <w:sz w:val="32"/>
          <w:szCs w:val="32"/>
        </w:rPr>
        <w:t>做到逢赶场、红白喜事必宣传提示；村社每天通过短信或微信向驾驶人发送提示信息。</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3.区道安办牵头，对全区每个一级、二级劝导站和专职化劝导站以及镇口、村口、场口均要悬挂摩托车、电动车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交通安全宣传横幅，农村大喇叭每天播放宣传音频不少于两小时。</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4.区道安办和区公安局要加强有奖举报宣传。在派出所、乡镇的服务窗口、场口、村口、村委会、学校及周边、用工大户、农家乐及餐饮场所张贴农村道路严重交通安全违法行为有奖举报和交通安全宣传海报。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5.区委宣传部牵头，组织媒体采访和视频播放违法驾驶员的感受、懊悔和守法承诺，提升交通安全宣传的生动性和感染力。</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——大劝导工作</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区道安办、区公安局、各镇街要结合路检路查开展宣传劝导。农村劝导站在劝导、制止、纠正摩托车、电动车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交通违法行为时，开展</w:t>
      </w:r>
      <w:r>
        <w:rPr>
          <w:rFonts w:hint="eastAsia" w:eastAsia="方正仿宋_GBK"/>
          <w:b w:val="0"/>
          <w:bCs w:val="0"/>
          <w:kern w:val="0"/>
          <w:sz w:val="32"/>
          <w:szCs w:val="32"/>
          <w:lang w:eastAsia="zh-CN"/>
        </w:rPr>
        <w:t>“</w:t>
      </w:r>
      <w:r>
        <w:rPr>
          <w:rFonts w:eastAsia="方正仿宋_GBK"/>
          <w:b w:val="0"/>
          <w:bCs w:val="0"/>
          <w:kern w:val="0"/>
          <w:sz w:val="32"/>
          <w:szCs w:val="32"/>
        </w:rPr>
        <w:t>面对面</w:t>
      </w:r>
      <w:r>
        <w:rPr>
          <w:rFonts w:hint="eastAsia" w:eastAsia="方正仿宋_GBK"/>
          <w:b w:val="0"/>
          <w:bCs w:val="0"/>
          <w:kern w:val="0"/>
          <w:sz w:val="32"/>
          <w:szCs w:val="32"/>
          <w:lang w:eastAsia="zh-CN"/>
        </w:rPr>
        <w:t>”</w:t>
      </w:r>
      <w:r>
        <w:rPr>
          <w:rFonts w:eastAsia="方正仿宋_GBK"/>
          <w:b w:val="0"/>
          <w:bCs w:val="0"/>
          <w:kern w:val="0"/>
          <w:sz w:val="32"/>
          <w:szCs w:val="32"/>
        </w:rPr>
        <w:t xml:space="preserve">交通安全宣传。 </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1.区道安办、区公安局、各镇街要走村入户对摩托车、电动车开展交通安全劝导提示，同时掌握车主、上牌、购买保险、联系电话等相关情况，并将摸底掌握的情况录入</w:t>
      </w:r>
      <w:r>
        <w:rPr>
          <w:rFonts w:hint="eastAsia" w:eastAsia="方正仿宋_GBK"/>
          <w:b w:val="0"/>
          <w:bCs w:val="0"/>
          <w:kern w:val="0"/>
          <w:sz w:val="32"/>
          <w:szCs w:val="32"/>
          <w:lang w:eastAsia="zh-CN"/>
        </w:rPr>
        <w:t>“</w:t>
      </w:r>
      <w:r>
        <w:rPr>
          <w:rFonts w:eastAsia="方正仿宋_GBK"/>
          <w:b w:val="0"/>
          <w:bCs w:val="0"/>
          <w:kern w:val="0"/>
          <w:sz w:val="32"/>
          <w:szCs w:val="32"/>
        </w:rPr>
        <w:t>重庆道交安</w:t>
      </w:r>
      <w:r>
        <w:rPr>
          <w:rFonts w:hint="eastAsia" w:eastAsia="方正仿宋_GBK"/>
          <w:b w:val="0"/>
          <w:bCs w:val="0"/>
          <w:kern w:val="0"/>
          <w:sz w:val="32"/>
          <w:szCs w:val="32"/>
          <w:lang w:eastAsia="zh-CN"/>
        </w:rPr>
        <w:t>”</w:t>
      </w:r>
      <w:r>
        <w:rPr>
          <w:rFonts w:eastAsia="方正仿宋_GBK"/>
          <w:b w:val="0"/>
          <w:bCs w:val="0"/>
          <w:kern w:val="0"/>
          <w:sz w:val="32"/>
          <w:szCs w:val="32"/>
        </w:rPr>
        <w:t>系统。</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2.区道安办和区公安局要对执勤过程中发现的摩托车、电动车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行为开展宣传劝导，责令消除违法状态。对不听从劝导的，严格依法处罚。</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3.区道安办要推动农村劝导站加强有效劝导。（有效劝导指：劝导、制止交通违法，并将相关情况和照片上传</w:t>
      </w:r>
      <w:r>
        <w:rPr>
          <w:rFonts w:hint="eastAsia" w:eastAsia="方正仿宋_GBK"/>
          <w:b w:val="0"/>
          <w:bCs w:val="0"/>
          <w:kern w:val="0"/>
          <w:sz w:val="32"/>
          <w:szCs w:val="32"/>
          <w:lang w:eastAsia="zh-CN"/>
        </w:rPr>
        <w:t>“</w:t>
      </w:r>
      <w:r>
        <w:rPr>
          <w:rFonts w:eastAsia="方正仿宋_GBK"/>
          <w:b w:val="0"/>
          <w:bCs w:val="0"/>
          <w:kern w:val="0"/>
          <w:sz w:val="32"/>
          <w:szCs w:val="32"/>
        </w:rPr>
        <w:t>重庆道交安</w:t>
      </w:r>
      <w:r>
        <w:rPr>
          <w:rFonts w:hint="eastAsia" w:eastAsia="方正仿宋_GBK"/>
          <w:b w:val="0"/>
          <w:bCs w:val="0"/>
          <w:kern w:val="0"/>
          <w:sz w:val="32"/>
          <w:szCs w:val="32"/>
          <w:lang w:eastAsia="zh-CN"/>
        </w:rPr>
        <w:t>”</w:t>
      </w:r>
      <w:r>
        <w:rPr>
          <w:rFonts w:eastAsia="方正仿宋_GBK"/>
          <w:b w:val="0"/>
          <w:bCs w:val="0"/>
          <w:kern w:val="0"/>
          <w:sz w:val="32"/>
          <w:szCs w:val="32"/>
        </w:rPr>
        <w:t>系统）。对不听从劝导的，要视频固定证据，通知公安机关予以处罚</w:t>
      </w:r>
      <w:r>
        <w:rPr>
          <w:rFonts w:hint="eastAsia" w:eastAsia="方正仿宋_GBK"/>
          <w:b w:val="0"/>
          <w:bCs w:val="0"/>
          <w:kern w:val="0"/>
          <w:sz w:val="32"/>
          <w:szCs w:val="32"/>
          <w:lang w:eastAsia="zh-CN"/>
        </w:rPr>
        <w:t>。</w:t>
      </w:r>
    </w:p>
    <w:p>
      <w:pPr>
        <w:snapToGrid w:val="0"/>
        <w:spacing w:line="300" w:lineRule="auto"/>
        <w:ind w:firstLine="640" w:firstLineChars="200"/>
        <w:rPr>
          <w:rFonts w:eastAsia="方正楷体_GBK"/>
          <w:b w:val="0"/>
          <w:bCs w:val="0"/>
          <w:kern w:val="0"/>
          <w:sz w:val="32"/>
          <w:szCs w:val="32"/>
        </w:rPr>
      </w:pPr>
      <w:r>
        <w:rPr>
          <w:rFonts w:eastAsia="方正楷体_GBK"/>
          <w:b w:val="0"/>
          <w:bCs w:val="0"/>
          <w:kern w:val="0"/>
          <w:sz w:val="32"/>
          <w:szCs w:val="32"/>
        </w:rPr>
        <w:t>（三）强力整治教育（2023年1月29日至4月28日）。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——大整治工作</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区公安局要按照</w:t>
      </w:r>
      <w:r>
        <w:rPr>
          <w:rFonts w:hint="eastAsia" w:eastAsia="方正仿宋_GBK"/>
          <w:b w:val="0"/>
          <w:bCs w:val="0"/>
          <w:kern w:val="0"/>
          <w:sz w:val="32"/>
          <w:szCs w:val="32"/>
          <w:lang w:eastAsia="zh-CN"/>
        </w:rPr>
        <w:t>“</w:t>
      </w:r>
      <w:r>
        <w:rPr>
          <w:rFonts w:eastAsia="方正仿宋_GBK"/>
          <w:b w:val="0"/>
          <w:bCs w:val="0"/>
          <w:kern w:val="0"/>
          <w:sz w:val="32"/>
          <w:szCs w:val="32"/>
        </w:rPr>
        <w:t>月旬周日</w:t>
      </w:r>
      <w:r>
        <w:rPr>
          <w:rFonts w:hint="eastAsia" w:eastAsia="方正仿宋_GBK"/>
          <w:b w:val="0"/>
          <w:bCs w:val="0"/>
          <w:kern w:val="0"/>
          <w:sz w:val="32"/>
          <w:szCs w:val="32"/>
          <w:lang w:eastAsia="zh-CN"/>
        </w:rPr>
        <w:t>”</w:t>
      </w:r>
      <w:r>
        <w:rPr>
          <w:rFonts w:eastAsia="方正仿宋_GBK"/>
          <w:b w:val="0"/>
          <w:bCs w:val="0"/>
          <w:kern w:val="0"/>
          <w:sz w:val="32"/>
          <w:szCs w:val="32"/>
        </w:rPr>
        <w:t>整治日历，采取</w:t>
      </w:r>
      <w:r>
        <w:rPr>
          <w:rFonts w:hint="eastAsia" w:eastAsia="方正仿宋_GBK"/>
          <w:b w:val="0"/>
          <w:bCs w:val="0"/>
          <w:kern w:val="0"/>
          <w:sz w:val="32"/>
          <w:szCs w:val="32"/>
          <w:lang w:eastAsia="zh-CN"/>
        </w:rPr>
        <w:t>“</w:t>
      </w:r>
      <w:r>
        <w:rPr>
          <w:rFonts w:eastAsia="方正仿宋_GBK"/>
          <w:b w:val="0"/>
          <w:bCs w:val="0"/>
          <w:kern w:val="0"/>
          <w:sz w:val="32"/>
          <w:szCs w:val="32"/>
        </w:rPr>
        <w:t>集中+调度</w:t>
      </w:r>
      <w:r>
        <w:rPr>
          <w:rFonts w:hint="eastAsia" w:eastAsia="方正仿宋_GBK"/>
          <w:b w:val="0"/>
          <w:bCs w:val="0"/>
          <w:kern w:val="0"/>
          <w:sz w:val="32"/>
          <w:szCs w:val="32"/>
          <w:lang w:eastAsia="zh-CN"/>
        </w:rPr>
        <w:t>”“</w:t>
      </w:r>
      <w:r>
        <w:rPr>
          <w:rFonts w:eastAsia="方正仿宋_GBK"/>
          <w:b w:val="0"/>
          <w:bCs w:val="0"/>
          <w:kern w:val="0"/>
          <w:sz w:val="32"/>
          <w:szCs w:val="32"/>
        </w:rPr>
        <w:t>区域+联合</w:t>
      </w:r>
      <w:r>
        <w:rPr>
          <w:rFonts w:hint="eastAsia" w:eastAsia="方正仿宋_GBK"/>
          <w:b w:val="0"/>
          <w:bCs w:val="0"/>
          <w:kern w:val="0"/>
          <w:sz w:val="32"/>
          <w:szCs w:val="32"/>
          <w:lang w:eastAsia="zh-CN"/>
        </w:rPr>
        <w:t>”</w:t>
      </w:r>
      <w:r>
        <w:rPr>
          <w:rFonts w:eastAsia="方正仿宋_GBK"/>
          <w:b w:val="0"/>
          <w:bCs w:val="0"/>
          <w:kern w:val="0"/>
          <w:sz w:val="32"/>
          <w:szCs w:val="32"/>
        </w:rPr>
        <w:t>等整治模式，强力整治农村地区超员、违法载人、酒驾等突出交通违法行为，营造严管整治高压氛围。</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30"/>
        <w:rPr>
          <w:rFonts w:eastAsia="方正仿宋_GBK"/>
          <w:b w:val="0"/>
          <w:bCs w:val="0"/>
          <w:kern w:val="0"/>
          <w:sz w:val="32"/>
          <w:szCs w:val="32"/>
        </w:rPr>
      </w:pPr>
      <w:r>
        <w:rPr>
          <w:rFonts w:eastAsia="方正仿宋_GBK"/>
          <w:b w:val="0"/>
          <w:bCs w:val="0"/>
          <w:kern w:val="0"/>
          <w:sz w:val="32"/>
          <w:szCs w:val="32"/>
        </w:rPr>
        <w:t>1.区公安局要每旬组织交通、应急、农业农村等部门以及农村</w:t>
      </w:r>
      <w:r>
        <w:rPr>
          <w:rFonts w:hint="eastAsia" w:eastAsia="方正仿宋_GBK"/>
          <w:b w:val="0"/>
          <w:bCs w:val="0"/>
          <w:kern w:val="0"/>
          <w:sz w:val="32"/>
          <w:szCs w:val="32"/>
          <w:lang w:eastAsia="zh-CN"/>
        </w:rPr>
        <w:t>“</w:t>
      </w:r>
      <w:r>
        <w:rPr>
          <w:rFonts w:eastAsia="方正仿宋_GBK"/>
          <w:b w:val="0"/>
          <w:bCs w:val="0"/>
          <w:kern w:val="0"/>
          <w:sz w:val="32"/>
          <w:szCs w:val="32"/>
        </w:rPr>
        <w:t>六支力量</w:t>
      </w:r>
      <w:r>
        <w:rPr>
          <w:rFonts w:hint="eastAsia" w:eastAsia="方正仿宋_GBK"/>
          <w:b w:val="0"/>
          <w:bCs w:val="0"/>
          <w:kern w:val="0"/>
          <w:sz w:val="32"/>
          <w:szCs w:val="32"/>
          <w:lang w:eastAsia="zh-CN"/>
        </w:rPr>
        <w:t>”</w:t>
      </w:r>
      <w:r>
        <w:rPr>
          <w:rFonts w:eastAsia="方正仿宋_GBK"/>
          <w:b w:val="0"/>
          <w:bCs w:val="0"/>
          <w:kern w:val="0"/>
          <w:sz w:val="32"/>
          <w:szCs w:val="32"/>
        </w:rPr>
        <w:t>开展不少于1次</w:t>
      </w:r>
      <w:r>
        <w:rPr>
          <w:rFonts w:hint="eastAsia" w:eastAsia="方正仿宋_GBK"/>
          <w:b w:val="0"/>
          <w:bCs w:val="0"/>
          <w:kern w:val="0"/>
          <w:sz w:val="32"/>
          <w:szCs w:val="32"/>
          <w:lang w:eastAsia="zh-CN"/>
        </w:rPr>
        <w:t>“</w:t>
      </w:r>
      <w:r>
        <w:rPr>
          <w:rFonts w:eastAsia="方正仿宋_GBK"/>
          <w:b w:val="0"/>
          <w:bCs w:val="0"/>
          <w:kern w:val="0"/>
          <w:sz w:val="32"/>
          <w:szCs w:val="32"/>
        </w:rPr>
        <w:t>交安联合执法行动</w:t>
      </w:r>
      <w:r>
        <w:rPr>
          <w:rFonts w:hint="eastAsia" w:eastAsia="方正仿宋_GBK"/>
          <w:b w:val="0"/>
          <w:bCs w:val="0"/>
          <w:kern w:val="0"/>
          <w:sz w:val="32"/>
          <w:szCs w:val="32"/>
          <w:lang w:eastAsia="zh-CN"/>
        </w:rPr>
        <w:t>”</w:t>
      </w:r>
      <w:r>
        <w:rPr>
          <w:rFonts w:eastAsia="方正仿宋_GBK"/>
          <w:b w:val="0"/>
          <w:bCs w:val="0"/>
          <w:kern w:val="0"/>
          <w:sz w:val="32"/>
          <w:szCs w:val="32"/>
        </w:rPr>
        <w:t>，每次行动时长不少于4小时。</w:t>
      </w:r>
    </w:p>
    <w:p>
      <w:pPr>
        <w:snapToGrid w:val="0"/>
        <w:spacing w:line="300" w:lineRule="auto"/>
        <w:ind w:firstLine="630"/>
        <w:rPr>
          <w:rFonts w:eastAsia="方正仿宋_GBK"/>
          <w:b w:val="0"/>
          <w:bCs w:val="0"/>
          <w:kern w:val="0"/>
          <w:sz w:val="32"/>
          <w:szCs w:val="32"/>
        </w:rPr>
      </w:pPr>
      <w:r>
        <w:rPr>
          <w:rFonts w:eastAsia="方正仿宋_GBK"/>
          <w:b w:val="0"/>
          <w:bCs w:val="0"/>
          <w:kern w:val="0"/>
          <w:sz w:val="32"/>
          <w:szCs w:val="32"/>
        </w:rPr>
        <w:t>2. 区公安局要依托道安办平台，联合各镇街每天在场镇、学校周边、农村用工大户周边、摩托车及电动车通行量大的乡村公路设置不少于1个检查点，每个检查点每天开展不少于4小时执勤，重点在早晚学生上学和用工出行高峰时段开展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 xml:space="preserve"> 检查。</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——大教育工作</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以农村地区</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违法驾驶人为重点，全面启动集中学习教育，发动村社、学校和用工单位协同加强帮扶教育，多措并举提升安全文明驾驶和守法意识。</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1.各镇街全面启用摩托车、电动车</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交通违法集中学习点，要根据违法人数和居住分布，科学合理组织交通安全学习，通过观看警示教育视频、学习交通安全法律法规等方式，帮助违法驾驶人取得学习实效。</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 xml:space="preserve">2.区公安局要注重协同教育帮扶，要充分发挥社会共治作用，及时将 </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驾驶人和搭乘人通报其所在的村社、学校、用工单位，协调单位组织采取宣传教育、警示提醒等方式，增强交通违法人员的守法意识。</w:t>
      </w:r>
    </w:p>
    <w:p>
      <w:pPr>
        <w:snapToGrid w:val="0"/>
        <w:spacing w:line="300" w:lineRule="auto"/>
        <w:ind w:firstLine="640" w:firstLineChars="200"/>
        <w:rPr>
          <w:rFonts w:eastAsia="方正楷体_GBK"/>
          <w:b w:val="0"/>
          <w:bCs w:val="0"/>
          <w:kern w:val="0"/>
          <w:sz w:val="32"/>
          <w:szCs w:val="32"/>
        </w:rPr>
      </w:pPr>
      <w:r>
        <w:rPr>
          <w:rFonts w:eastAsia="方正楷体_GBK"/>
          <w:b w:val="0"/>
          <w:bCs w:val="0"/>
          <w:kern w:val="0"/>
          <w:sz w:val="32"/>
          <w:szCs w:val="32"/>
        </w:rPr>
        <w:t>（四）持续巩固提升（2023年4月29日及以后）。</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固化有效做法，建立长效机制，持续巩固提升。</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具体措施：</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1.各单位要全面总结工作做法和阶段成效，固化有效做法，完善工作措施，健全常态长效工作机制。</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2.各单位要持续深化实施，以两轮、三轮摩托车和电动自行车、低速电动车为重点，持续深化开展大宣传大劝导大整治大教育工作，进一步强化源头、宣传、路面综合治理措施，常态长效开展集中学习劝导。</w:t>
      </w:r>
    </w:p>
    <w:p>
      <w:pPr>
        <w:snapToGrid w:val="0"/>
        <w:spacing w:line="300" w:lineRule="auto"/>
        <w:ind w:firstLine="640" w:firstLineChars="200"/>
        <w:rPr>
          <w:rFonts w:eastAsia="方正仿宋_GBK"/>
          <w:b w:val="0"/>
          <w:bCs w:val="0"/>
          <w:kern w:val="0"/>
          <w:sz w:val="32"/>
          <w:szCs w:val="32"/>
        </w:rPr>
      </w:pPr>
      <w:r>
        <w:rPr>
          <w:rFonts w:eastAsia="方正仿宋_GBK"/>
          <w:b w:val="0"/>
          <w:bCs w:val="0"/>
          <w:kern w:val="0"/>
          <w:sz w:val="32"/>
          <w:szCs w:val="32"/>
        </w:rPr>
        <w:t xml:space="preserve">3.市道安办已经制定考评办法，每月向区政府通报工作情况，年末将考评结果作为 </w:t>
      </w:r>
      <w:r>
        <w:rPr>
          <w:rFonts w:hint="eastAsia" w:eastAsia="方正仿宋_GBK"/>
          <w:b w:val="0"/>
          <w:bCs w:val="0"/>
          <w:kern w:val="0"/>
          <w:sz w:val="32"/>
          <w:szCs w:val="32"/>
          <w:lang w:eastAsia="zh-CN"/>
        </w:rPr>
        <w:t>“</w:t>
      </w:r>
      <w:r>
        <w:rPr>
          <w:rFonts w:eastAsia="方正仿宋_GBK"/>
          <w:b w:val="0"/>
          <w:bCs w:val="0"/>
          <w:kern w:val="0"/>
          <w:sz w:val="32"/>
          <w:szCs w:val="32"/>
        </w:rPr>
        <w:t>三化六体系</w:t>
      </w:r>
      <w:r>
        <w:rPr>
          <w:rFonts w:hint="eastAsia" w:eastAsia="方正仿宋_GBK"/>
          <w:b w:val="0"/>
          <w:bCs w:val="0"/>
          <w:kern w:val="0"/>
          <w:sz w:val="32"/>
          <w:szCs w:val="32"/>
          <w:lang w:eastAsia="zh-CN"/>
        </w:rPr>
        <w:t>”</w:t>
      </w:r>
      <w:r>
        <w:rPr>
          <w:rFonts w:eastAsia="方正仿宋_GBK"/>
          <w:b w:val="0"/>
          <w:bCs w:val="0"/>
          <w:kern w:val="0"/>
          <w:sz w:val="32"/>
          <w:szCs w:val="32"/>
        </w:rPr>
        <w:t>考核运用。领导小组办公室将按照考评办法，对各单位工作开展情况考核评比，并纳入结果运用。</w:t>
      </w:r>
    </w:p>
    <w:p>
      <w:pPr>
        <w:snapToGrid w:val="0"/>
        <w:spacing w:line="300" w:lineRule="auto"/>
        <w:ind w:firstLine="640" w:firstLineChars="200"/>
        <w:rPr>
          <w:rFonts w:eastAsia="方正黑体_GBK"/>
          <w:b w:val="0"/>
          <w:bCs w:val="0"/>
          <w:kern w:val="0"/>
          <w:sz w:val="32"/>
          <w:szCs w:val="32"/>
        </w:rPr>
      </w:pPr>
      <w:r>
        <w:rPr>
          <w:rFonts w:eastAsia="方正黑体_GBK"/>
          <w:b w:val="0"/>
          <w:bCs w:val="0"/>
          <w:kern w:val="0"/>
          <w:sz w:val="32"/>
          <w:szCs w:val="32"/>
        </w:rPr>
        <w:t>五、工作要求</w:t>
      </w:r>
    </w:p>
    <w:p>
      <w:pPr>
        <w:snapToGrid w:val="0"/>
        <w:spacing w:line="300" w:lineRule="auto"/>
        <w:ind w:firstLine="640" w:firstLineChars="200"/>
        <w:rPr>
          <w:rFonts w:eastAsia="方正仿宋_GBK"/>
          <w:b w:val="0"/>
          <w:bCs w:val="0"/>
          <w:kern w:val="0"/>
          <w:sz w:val="32"/>
          <w:szCs w:val="32"/>
        </w:rPr>
      </w:pPr>
      <w:r>
        <w:rPr>
          <w:rFonts w:eastAsia="方正楷体_GBK"/>
          <w:b w:val="0"/>
          <w:bCs w:val="0"/>
          <w:kern w:val="0"/>
          <w:sz w:val="32"/>
          <w:szCs w:val="32"/>
        </w:rPr>
        <w:t>（一）提高思想认识</w:t>
      </w:r>
      <w:r>
        <w:rPr>
          <w:rFonts w:eastAsia="方正仿宋_GBK"/>
          <w:b w:val="0"/>
          <w:bCs w:val="0"/>
          <w:kern w:val="0"/>
          <w:sz w:val="32"/>
          <w:szCs w:val="32"/>
        </w:rPr>
        <w:t>。当前，农村地区摩托车、电动车保有量大、</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违法突出，引发恶性事故风险高，直接决定着农村地区防控较大事故工作成效，各单位要充分认识抓好此项工作的重要意义，坚决守牢安全底线，全力维护农村道路交通安全形势持续稳定。</w:t>
      </w:r>
    </w:p>
    <w:p>
      <w:pPr>
        <w:snapToGrid w:val="0"/>
        <w:spacing w:line="300" w:lineRule="auto"/>
        <w:ind w:firstLine="640" w:firstLineChars="200"/>
        <w:rPr>
          <w:rFonts w:eastAsia="方正仿宋_GBK"/>
          <w:b w:val="0"/>
          <w:bCs w:val="0"/>
          <w:kern w:val="0"/>
          <w:sz w:val="32"/>
          <w:szCs w:val="32"/>
        </w:rPr>
      </w:pPr>
      <w:r>
        <w:rPr>
          <w:rFonts w:eastAsia="方正楷体_GBK"/>
          <w:b w:val="0"/>
          <w:bCs w:val="0"/>
          <w:kern w:val="0"/>
          <w:sz w:val="32"/>
          <w:szCs w:val="32"/>
        </w:rPr>
        <w:t>（二）规范文明实施</w:t>
      </w:r>
      <w:r>
        <w:rPr>
          <w:rFonts w:eastAsia="方正仿宋_GBK"/>
          <w:b w:val="0"/>
          <w:bCs w:val="0"/>
          <w:kern w:val="0"/>
          <w:sz w:val="32"/>
          <w:szCs w:val="32"/>
        </w:rPr>
        <w:t>。各单位要注重工作方式方法，坚持理性平和公正文明执法和劝导，规范执勤执法用语，严禁强制拖移车辆，严禁收取停车保管费。要加强集中学习的规范管理，优化学习内容，不得收取任何学习费、资料费，不得超出学习范围或变相处罚。</w:t>
      </w:r>
    </w:p>
    <w:p>
      <w:pPr>
        <w:snapToGrid w:val="0"/>
        <w:spacing w:line="300" w:lineRule="auto"/>
        <w:ind w:firstLine="640" w:firstLineChars="200"/>
        <w:rPr>
          <w:rFonts w:eastAsia="方正仿宋_GBK"/>
          <w:b w:val="0"/>
          <w:bCs w:val="0"/>
          <w:kern w:val="0"/>
          <w:sz w:val="32"/>
          <w:szCs w:val="32"/>
        </w:rPr>
      </w:pPr>
      <w:r>
        <w:rPr>
          <w:rFonts w:eastAsia="方正楷体_GBK"/>
          <w:b w:val="0"/>
          <w:bCs w:val="0"/>
          <w:kern w:val="0"/>
          <w:sz w:val="32"/>
          <w:szCs w:val="32"/>
        </w:rPr>
        <w:t>（三）做好信息录入</w:t>
      </w:r>
      <w:r>
        <w:rPr>
          <w:rFonts w:eastAsia="方正仿宋_GBK"/>
          <w:b w:val="0"/>
          <w:bCs w:val="0"/>
          <w:kern w:val="0"/>
          <w:sz w:val="32"/>
          <w:szCs w:val="32"/>
        </w:rPr>
        <w:t>。对检查劝导发现、举报查证属实的</w:t>
      </w:r>
      <w:r>
        <w:rPr>
          <w:rFonts w:hint="eastAsia" w:eastAsia="方正仿宋_GBK"/>
          <w:b w:val="0"/>
          <w:bCs w:val="0"/>
          <w:kern w:val="0"/>
          <w:sz w:val="32"/>
          <w:szCs w:val="32"/>
          <w:lang w:eastAsia="zh-CN"/>
        </w:rPr>
        <w:t>“</w:t>
      </w:r>
      <w:r>
        <w:rPr>
          <w:rFonts w:eastAsia="方正仿宋_GBK"/>
          <w:b w:val="0"/>
          <w:bCs w:val="0"/>
          <w:kern w:val="0"/>
          <w:sz w:val="32"/>
          <w:szCs w:val="32"/>
        </w:rPr>
        <w:t>两违</w:t>
      </w:r>
      <w:r>
        <w:rPr>
          <w:rFonts w:hint="eastAsia" w:eastAsia="方正仿宋_GBK"/>
          <w:b w:val="0"/>
          <w:bCs w:val="0"/>
          <w:kern w:val="0"/>
          <w:sz w:val="32"/>
          <w:szCs w:val="32"/>
          <w:lang w:eastAsia="zh-CN"/>
        </w:rPr>
        <w:t>”</w:t>
      </w:r>
      <w:r>
        <w:rPr>
          <w:rFonts w:eastAsia="方正仿宋_GBK"/>
          <w:b w:val="0"/>
          <w:bCs w:val="0"/>
          <w:kern w:val="0"/>
          <w:sz w:val="32"/>
          <w:szCs w:val="32"/>
        </w:rPr>
        <w:t>行为，要及时、如实录入</w:t>
      </w:r>
      <w:r>
        <w:rPr>
          <w:rFonts w:hint="eastAsia" w:eastAsia="方正仿宋_GBK"/>
          <w:b w:val="0"/>
          <w:bCs w:val="0"/>
          <w:kern w:val="0"/>
          <w:sz w:val="32"/>
          <w:szCs w:val="32"/>
          <w:lang w:eastAsia="zh-CN"/>
        </w:rPr>
        <w:t>“</w:t>
      </w:r>
      <w:r>
        <w:rPr>
          <w:rFonts w:eastAsia="方正仿宋_GBK"/>
          <w:b w:val="0"/>
          <w:bCs w:val="0"/>
          <w:kern w:val="0"/>
          <w:sz w:val="32"/>
          <w:szCs w:val="32"/>
        </w:rPr>
        <w:t>重庆道交安系统</w:t>
      </w:r>
      <w:r>
        <w:rPr>
          <w:rFonts w:hint="eastAsia" w:eastAsia="方正仿宋_GBK"/>
          <w:b w:val="0"/>
          <w:bCs w:val="0"/>
          <w:kern w:val="0"/>
          <w:sz w:val="32"/>
          <w:szCs w:val="32"/>
          <w:lang w:eastAsia="zh-CN"/>
        </w:rPr>
        <w:t>”</w:t>
      </w:r>
      <w:r>
        <w:rPr>
          <w:rFonts w:eastAsia="方正仿宋_GBK"/>
          <w:b w:val="0"/>
          <w:bCs w:val="0"/>
          <w:kern w:val="0"/>
          <w:sz w:val="32"/>
          <w:szCs w:val="32"/>
        </w:rPr>
        <w:t>，以便于集中学习、考评通报时使用。工作中的经验做法、典型案例、重大情况及时报送。</w:t>
      </w:r>
    </w:p>
    <w:p>
      <w:pPr>
        <w:snapToGrid w:val="0"/>
        <w:spacing w:line="300" w:lineRule="auto"/>
        <w:ind w:firstLine="640" w:firstLineChars="200"/>
        <w:rPr>
          <w:rFonts w:hint="eastAsia" w:eastAsia="方正仿宋_GBK"/>
          <w:b w:val="0"/>
          <w:bCs w:val="0"/>
          <w:kern w:val="0"/>
          <w:sz w:val="32"/>
          <w:szCs w:val="32"/>
          <w:lang w:val="en-US" w:eastAsia="zh-CN"/>
        </w:rPr>
      </w:pPr>
      <w:bookmarkStart w:id="0" w:name="_GoBack"/>
      <w:bookmarkEnd w:id="0"/>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
    <w:altName w:val="华文中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7"/>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7"/>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72310A"/>
    <w:rsid w:val="00001584"/>
    <w:rsid w:val="00001A63"/>
    <w:rsid w:val="00025185"/>
    <w:rsid w:val="000268BF"/>
    <w:rsid w:val="00036DE0"/>
    <w:rsid w:val="00045045"/>
    <w:rsid w:val="00050F95"/>
    <w:rsid w:val="00061045"/>
    <w:rsid w:val="00061BB4"/>
    <w:rsid w:val="000633B1"/>
    <w:rsid w:val="00071842"/>
    <w:rsid w:val="00082E36"/>
    <w:rsid w:val="000A7472"/>
    <w:rsid w:val="000B1B86"/>
    <w:rsid w:val="000B2B24"/>
    <w:rsid w:val="000C0533"/>
    <w:rsid w:val="000D1BB7"/>
    <w:rsid w:val="000E076D"/>
    <w:rsid w:val="000E2703"/>
    <w:rsid w:val="000E2F09"/>
    <w:rsid w:val="000E6DFA"/>
    <w:rsid w:val="000F1216"/>
    <w:rsid w:val="00101A96"/>
    <w:rsid w:val="00111E49"/>
    <w:rsid w:val="001351A7"/>
    <w:rsid w:val="001417CA"/>
    <w:rsid w:val="001512F0"/>
    <w:rsid w:val="0016158D"/>
    <w:rsid w:val="001647E0"/>
    <w:rsid w:val="00174241"/>
    <w:rsid w:val="00176418"/>
    <w:rsid w:val="00191BEF"/>
    <w:rsid w:val="001936E3"/>
    <w:rsid w:val="001A58DE"/>
    <w:rsid w:val="001B7DB7"/>
    <w:rsid w:val="001D1ECF"/>
    <w:rsid w:val="001D52C8"/>
    <w:rsid w:val="001E6406"/>
    <w:rsid w:val="001E7CBF"/>
    <w:rsid w:val="001F1495"/>
    <w:rsid w:val="001F49B3"/>
    <w:rsid w:val="00203189"/>
    <w:rsid w:val="00205A79"/>
    <w:rsid w:val="002177AC"/>
    <w:rsid w:val="00220C1F"/>
    <w:rsid w:val="00222D93"/>
    <w:rsid w:val="0023566E"/>
    <w:rsid w:val="00242291"/>
    <w:rsid w:val="00251663"/>
    <w:rsid w:val="002540EB"/>
    <w:rsid w:val="00261484"/>
    <w:rsid w:val="002836CB"/>
    <w:rsid w:val="0029233A"/>
    <w:rsid w:val="00292A97"/>
    <w:rsid w:val="002953BD"/>
    <w:rsid w:val="00297A48"/>
    <w:rsid w:val="002A22F1"/>
    <w:rsid w:val="002B2B41"/>
    <w:rsid w:val="002C5ADA"/>
    <w:rsid w:val="002D164B"/>
    <w:rsid w:val="002D235F"/>
    <w:rsid w:val="002D4130"/>
    <w:rsid w:val="002E3D99"/>
    <w:rsid w:val="002E410F"/>
    <w:rsid w:val="002E67F1"/>
    <w:rsid w:val="002F48F3"/>
    <w:rsid w:val="002F5690"/>
    <w:rsid w:val="002F6535"/>
    <w:rsid w:val="002F6EBD"/>
    <w:rsid w:val="00300D7C"/>
    <w:rsid w:val="00303165"/>
    <w:rsid w:val="00327A35"/>
    <w:rsid w:val="00330586"/>
    <w:rsid w:val="0034483E"/>
    <w:rsid w:val="00353192"/>
    <w:rsid w:val="00365A47"/>
    <w:rsid w:val="003668AF"/>
    <w:rsid w:val="003679B0"/>
    <w:rsid w:val="00367A3F"/>
    <w:rsid w:val="003A0B83"/>
    <w:rsid w:val="003C2C2B"/>
    <w:rsid w:val="003D144C"/>
    <w:rsid w:val="003D25E6"/>
    <w:rsid w:val="003D6843"/>
    <w:rsid w:val="003F4443"/>
    <w:rsid w:val="003F6120"/>
    <w:rsid w:val="0040432A"/>
    <w:rsid w:val="0040655D"/>
    <w:rsid w:val="004247F5"/>
    <w:rsid w:val="00433573"/>
    <w:rsid w:val="00443069"/>
    <w:rsid w:val="00445788"/>
    <w:rsid w:val="00454E56"/>
    <w:rsid w:val="00463D65"/>
    <w:rsid w:val="004861B6"/>
    <w:rsid w:val="0048787E"/>
    <w:rsid w:val="00492558"/>
    <w:rsid w:val="004B3B1A"/>
    <w:rsid w:val="004B5C1F"/>
    <w:rsid w:val="004C1CAC"/>
    <w:rsid w:val="004C4EFB"/>
    <w:rsid w:val="004C56CC"/>
    <w:rsid w:val="004C5EB1"/>
    <w:rsid w:val="004D52FC"/>
    <w:rsid w:val="004D622F"/>
    <w:rsid w:val="004D7BD2"/>
    <w:rsid w:val="004E0D33"/>
    <w:rsid w:val="004E793D"/>
    <w:rsid w:val="004F4AD5"/>
    <w:rsid w:val="004F4FD9"/>
    <w:rsid w:val="00502137"/>
    <w:rsid w:val="0050398F"/>
    <w:rsid w:val="00503E87"/>
    <w:rsid w:val="00505432"/>
    <w:rsid w:val="00513A8F"/>
    <w:rsid w:val="00521C58"/>
    <w:rsid w:val="00525FBC"/>
    <w:rsid w:val="00534935"/>
    <w:rsid w:val="005445B6"/>
    <w:rsid w:val="005457A2"/>
    <w:rsid w:val="00555AA3"/>
    <w:rsid w:val="0057079A"/>
    <w:rsid w:val="00572C4E"/>
    <w:rsid w:val="005736FC"/>
    <w:rsid w:val="00580DCC"/>
    <w:rsid w:val="005904A6"/>
    <w:rsid w:val="005B1FDD"/>
    <w:rsid w:val="005B2DFC"/>
    <w:rsid w:val="005B6D5A"/>
    <w:rsid w:val="005C064F"/>
    <w:rsid w:val="005C4478"/>
    <w:rsid w:val="005C64A9"/>
    <w:rsid w:val="005D3C9C"/>
    <w:rsid w:val="005D428A"/>
    <w:rsid w:val="005E4B86"/>
    <w:rsid w:val="005F74EC"/>
    <w:rsid w:val="005F7D76"/>
    <w:rsid w:val="006123E8"/>
    <w:rsid w:val="006139AD"/>
    <w:rsid w:val="00616F0B"/>
    <w:rsid w:val="00623FA2"/>
    <w:rsid w:val="006415EE"/>
    <w:rsid w:val="00644597"/>
    <w:rsid w:val="00657A76"/>
    <w:rsid w:val="006642C9"/>
    <w:rsid w:val="006651D4"/>
    <w:rsid w:val="006708AE"/>
    <w:rsid w:val="00684F0F"/>
    <w:rsid w:val="006912D6"/>
    <w:rsid w:val="00696BD4"/>
    <w:rsid w:val="006A082E"/>
    <w:rsid w:val="006A0ED6"/>
    <w:rsid w:val="006B6747"/>
    <w:rsid w:val="006B7794"/>
    <w:rsid w:val="006C4986"/>
    <w:rsid w:val="006E60B4"/>
    <w:rsid w:val="0070212C"/>
    <w:rsid w:val="0070450E"/>
    <w:rsid w:val="00713C0A"/>
    <w:rsid w:val="007205E8"/>
    <w:rsid w:val="00720F28"/>
    <w:rsid w:val="00721B46"/>
    <w:rsid w:val="0072310A"/>
    <w:rsid w:val="00725322"/>
    <w:rsid w:val="00730DC6"/>
    <w:rsid w:val="00734747"/>
    <w:rsid w:val="00742CAB"/>
    <w:rsid w:val="00745E59"/>
    <w:rsid w:val="00747581"/>
    <w:rsid w:val="00751AF2"/>
    <w:rsid w:val="0076450E"/>
    <w:rsid w:val="00765710"/>
    <w:rsid w:val="00766F06"/>
    <w:rsid w:val="0076760B"/>
    <w:rsid w:val="00774B66"/>
    <w:rsid w:val="00777FD1"/>
    <w:rsid w:val="00783AA0"/>
    <w:rsid w:val="00783D56"/>
    <w:rsid w:val="007855E3"/>
    <w:rsid w:val="00795B90"/>
    <w:rsid w:val="007B7035"/>
    <w:rsid w:val="007D0AAD"/>
    <w:rsid w:val="007D1DAF"/>
    <w:rsid w:val="007D7FFD"/>
    <w:rsid w:val="007E4D25"/>
    <w:rsid w:val="007F12B4"/>
    <w:rsid w:val="007F72A0"/>
    <w:rsid w:val="00801820"/>
    <w:rsid w:val="008114B1"/>
    <w:rsid w:val="00830077"/>
    <w:rsid w:val="00830EC8"/>
    <w:rsid w:val="00837509"/>
    <w:rsid w:val="00852EB5"/>
    <w:rsid w:val="008557A4"/>
    <w:rsid w:val="00856184"/>
    <w:rsid w:val="00863A8F"/>
    <w:rsid w:val="00865E36"/>
    <w:rsid w:val="008663B9"/>
    <w:rsid w:val="00870736"/>
    <w:rsid w:val="00887707"/>
    <w:rsid w:val="00887D0D"/>
    <w:rsid w:val="00891FF9"/>
    <w:rsid w:val="00892607"/>
    <w:rsid w:val="008A38F2"/>
    <w:rsid w:val="008B1760"/>
    <w:rsid w:val="008B6699"/>
    <w:rsid w:val="008B66F6"/>
    <w:rsid w:val="008C7485"/>
    <w:rsid w:val="008D0C7F"/>
    <w:rsid w:val="008D1763"/>
    <w:rsid w:val="008E1508"/>
    <w:rsid w:val="008F25BA"/>
    <w:rsid w:val="008F7133"/>
    <w:rsid w:val="008F7D62"/>
    <w:rsid w:val="00925A03"/>
    <w:rsid w:val="00934AB9"/>
    <w:rsid w:val="00941D0F"/>
    <w:rsid w:val="00964825"/>
    <w:rsid w:val="009663CE"/>
    <w:rsid w:val="00970BD4"/>
    <w:rsid w:val="009725B5"/>
    <w:rsid w:val="009A4542"/>
    <w:rsid w:val="00A321E8"/>
    <w:rsid w:val="00A557FC"/>
    <w:rsid w:val="00A7297C"/>
    <w:rsid w:val="00A730C7"/>
    <w:rsid w:val="00A903F9"/>
    <w:rsid w:val="00A9173C"/>
    <w:rsid w:val="00A946AC"/>
    <w:rsid w:val="00A9577E"/>
    <w:rsid w:val="00AA27F2"/>
    <w:rsid w:val="00AC0BFF"/>
    <w:rsid w:val="00AC584D"/>
    <w:rsid w:val="00AC6A02"/>
    <w:rsid w:val="00AC6F0B"/>
    <w:rsid w:val="00AD079D"/>
    <w:rsid w:val="00AD48BB"/>
    <w:rsid w:val="00B03FDC"/>
    <w:rsid w:val="00B14EF5"/>
    <w:rsid w:val="00B2065C"/>
    <w:rsid w:val="00B25016"/>
    <w:rsid w:val="00B2778B"/>
    <w:rsid w:val="00B27AC8"/>
    <w:rsid w:val="00B333E3"/>
    <w:rsid w:val="00B36A57"/>
    <w:rsid w:val="00B519B4"/>
    <w:rsid w:val="00B528E8"/>
    <w:rsid w:val="00B63A69"/>
    <w:rsid w:val="00B67BD7"/>
    <w:rsid w:val="00B72F19"/>
    <w:rsid w:val="00B864D9"/>
    <w:rsid w:val="00B87D8B"/>
    <w:rsid w:val="00BA2286"/>
    <w:rsid w:val="00BA3C64"/>
    <w:rsid w:val="00BA4125"/>
    <w:rsid w:val="00BD46B9"/>
    <w:rsid w:val="00BE4ED9"/>
    <w:rsid w:val="00BE5BC2"/>
    <w:rsid w:val="00BE7603"/>
    <w:rsid w:val="00BF46B7"/>
    <w:rsid w:val="00BF6D0D"/>
    <w:rsid w:val="00C06100"/>
    <w:rsid w:val="00C10507"/>
    <w:rsid w:val="00C20D65"/>
    <w:rsid w:val="00C2280B"/>
    <w:rsid w:val="00C27C58"/>
    <w:rsid w:val="00C30409"/>
    <w:rsid w:val="00C36F74"/>
    <w:rsid w:val="00C40648"/>
    <w:rsid w:val="00C45480"/>
    <w:rsid w:val="00C53D43"/>
    <w:rsid w:val="00C56587"/>
    <w:rsid w:val="00C600E9"/>
    <w:rsid w:val="00C60381"/>
    <w:rsid w:val="00C63039"/>
    <w:rsid w:val="00C808C2"/>
    <w:rsid w:val="00C8165C"/>
    <w:rsid w:val="00C83BCD"/>
    <w:rsid w:val="00C91C99"/>
    <w:rsid w:val="00CB21F9"/>
    <w:rsid w:val="00CC11CD"/>
    <w:rsid w:val="00CE27B6"/>
    <w:rsid w:val="00CE5148"/>
    <w:rsid w:val="00CE6B0A"/>
    <w:rsid w:val="00D145DC"/>
    <w:rsid w:val="00D24F02"/>
    <w:rsid w:val="00D27099"/>
    <w:rsid w:val="00D5364B"/>
    <w:rsid w:val="00D77AF9"/>
    <w:rsid w:val="00D817BA"/>
    <w:rsid w:val="00D94988"/>
    <w:rsid w:val="00D96C5A"/>
    <w:rsid w:val="00DA549B"/>
    <w:rsid w:val="00DB1A84"/>
    <w:rsid w:val="00DC3E29"/>
    <w:rsid w:val="00DE4A1F"/>
    <w:rsid w:val="00DE5898"/>
    <w:rsid w:val="00DF234F"/>
    <w:rsid w:val="00DF4448"/>
    <w:rsid w:val="00E01397"/>
    <w:rsid w:val="00E02DB6"/>
    <w:rsid w:val="00E21216"/>
    <w:rsid w:val="00E22426"/>
    <w:rsid w:val="00E572E6"/>
    <w:rsid w:val="00E64E82"/>
    <w:rsid w:val="00E75298"/>
    <w:rsid w:val="00E85B6C"/>
    <w:rsid w:val="00E9526A"/>
    <w:rsid w:val="00E968B6"/>
    <w:rsid w:val="00EA4085"/>
    <w:rsid w:val="00EA50F7"/>
    <w:rsid w:val="00EB3FEB"/>
    <w:rsid w:val="00EC5ADF"/>
    <w:rsid w:val="00ED3E66"/>
    <w:rsid w:val="00ED7279"/>
    <w:rsid w:val="00EE4585"/>
    <w:rsid w:val="00F177C7"/>
    <w:rsid w:val="00F21069"/>
    <w:rsid w:val="00F3214A"/>
    <w:rsid w:val="00F43A2C"/>
    <w:rsid w:val="00F45354"/>
    <w:rsid w:val="00F47337"/>
    <w:rsid w:val="00F5332C"/>
    <w:rsid w:val="00F614E2"/>
    <w:rsid w:val="00F64615"/>
    <w:rsid w:val="00F80990"/>
    <w:rsid w:val="00F91E43"/>
    <w:rsid w:val="00FA085C"/>
    <w:rsid w:val="00FB327A"/>
    <w:rsid w:val="00FC274E"/>
    <w:rsid w:val="00FC2A25"/>
    <w:rsid w:val="00FC2F38"/>
    <w:rsid w:val="00FD06D5"/>
    <w:rsid w:val="00FD1197"/>
    <w:rsid w:val="00FD1578"/>
    <w:rsid w:val="00FD325E"/>
    <w:rsid w:val="00FE0950"/>
    <w:rsid w:val="00FE1C47"/>
    <w:rsid w:val="00FE28B8"/>
    <w:rsid w:val="00FE7A9A"/>
    <w:rsid w:val="00FF2AAE"/>
    <w:rsid w:val="00FF5166"/>
    <w:rsid w:val="00FF71C3"/>
    <w:rsid w:val="019E71BD"/>
    <w:rsid w:val="01D56529"/>
    <w:rsid w:val="041C42DA"/>
    <w:rsid w:val="04342A95"/>
    <w:rsid w:val="04B679C3"/>
    <w:rsid w:val="05F07036"/>
    <w:rsid w:val="064E7294"/>
    <w:rsid w:val="06E00104"/>
    <w:rsid w:val="072C317B"/>
    <w:rsid w:val="080F63D8"/>
    <w:rsid w:val="09341458"/>
    <w:rsid w:val="098254C2"/>
    <w:rsid w:val="0A766EDE"/>
    <w:rsid w:val="0ACE3106"/>
    <w:rsid w:val="0AD64BE8"/>
    <w:rsid w:val="0B0912D7"/>
    <w:rsid w:val="0C425FB0"/>
    <w:rsid w:val="0CE12330"/>
    <w:rsid w:val="0D840824"/>
    <w:rsid w:val="0E025194"/>
    <w:rsid w:val="0EF85BFC"/>
    <w:rsid w:val="0F303700"/>
    <w:rsid w:val="0FE80209"/>
    <w:rsid w:val="10453FF3"/>
    <w:rsid w:val="110919E7"/>
    <w:rsid w:val="12AB7115"/>
    <w:rsid w:val="131A3C63"/>
    <w:rsid w:val="152D2DCA"/>
    <w:rsid w:val="15D5325E"/>
    <w:rsid w:val="16AB7951"/>
    <w:rsid w:val="187168EA"/>
    <w:rsid w:val="194E0959"/>
    <w:rsid w:val="196673CA"/>
    <w:rsid w:val="19EB4951"/>
    <w:rsid w:val="1AAE7CE7"/>
    <w:rsid w:val="1B2F4AEE"/>
    <w:rsid w:val="1B836E76"/>
    <w:rsid w:val="1C3B5737"/>
    <w:rsid w:val="1CF734C9"/>
    <w:rsid w:val="1D5561CE"/>
    <w:rsid w:val="1DEC284C"/>
    <w:rsid w:val="1E4142AB"/>
    <w:rsid w:val="1E6523AC"/>
    <w:rsid w:val="201151CC"/>
    <w:rsid w:val="20363BA4"/>
    <w:rsid w:val="20A7561E"/>
    <w:rsid w:val="2121649C"/>
    <w:rsid w:val="21C610AE"/>
    <w:rsid w:val="22440422"/>
    <w:rsid w:val="22BB4BBB"/>
    <w:rsid w:val="25641055"/>
    <w:rsid w:val="25AE2425"/>
    <w:rsid w:val="25DE7970"/>
    <w:rsid w:val="278B6680"/>
    <w:rsid w:val="29963748"/>
    <w:rsid w:val="2AEB3417"/>
    <w:rsid w:val="2B14020C"/>
    <w:rsid w:val="2B7166FA"/>
    <w:rsid w:val="2C2321DB"/>
    <w:rsid w:val="2D22579D"/>
    <w:rsid w:val="2D502E74"/>
    <w:rsid w:val="2ECF4A71"/>
    <w:rsid w:val="2FDE121D"/>
    <w:rsid w:val="2FF45EEC"/>
    <w:rsid w:val="31A15F24"/>
    <w:rsid w:val="31C61931"/>
    <w:rsid w:val="324A1681"/>
    <w:rsid w:val="32BA26CA"/>
    <w:rsid w:val="32BB067D"/>
    <w:rsid w:val="33FF532B"/>
    <w:rsid w:val="345B44E6"/>
    <w:rsid w:val="35A10974"/>
    <w:rsid w:val="36FB1DF0"/>
    <w:rsid w:val="37932663"/>
    <w:rsid w:val="380A152F"/>
    <w:rsid w:val="395347B5"/>
    <w:rsid w:val="39A232A0"/>
    <w:rsid w:val="39E745AA"/>
    <w:rsid w:val="3A7B6FB7"/>
    <w:rsid w:val="3B5A6BBB"/>
    <w:rsid w:val="3B743A02"/>
    <w:rsid w:val="3BD77B30"/>
    <w:rsid w:val="3DA6629B"/>
    <w:rsid w:val="3E2E249C"/>
    <w:rsid w:val="3EC21420"/>
    <w:rsid w:val="3EDA13A6"/>
    <w:rsid w:val="3FD94A24"/>
    <w:rsid w:val="40FC5239"/>
    <w:rsid w:val="417B75E9"/>
    <w:rsid w:val="41F74D20"/>
    <w:rsid w:val="426A56CF"/>
    <w:rsid w:val="42F058B7"/>
    <w:rsid w:val="42F334A6"/>
    <w:rsid w:val="434C7328"/>
    <w:rsid w:val="436109F6"/>
    <w:rsid w:val="441A38D4"/>
    <w:rsid w:val="4504239D"/>
    <w:rsid w:val="450B05EB"/>
    <w:rsid w:val="47D35FFC"/>
    <w:rsid w:val="484C61E3"/>
    <w:rsid w:val="488625FA"/>
    <w:rsid w:val="4A7039CC"/>
    <w:rsid w:val="4BC77339"/>
    <w:rsid w:val="4C9236C5"/>
    <w:rsid w:val="4E250A85"/>
    <w:rsid w:val="4E5D0FFF"/>
    <w:rsid w:val="4F7630EC"/>
    <w:rsid w:val="4FFD4925"/>
    <w:rsid w:val="505C172E"/>
    <w:rsid w:val="506405EA"/>
    <w:rsid w:val="50827473"/>
    <w:rsid w:val="50CE484F"/>
    <w:rsid w:val="52443849"/>
    <w:rsid w:val="52511493"/>
    <w:rsid w:val="52F46F0B"/>
    <w:rsid w:val="532B6A10"/>
    <w:rsid w:val="535B2656"/>
    <w:rsid w:val="53D8014D"/>
    <w:rsid w:val="55003B4B"/>
    <w:rsid w:val="5535353D"/>
    <w:rsid w:val="55DD3058"/>
    <w:rsid w:val="55E064E0"/>
    <w:rsid w:val="55EA6CDE"/>
    <w:rsid w:val="572C6D10"/>
    <w:rsid w:val="58093D53"/>
    <w:rsid w:val="58FB64FD"/>
    <w:rsid w:val="59512012"/>
    <w:rsid w:val="595F0EF6"/>
    <w:rsid w:val="5B655CEC"/>
    <w:rsid w:val="5C64173C"/>
    <w:rsid w:val="5C974816"/>
    <w:rsid w:val="5DC34279"/>
    <w:rsid w:val="5F227813"/>
    <w:rsid w:val="5F4B1803"/>
    <w:rsid w:val="5FC73B37"/>
    <w:rsid w:val="5FCD688E"/>
    <w:rsid w:val="5FF9BDAA"/>
    <w:rsid w:val="5FFE5333"/>
    <w:rsid w:val="603161C9"/>
    <w:rsid w:val="608816D1"/>
    <w:rsid w:val="60EF4E7F"/>
    <w:rsid w:val="61622CC9"/>
    <w:rsid w:val="61EA1448"/>
    <w:rsid w:val="61EE6BD3"/>
    <w:rsid w:val="637A1586"/>
    <w:rsid w:val="648B0A32"/>
    <w:rsid w:val="665233C1"/>
    <w:rsid w:val="677DC48A"/>
    <w:rsid w:val="677FD9B7"/>
    <w:rsid w:val="684D1029"/>
    <w:rsid w:val="687F7E1F"/>
    <w:rsid w:val="69AC0D42"/>
    <w:rsid w:val="6AC73CF3"/>
    <w:rsid w:val="6AD9688B"/>
    <w:rsid w:val="6BC22825"/>
    <w:rsid w:val="6D0E3F22"/>
    <w:rsid w:val="6D6F3C5B"/>
    <w:rsid w:val="6E024FFD"/>
    <w:rsid w:val="6EF77832"/>
    <w:rsid w:val="6F140BD1"/>
    <w:rsid w:val="6F805C0B"/>
    <w:rsid w:val="6F876066"/>
    <w:rsid w:val="6FF4F181"/>
    <w:rsid w:val="6FFB06F7"/>
    <w:rsid w:val="74123648"/>
    <w:rsid w:val="744E4660"/>
    <w:rsid w:val="751F2C0F"/>
    <w:rsid w:val="753355A2"/>
    <w:rsid w:val="753901FE"/>
    <w:rsid w:val="759F1C61"/>
    <w:rsid w:val="760C0512"/>
    <w:rsid w:val="769F2DE8"/>
    <w:rsid w:val="76FDEB7C"/>
    <w:rsid w:val="77287E3C"/>
    <w:rsid w:val="77F76F0B"/>
    <w:rsid w:val="78AE27FE"/>
    <w:rsid w:val="792F7C7B"/>
    <w:rsid w:val="79C65162"/>
    <w:rsid w:val="79FF0CC3"/>
    <w:rsid w:val="7ACA74B5"/>
    <w:rsid w:val="7AE2762A"/>
    <w:rsid w:val="7AED56A1"/>
    <w:rsid w:val="7B2D511F"/>
    <w:rsid w:val="7C41577F"/>
    <w:rsid w:val="7C9011D9"/>
    <w:rsid w:val="7D344903"/>
    <w:rsid w:val="7D630242"/>
    <w:rsid w:val="7DC651C5"/>
    <w:rsid w:val="7DF350ED"/>
    <w:rsid w:val="7F2F763E"/>
    <w:rsid w:val="7F9DA0E8"/>
    <w:rsid w:val="7FAF2452"/>
    <w:rsid w:val="7FCC2834"/>
    <w:rsid w:val="7FF6A4EF"/>
    <w:rsid w:val="7FFD50D9"/>
    <w:rsid w:val="8D5395A5"/>
    <w:rsid w:val="92DD1CEF"/>
    <w:rsid w:val="B27D4D6D"/>
    <w:rsid w:val="B9EE426E"/>
    <w:rsid w:val="BBDB3FA3"/>
    <w:rsid w:val="BF7A0DC4"/>
    <w:rsid w:val="BFBCEBC0"/>
    <w:rsid w:val="CEFF78B8"/>
    <w:rsid w:val="DFB3EAC0"/>
    <w:rsid w:val="DFDFC069"/>
    <w:rsid w:val="F05B4F69"/>
    <w:rsid w:val="F7EE271B"/>
    <w:rsid w:val="F97D9566"/>
    <w:rsid w:val="FAB50B99"/>
    <w:rsid w:val="FB9B9D49"/>
    <w:rsid w:val="FC6779A9"/>
    <w:rsid w:val="FDDF27D9"/>
    <w:rsid w:val="FDFF411C"/>
    <w:rsid w:val="FEE41258"/>
    <w:rsid w:val="FEFF5C6E"/>
    <w:rsid w:val="FFB3FEB7"/>
    <w:rsid w:val="FFF27F57"/>
    <w:rsid w:val="FFF3FB0E"/>
    <w:rsid w:val="FFFFA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rPr>
      <w:rFonts w:ascii="Calibri" w:hAnsi="Calibri"/>
      <w:szCs w:val="24"/>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link w:val="20"/>
    <w:uiPriority w:val="0"/>
    <w:pPr>
      <w:spacing w:afterLines="0" w:afterAutospacing="0"/>
    </w:pPr>
  </w:style>
  <w:style w:type="paragraph" w:styleId="4">
    <w:name w:val="annotation text"/>
    <w:basedOn w:val="1"/>
    <w:uiPriority w:val="0"/>
    <w:pPr>
      <w:jc w:val="left"/>
    </w:pPr>
  </w:style>
  <w:style w:type="paragraph" w:styleId="5">
    <w:name w:val="Balloon Text"/>
    <w:basedOn w:val="1"/>
    <w:semiHidden/>
    <w:qFormat/>
    <w:uiPriority w:val="0"/>
    <w:pPr>
      <w:adjustRightInd/>
      <w:spacing w:line="240" w:lineRule="auto"/>
      <w:textAlignment w:val="auto"/>
    </w:pPr>
    <w:rPr>
      <w:rFonts w:ascii="Times New Roman" w:hAnsi="Times New Roman" w:eastAsia="方正仿宋_GBK" w:cs="Times New Roman"/>
      <w:kern w:val="2"/>
      <w:sz w:val="18"/>
      <w:szCs w:val="18"/>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uiPriority w:val="0"/>
    <w:pPr>
      <w:spacing w:after="160"/>
      <w:ind w:firstLine="420" w:firstLineChars="100"/>
    </w:pPr>
  </w:style>
  <w:style w:type="paragraph" w:customStyle="1" w:styleId="12">
    <w:name w:val="默认段落字体 Para Char Char Char Char Char Char Char Char Char Char Char Char"/>
    <w:basedOn w:val="1"/>
    <w:link w:val="11"/>
    <w:qFormat/>
    <w:uiPriority w:val="0"/>
    <w:pPr>
      <w:tabs>
        <w:tab w:val="right" w:pos="-2120"/>
      </w:tabs>
      <w:snapToGrid w:val="0"/>
    </w:pPr>
    <w:rPr>
      <w:rFonts w:ascii="Calibri" w:hAnsi="Calibri"/>
      <w:szCs w:val="24"/>
    </w:rPr>
  </w:style>
  <w:style w:type="character" w:styleId="13">
    <w:name w:val="Strong"/>
    <w:basedOn w:val="11"/>
    <w:uiPriority w:val="0"/>
    <w:rPr>
      <w:b/>
      <w:bCs/>
    </w:rPr>
  </w:style>
  <w:style w:type="character" w:styleId="14">
    <w:name w:val="page number"/>
    <w:basedOn w:val="11"/>
    <w:qFormat/>
    <w:uiPriority w:val="0"/>
  </w:style>
  <w:style w:type="paragraph" w:customStyle="1" w:styleId="15">
    <w:name w:val="Normal (Web)"/>
    <w:basedOn w:val="1"/>
    <w:qFormat/>
    <w:uiPriority w:val="0"/>
    <w:pPr>
      <w:jc w:val="left"/>
    </w:pPr>
    <w:rPr>
      <w:rFonts w:ascii="Calibri" w:hAnsi="Calibri"/>
      <w:kern w:val="0"/>
      <w:sz w:val="24"/>
      <w:szCs w:val="24"/>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正文文本 Char"/>
    <w:basedOn w:val="11"/>
    <w:link w:val="2"/>
    <w:uiPriority w:val="0"/>
    <w:rPr>
      <w:rFonts w:eastAsia="宋体" w:cs="Times New Roman"/>
      <w:szCs w:val="20"/>
    </w:rPr>
  </w:style>
  <w:style w:type="character" w:customStyle="1" w:styleId="18">
    <w:name w:val="页脚 Char"/>
    <w:basedOn w:val="11"/>
    <w:link w:val="6"/>
    <w:semiHidden/>
    <w:uiPriority w:val="99"/>
    <w:rPr>
      <w:rFonts w:eastAsia="宋体" w:cs="Times New Roman"/>
      <w:sz w:val="18"/>
      <w:szCs w:val="20"/>
    </w:rPr>
  </w:style>
  <w:style w:type="character" w:customStyle="1" w:styleId="19">
    <w:name w:val="页眉 Char"/>
    <w:basedOn w:val="11"/>
    <w:link w:val="7"/>
    <w:semiHidden/>
    <w:uiPriority w:val="99"/>
    <w:rPr>
      <w:rFonts w:eastAsia="宋体" w:cs="Times New Roman"/>
      <w:sz w:val="28"/>
      <w:szCs w:val="20"/>
    </w:rPr>
  </w:style>
  <w:style w:type="character" w:customStyle="1" w:styleId="20">
    <w:name w:val="正文文本 Char1"/>
    <w:basedOn w:val="11"/>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5089</Words>
  <Characters>5141</Characters>
  <Lines>1</Lines>
  <Paragraphs>1</Paragraphs>
  <TotalTime>1</TotalTime>
  <ScaleCrop>false</ScaleCrop>
  <LinksUpToDate>false</LinksUpToDate>
  <CharactersWithSpaces>5141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 </cp:lastModifiedBy>
  <cp:lastPrinted>2022-05-13T08:46:00Z</cp:lastPrinted>
  <dcterms:modified xsi:type="dcterms:W3CDTF">2023-02-10T16:23:01Z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