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0" w:firstLineChars="0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重庆市永川区人民政府办公室关于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pacing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印发永川区开放创新发展行动工作方案的通知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default" w:ascii="Times New Roman" w:hAnsi="Times New Roman" w:cs="Times New Roman"/>
        </w:rPr>
        <w:t>永川府办发〔2022〕116号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adjustRightInd w:val="0"/>
        <w:spacing w:line="594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pacing w:line="594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各镇人民政府</w:t>
      </w: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街道办事处，区政府有关部门，有关单位：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《永川区开放创新发展行动工作方案》已经区政府同意，现印发给你们，请认真贯彻执行。</w:t>
      </w: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重庆市永川区人民政府办公室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2022年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12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日  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（此件公开发布）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永川区开放创新发展行动工作方案</w:t>
      </w:r>
    </w:p>
    <w:p>
      <w:pPr>
        <w:spacing w:line="300" w:lineRule="auto"/>
        <w:ind w:left="0" w:leftChars="0" w:firstLine="640" w:firstLineChars="200"/>
        <w:jc w:val="left"/>
        <w:rPr>
          <w:rFonts w:hint="eastAsia" w:ascii="方正仿宋_GBK" w:hAnsi="方正仿宋_GBK" w:cs="方正仿宋_GBK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为贯彻落实市、区党代会精神，完善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1+3+5+10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文件体系，结合我区实际，特制定本方案。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lang w:val="en-US" w:eastAsia="zh-CN"/>
        </w:rPr>
      </w:pPr>
      <w:r>
        <w:rPr>
          <w:rFonts w:hint="default" w:eastAsia="方正黑体_GBK" w:cs="Times New Roman"/>
          <w:b w:val="0"/>
          <w:bCs w:val="0"/>
          <w:sz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24"/>
          <w:lang w:val="en-US" w:eastAsia="zh-CN" w:bidi="ar-SA"/>
        </w:rPr>
        <w:t>（一）指导思想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高举中国特色社会主义伟大旗帜，深入贯彻党的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二十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大精神，坚持以马克思列宁主义、毛泽东思想、邓小平理论、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三个代表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重要思想、科学发展观、习近平新时代中国特色社会主义思想为指导，全面落实习近平总书记对重庆提出的营造良好政治生态，坚持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两点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定位、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两地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两高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目标、发挥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三个作用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和推动成渝地区双城经济圈建设等重要指示要求，坚决落实党中央决策部署及市委工作要求，统筹推进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五位一体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总体布局，协调推进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四个全面</w:t>
      </w:r>
      <w:r>
        <w:rPr>
          <w:rFonts w:hint="eastAsia" w:ascii="Times New Roman" w:hAnsi="Times New Roman" w:cs="Times New Roman"/>
          <w:b w:val="0"/>
          <w:bCs w:val="0"/>
          <w:sz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</w:rPr>
        <w:t>战略布局，把握新发展阶段，完整准确全面贯彻新发展理念，融入新发展格局，坚持稳中求进工作总基调，以推动高质量发展为主题，以深化供给侧结构性改革为主线，以改革创新为根本动力，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要坚定不移扩大开放，以高水平开放倒逼改革、促进创新，不断激发内生源动力、引入外部生产力、增强核心竞争力，推动永川高质量发展。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24"/>
          <w:lang w:val="en-US" w:eastAsia="zh-CN" w:bidi="ar-SA"/>
        </w:rPr>
        <w:t>（二）基本原则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全面拓展对内对外开放的广度和深度。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抢抓国家战略机遇，在更大范围、更宽领域、更深层次推进开放合作，统筹做好通道带物流、物流带经贸、经贸带产业文章，努力在成渝发展主轴带头开放、带动开放。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持续深化重要领域和关键环节改革。扎实推进中央、重庆部署的改革事项在永川实施落地，积极争取国家和市级改革试点、工作试验示范</w:t>
      </w:r>
      <w:r>
        <w:rPr>
          <w:rFonts w:hint="default" w:ascii="Times New Roman" w:hAnsi="Times New Roman" w:cs="Times New Roman"/>
          <w:b w:val="0"/>
          <w:bCs w:val="0"/>
          <w:sz w:val="32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 w:val="0"/>
          <w:sz w:val="32"/>
          <w:lang w:val="en-US" w:eastAsia="zh-CN"/>
        </w:rPr>
        <w:t>区域消费中心城市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等在永川先行探索，力争再攻坚突破一批具有标志性、引领性的重大改革项目。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eastAsia="zh-CN"/>
        </w:rPr>
        <w:t>大力推进以科技创新为核心的全面创新。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坚持依靠科技创新、依靠创新转型。加快布局创新力量，瞄准国家战略实施和国企改革动向，积极争取国家重大科技专项落户永川。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640" w:leftChars="200" w:firstLine="0" w:firstLineChars="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目标计划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开放创新发展行动五年实施计划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1.目标任务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年，一是打造形成区域对外开放先行区，实现开放型经济在全区经济社会发展中的地位和作用明显增强，内陆开放高地建设取得重大进展，开放能力和水平显著提升。实现全区年度外贸进出口总额达到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82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亿元人民币以上，实际使用外资达到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5000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万美元左右。二是全社会研发投入强度稳定在3%以上。建成40万平方米的双创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场地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；引进培育高新技术企业总数300家以上，科技型企业总数1200家以上；规上工业企业研发机构建有率达到50%，市级以上科技创新平台总量110个以上，新型研发机构达到30家，市级以上技术转移示范机构5个以上；市级以上众创空间、科技企业孵化器30个以上；稳步提升每万人口高价值发明专利拥有量；技术合同成交总数达5000项以上，技术合同成交额达5亿元以上。三是聚集数字经济企业1000家，员工规模达到5万人，打造千亿级数字经济产业园，基本建成西部数字产业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2.具体措施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（1）全力建设开放通道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一是推进公路通道建设。增加对外高速公路通道，形成通达的高速公路网结构。加快江津至泸州北线、永川至璧山、永川至江津（三环高速陈食至油溪段）等高速公路建设；积极推进成渝高速改扩建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、永川至荣昌至内江至隆昌至自贡高速、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永川至大足高速等项目尽早开工建设。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二是推进铁路通道建设。优化完善对外铁路通道，形成联通内外的铁路网络。加快推进渝昆高铁永川段建设；规划建设重庆至永川至自贡（乐山）、重庆至永川至毕节、重庆至永川至泸州（宜宾）等城际铁路；加快推进市域（郊）铁路中心城区至永川线建设；积极谋划成渝铁路扩能改造（铁路二环线）、渝宜（宾）铁路等前期工作；开展港桥园区、三教园区铁路专用线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三是推进水路通道建设。畅通对外水路运输通道，推动永川港区发挥作用。稳妥推进永川港区朱沱作业区续建工程，提升通道效能，优化港口服务能力。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四是推进航空通道建设。推动永川大安通用机场实现常态化运行。依托重庆新机场和大安通用机场规划建设重庆西部航空产业园。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0"/>
          <w:szCs w:val="2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五是强化多式联运发展。推动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公铁水空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多式联运，促进多种运输方式的顺畅衔接和高效中转。打造建设集装箱服务中心，为多式联运提供配套支撑；加强与沿江港口和口岸合作，形成跨区域的合作机制；依托长江航道，积极引导推广江海直达新模式。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（2）逐步健全开放平台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一是增强永川国家高新区自贸联动创新区的辐射带动作用，进一步壮大现代制造业、现代服务业、现代物流业、现代职业教育产业。重点利用国家高新区的聚集优势与政策资源，搭建好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一带一路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沿线国家的产业转移和产能合作平台，促进国外企业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引进来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、区域企业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走出去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2025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年，力争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永川联动创新区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提供创新案例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个以上，推动区域改革协同、创新协同，探索形成可复制、可推广的创新试点经验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条以上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二是加快永川综合保税区的建设运营，积极创建新的外贸增长点。将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永川综合保税区打造成为西部加工制造中心、研发设计中心、物流分拨中心、检测维修中心、销售服务中心。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三是积极实施中新互联互通示范项目。加大对新加坡企业的招商力度，推动在跨境融资、大数据智能化、职业教育合作、保税维修、进口药品销售、特色农产品进出口、文旅项目和开放机制及政策创新等八个领域开展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四是积极推进海峡两岸产业合作区建设，加强与台对接，积极承接产业转移，深化两岸产业合作。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（3）进一步培育开放主体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一是推动对外贸易转型升级。加快发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展一般贸易，加大对汽摩整车及零部件、智能装备等产业的发展支持力度，提升技术、品牌、质量、服务等核心竞争力，将制造优势转化为出口优势。优化发展加工贸易，积极承接国内外产业转移。大力实施扩大进口战略，优化进口商品结构，挖掘进口潜力，鼓励传统产业引进先进技术、关键设备和零部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二是构建服务业扩大开放新格局。现代服务业和先进制造业进一步融合发展，服务业对经济增长贡献率显著提升，有力推动构建现代化服务产业体系，努力形成市场更加开放、制度更加规范、监管更加有效、环境更加优良的服务业扩大开放新格局。到2025年，力争经过3年服务业扩大开放综合试点，全面落实59项改革试点任务，形成5个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三是积极培育外贸新增长点。培育一批外贸综合服务试点企业，完善和提升综合服务能力。探索发展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传统出口企业+跨境电商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跨境电商+产品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等模式。支持企业布局海外产业链和对外承包工程，带动设备、技术、产品服务出口。大力发展总部贸易，鼓励跨国公司在永设立区域性物流分拨中心。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四是提升利用内外资水平。拓宽利用内外资领域，推动现代服务业、制造业全方位对外开放。积极稳妥推进区内企业开展境外发行债券和国际商业贷款，加快建设跨境融资通道。积极承接沿江沿海产业转移。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五是积极推动企业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走出去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。鼓励有条件的企业以东盟、中东欧为重点，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走出去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开展国际产能和装备制造合作，培育壮大一批对外投资企业。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积极发展对外承包业务，创新发展方式，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推动传统工程业务向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投建营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一体化方式转变。鼓励企业抱团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走出去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，推动重点产业向重点国别（地区）的境外产业园区聚集。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（4）大力推动制度型创新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对标国际经贸规则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抓住和利用好国际经贸规则调整、重塑的契机，抢抓RCEP机遇，引导市场主体适应更加开放、更充分竞争的RCEP大市场，推动全区加快构建积极融入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一带一路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和成渝地区双城经济圈建设的开放发展新格局。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二是率先与RCEP成员国进行规则对接。进一步拓展全球贸易合作范围，积极设置和推广兼顾发展中国家利益的议题和方案，逐步构建多元化、高标准的自由贸易网络体系，推动产业政策、创新政策、竞争政策等各项政策与国际通行规则的协调，形成有利于资本、信息、技术、人才等要素流动的市场化、法治化、国际化的营商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三是探索建立制度创新容错纠错机制，提升创新风险的防控能力。以加快缩简负面清单的方式扩大对外开放，倒逼或主动推行更宽领域、更深层次的开放举措，强化政府监管职能，优化监管方式。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四是进一步提升贸易便利化水平。对标国际先进水平，继续深入推进和不断完善国际贸易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单一窗口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24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制度，逐步实现国际贸易业务全流程全覆盖。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（5）创新数字政府场景，推进营商环境优化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一是提升政务服务便捷化水平。构建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一网通办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一窗通办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一次联办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的政务服务体系，变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被动服务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主动服务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，逐步形成服务规范化、体验便捷化、资源共享化的政务服务新模式。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二是提升政务办公智能化水平。拓展建设知识管理、智能会议、公文交换、智能校对等智能化应用，打造系统简约易用、流程清晰明朗、业务无缝协同、决策科学智能的政务办公新方式。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lightGray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三是提升数字政务智慧化水平。深入应用新一代信息技术，建设智能机关，提升数字化监管水平，重塑信息化思维方式，由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人治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转为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数治</w:t>
      </w:r>
      <w:r>
        <w:rPr>
          <w:rFonts w:hint="eastAsia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，提高工作效率。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（6）实施创新平台升级计划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一是打造高端研发平台，支持建设西南大学生物产业基地、新领先重庆研究院、重庆绿色电池研究院、重庆交大永川研究院，支持重庆文理学院新材料、新药、智能制造研发平台提档升级。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二是打造区域性研发平台，搬迁重庆市农科院茶研所、特作所，整合新建市农科院渝西分院；加快建设渝西老年病临床医学中心、西部自动驾驶测试基地。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三是围绕永川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5+3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产业体系，持续引进国内外重点高校院所建设产业技术研究院，转化科技成果；注重引进产业密切相关行业学会、协会来永举办年会论坛，实现以会引才，以才兴业。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（二）开放创新发展行动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2022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年实施计划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1.目标任务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到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年末，一是实现全区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>外贸进出口总额达到62亿元人民币以上，服务贸易总额达到2亿美元左右，实际使用外资达到3000万美元左右。二是力争永川大数据产业园企业达550家，实现营收350亿元。三是</w:t>
      </w:r>
      <w:r>
        <w:rPr>
          <w:rFonts w:hint="default" w:ascii="Times New Roman" w:hAnsi="Times New Roman" w:cs="Times New Roman"/>
          <w:b w:val="0"/>
          <w:bCs w:val="0"/>
          <w:kern w:val="0"/>
          <w:sz w:val="32"/>
          <w:szCs w:val="32"/>
          <w:lang w:val="en-US" w:eastAsia="zh-CN" w:bidi="zh-CN"/>
        </w:rPr>
        <w:t>年度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zh-CN"/>
        </w:rPr>
        <w:t xml:space="preserve">新增高新技术企业30家，科技型企业200家，全社会研发投入强度达到2.5%。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（1）开放平台功能显著增强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是构建完善的开放协作机制，推进关检贸一体化发展；二是提升开放平台综合服务功能，强化辐射集聚效应，实现对外贸易物流和监管的便利化；三是依托永川综合保税区、自贸联动创新区、中德智能产业园、海峡两岸产业合作区-永川产业园，实现开放平台不断完善，功能要素不断优化，集聚辐射作用明显增强，将开放平台建设成为全区经济发展的重要引擎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（2）开放通道建设加快完善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一是大力推动永川高新区凤凰湖产业园铁路专用线项目，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推进铁路进港口、进企业、进物流园区，形成高效运转、衔接顺畅的通道体系，满足多层次、多样化、个性化的交通需求；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二是进一步提升永川港区运营能力，充分发挥永川港海关特殊监管场所在促进产业集中、推动外贸发展等方面的重要作用，提升我区对外开放的质量和水平；三是以大安通用机场为核心，打造航空枢纽和现代综合交通运输体系，提供高时效、高质量、高附加值产品和服务，集聚发展航空运输业、高端制造业和现代服务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（3）开放经济持续发展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一是聚焦重点，力争引进一批具有战略性、引领性、支撑性的重大项目，推动产业向中高端迈进。二是创新招商方式，完善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双招双引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体制，扩大双招双引规模，挖掘现有外资企业潜力，利用好国外资金资源。三是加强财政扶持，创新金融保障机制，帮助开放型经济主体破解融资难问题。四是健全涉外风险防控体系，加强贸易摩擦、贸易壁垒预警机制和产业损害预警体系建设。五是推进开发区转型升级，赋予各类开发区更大的改革创新自主权，激发园区经济发展动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（4）营商环境进一步优化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一是对标国际国内最高标准，深化简政放权，深入建立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行政服务管家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制度、开展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三送一访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活动，为加强与企业的联系，及时回应企业关注和诉求，为企业投资兴业营造稳定、公平、透明、可预期的良好环境；二是构建务实高效的政务环境、开明开放的市场环境、公平公正的法治环境、和谐美丽的人居环境，实现综合服务环境更加优良，市场主体获得感显著提升。三是力推惠企政策实现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免申即享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，通过精准匹配、简化流程、突出导向，绘制企业数字画像，为信用良好企业、个体户推行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一次申报终身免申</w:t>
      </w: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政策服务。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（5）中新互联互通项目取得进展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是加大新加坡招商力度，探索永川与新加坡在金融服务、航空产业、交通物流、信息通信四大重点领域，以及在智慧城市、医疗养老、教育培训、服务等项目合作；二是以永川中新肿瘤医院为基础，推动中新（重庆）互联互通项目在永川医疗、培训、贸易等更广领域合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（6）实施创新主体倍增计划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一是强化培训，提升企业创新意识。召开高企专题培训会、研发投入归集培训会、新经济大讲堂等。二是强化宣传，鼓励企业创新发展。发挥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永科技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微信公众号作用，积极宣传科技创新政策，收集企业技术需求。三是强化落实，发挥政策引领作用。兑现永川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创新30条</w:t>
      </w:r>
      <w:r>
        <w:rPr>
          <w:rFonts w:hint="eastAsia" w:ascii="Times New Roman" w:hAnsi="Times New Roman" w:cs="Times New Roman"/>
          <w:b w:val="0"/>
          <w:bCs w:val="0"/>
          <w:sz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、高新技术企业奖励、研发费用加计扣除、知识价值信用贷款、种子基金等优惠政策，鼓励企业加大研发投入。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（7）强化科技人才培养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是大力引进培育科技人才团队。大力引进能突破关键技术、发展高新产业、带动新兴学科的国内外一流人才及团队；支持区内创新型企业、高新技术企业在重点发展产业和领域，引进培育一批工程化人才；依托环重庆文理学院创新生态圈，引导大学生创新创业带动就业，推动成果转化。二是构建协同创新和成果转化两大体系。构建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中小企业+高校院所+技术转移转化机构+创新大数据平台+成果交易市场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的协同创新体系和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龙头企业+产业技术研究院+中试基地+产业孵化器+创投基金+应用场景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的成果转化体系，吸引区外优秀科技人才到永川发展。三是落实好人才政策。做好2022年重庆英才计划科技领域人才申报。坚持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两眼向上</w:t>
      </w:r>
      <w:r>
        <w:rPr>
          <w:rFonts w:hint="eastAsia" w:ascii="Times New Roman" w:hAnsi="Times New Roman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，积极争取资金支持人才建设。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kern w:val="2"/>
          <w:sz w:val="32"/>
          <w:szCs w:val="24"/>
          <w:lang w:val="en-US" w:eastAsia="zh-CN" w:bidi="ar-SA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lang w:val="en-US" w:eastAsia="zh-CN"/>
        </w:rPr>
        <w:t>成立由分管区领导为牵头领导，区商务委、区科技局、区委改革办为牵头单位，其他相关部门为成员单位的开放创新发展行动工作组，负责组织领导开放创新发展行动的全面实施。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lang w:val="en-US" w:eastAsia="zh-CN"/>
        </w:rPr>
        <w:t>（二）加强宣传引导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24"/>
          <w:lang w:val="en-US" w:eastAsia="zh-CN" w:bidi="ar-SA"/>
        </w:rPr>
        <w:t>要利用多平台开展对外宣传，营造良好舆论氛围，有针对性地组织政策宣讲解读，让社会各界了解参与开放创新工作，持续扩大开放创新发展行动影响力。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4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24"/>
          <w:lang w:val="en-US" w:eastAsia="zh-CN" w:bidi="ar-SA"/>
        </w:rPr>
      </w:pPr>
    </w:p>
    <w:p>
      <w:pPr>
        <w:pStyle w:val="10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22440422"/>
    <w:rsid w:val="22BB4BBB"/>
    <w:rsid w:val="25DE7970"/>
    <w:rsid w:val="2AEB3417"/>
    <w:rsid w:val="2D502E74"/>
    <w:rsid w:val="31A15F24"/>
    <w:rsid w:val="324A1681"/>
    <w:rsid w:val="35A10974"/>
    <w:rsid w:val="36FB1DF0"/>
    <w:rsid w:val="395347B5"/>
    <w:rsid w:val="39A232A0"/>
    <w:rsid w:val="39E745AA"/>
    <w:rsid w:val="3B5A6BBB"/>
    <w:rsid w:val="3E2E249C"/>
    <w:rsid w:val="3EDA13A6"/>
    <w:rsid w:val="417B75E9"/>
    <w:rsid w:val="42F058B7"/>
    <w:rsid w:val="42F334A6"/>
    <w:rsid w:val="434C7328"/>
    <w:rsid w:val="436109F6"/>
    <w:rsid w:val="441A38D4"/>
    <w:rsid w:val="4504239D"/>
    <w:rsid w:val="450B05EB"/>
    <w:rsid w:val="484C61E3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D8014D"/>
    <w:rsid w:val="55003B4B"/>
    <w:rsid w:val="55E064E0"/>
    <w:rsid w:val="572C6D10"/>
    <w:rsid w:val="595F0EF6"/>
    <w:rsid w:val="5DC34279"/>
    <w:rsid w:val="5FC73B37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8AE27FE"/>
    <w:rsid w:val="79C65162"/>
    <w:rsid w:val="7C41577F"/>
    <w:rsid w:val="7C9011D9"/>
    <w:rsid w:val="7CFE07CA"/>
    <w:rsid w:val="7D344903"/>
    <w:rsid w:val="7DC651C5"/>
    <w:rsid w:val="7DF350ED"/>
    <w:rsid w:val="7F9DA0E8"/>
    <w:rsid w:val="7FCC2834"/>
    <w:rsid w:val="7FDD27B1"/>
    <w:rsid w:val="7FF6A4EF"/>
    <w:rsid w:val="92DD1CEF"/>
    <w:rsid w:val="DFDFC069"/>
    <w:rsid w:val="F05B4F69"/>
    <w:rsid w:val="F97D9566"/>
    <w:rsid w:val="FDFF411C"/>
    <w:rsid w:val="FEFF5C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link w:val="13"/>
    <w:semiHidden/>
    <w:qFormat/>
    <w:uiPriority w:val="0"/>
    <w:rPr>
      <w:rFonts w:ascii="Calibri" w:hAnsi="Calibri"/>
      <w:szCs w:val="24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Lines="0" w:afterAutospacing="0"/>
    </w:pPr>
  </w:style>
  <w:style w:type="paragraph" w:styleId="6">
    <w:name w:val="Balloon Text"/>
    <w:basedOn w:val="1"/>
    <w:semiHidden/>
    <w:qFormat/>
    <w:uiPriority w:val="0"/>
    <w:pPr>
      <w:adjustRightInd/>
      <w:snapToGrid/>
      <w:spacing w:line="240" w:lineRule="auto"/>
      <w:ind w:firstLine="0" w:firstLineChars="0"/>
      <w:textAlignment w:val="auto"/>
    </w:pPr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uiPriority w:val="0"/>
    <w:pPr>
      <w:spacing w:after="160"/>
      <w:ind w:firstLine="420" w:firstLineChars="100"/>
    </w:pPr>
  </w:style>
  <w:style w:type="paragraph" w:customStyle="1" w:styleId="13">
    <w:name w:val="默认段落字体 Para Char Char Char Char Char Char Char Char Char Char Char Char"/>
    <w:basedOn w:val="1"/>
    <w:link w:val="12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4">
    <w:name w:val="Strong"/>
    <w:basedOn w:val="12"/>
    <w:uiPriority w:val="0"/>
    <w:rPr>
      <w:b/>
      <w:bCs/>
    </w:rPr>
  </w:style>
  <w:style w:type="character" w:styleId="15">
    <w:name w:val="page number"/>
    <w:basedOn w:val="12"/>
    <w:qFormat/>
    <w:uiPriority w:val="0"/>
  </w:style>
  <w:style w:type="paragraph" w:customStyle="1" w:styleId="16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</Words>
  <Characters>11</Characters>
  <Lines>1</Lines>
  <Paragraphs>1</Paragraphs>
  <TotalTime>3</TotalTime>
  <ScaleCrop>false</ScaleCrop>
  <LinksUpToDate>false</LinksUpToDate>
  <CharactersWithSpaces>11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2015-06-08T16:09:00Z</dcterms:created>
  <dc:creator>Lenovo User</dc:creator>
  <cp:lastModifiedBy> </cp:lastModifiedBy>
  <cp:lastPrinted>2022-12-13T22:49:00Z</cp:lastPrinted>
  <dcterms:modified xsi:type="dcterms:W3CDTF">2022-12-27T15:37:29Z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