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永川府办发〔2022〕30号</w:t>
      </w:r>
    </w:p>
    <w:p>
      <w:pPr>
        <w:snapToGrid w:val="0"/>
        <w:spacing w:line="276" w:lineRule="auto"/>
        <w:jc w:val="left"/>
        <w:rPr>
          <w:rFonts w:hint="eastAsia" w:ascii="方正仿宋_GBK" w:hAnsi="方正仿宋_GBK" w:eastAsia="方正仿宋_GBK" w:cs="方正仿宋_GBK"/>
          <w:b w:val="0"/>
          <w:bCs w:val="0"/>
          <w:color w:val="auto"/>
          <w:sz w:val="32"/>
          <w:szCs w:val="32"/>
          <w:u w:val="none"/>
          <w:lang w:eastAsia="zh-CN"/>
        </w:rPr>
      </w:pPr>
    </w:p>
    <w:p>
      <w:pPr>
        <w:snapToGrid w:val="0"/>
        <w:spacing w:line="276" w:lineRule="auto"/>
        <w:jc w:val="left"/>
        <w:rPr>
          <w:rFonts w:hint="eastAsia" w:ascii="方正仿宋_GBK" w:hAnsi="方正仿宋_GBK" w:eastAsia="方正仿宋_GBK" w:cs="方正仿宋_GBK"/>
          <w:b w:val="0"/>
          <w:bCs w:val="0"/>
          <w:color w:val="auto"/>
          <w:sz w:val="32"/>
          <w:szCs w:val="32"/>
          <w:u w:val="none"/>
          <w:lang w:eastAsia="zh-CN"/>
        </w:rPr>
      </w:pPr>
    </w:p>
    <w:p>
      <w:pPr>
        <w:snapToGrid w:val="0"/>
        <w:spacing w:line="240" w:lineRule="auto"/>
        <w:jc w:val="center"/>
        <w:rPr>
          <w:rFonts w:hint="eastAsia" w:ascii="方正小标宋_GBK" w:eastAsia="方正小标宋_GBK"/>
          <w:b w:val="0"/>
          <w:bCs w:val="0"/>
          <w:color w:val="auto"/>
          <w:sz w:val="44"/>
          <w:szCs w:val="44"/>
          <w:u w:val="none"/>
          <w:lang w:eastAsia="zh-CN"/>
        </w:rPr>
      </w:pPr>
      <w:r>
        <w:rPr>
          <w:rFonts w:hint="eastAsia" w:ascii="方正小标宋_GBK" w:eastAsia="方正小标宋_GBK"/>
          <w:b w:val="0"/>
          <w:bCs w:val="0"/>
          <w:color w:val="auto"/>
          <w:sz w:val="44"/>
          <w:szCs w:val="44"/>
          <w:u w:val="none"/>
          <w:lang w:eastAsia="zh-CN"/>
        </w:rPr>
        <w:t>重庆市永川区人民政府办公室</w:t>
      </w:r>
    </w:p>
    <w:p>
      <w:pPr>
        <w:snapToGrid w:val="0"/>
        <w:spacing w:line="240" w:lineRule="auto"/>
        <w:jc w:val="center"/>
        <w:rPr>
          <w:rFonts w:hint="eastAsia" w:ascii="方正小标宋_GBK" w:hAnsi="Calibri" w:eastAsia="方正小标宋_GBK" w:cs="Times New Roman"/>
          <w:b w:val="0"/>
          <w:bCs w:val="0"/>
          <w:color w:val="auto"/>
          <w:sz w:val="44"/>
          <w:szCs w:val="44"/>
          <w:u w:val="none"/>
          <w:lang w:eastAsia="zh-CN"/>
        </w:rPr>
      </w:pPr>
      <w:r>
        <w:rPr>
          <w:rFonts w:hint="eastAsia" w:ascii="方正小标宋_GBK" w:eastAsia="方正小标宋_GBK"/>
          <w:b w:val="0"/>
          <w:bCs w:val="0"/>
          <w:color w:val="auto"/>
          <w:sz w:val="44"/>
          <w:szCs w:val="44"/>
          <w:u w:val="none"/>
        </w:rPr>
        <w:t>关于印发推动成渝地区双城经济圈现代制造业基地建设重点专项工程实施方案的通知</w:t>
      </w:r>
    </w:p>
    <w:p>
      <w:pPr>
        <w:snapToGrid w:val="0"/>
        <w:spacing w:line="276" w:lineRule="auto"/>
        <w:jc w:val="both"/>
        <w:rPr>
          <w:rFonts w:ascii="方正楷体_GBK" w:eastAsia="方正楷体_GBK"/>
          <w:b w:val="0"/>
          <w:bCs w:val="0"/>
          <w:color w:val="auto"/>
          <w:sz w:val="32"/>
          <w:szCs w:val="32"/>
          <w:u w:val="none"/>
        </w:rPr>
      </w:pPr>
    </w:p>
    <w:p>
      <w:pPr>
        <w:snapToGrid w:val="0"/>
        <w:spacing w:line="276" w:lineRule="auto"/>
        <w:rPr>
          <w:rFonts w:ascii="方正仿宋_GBK" w:eastAsia="方正仿宋_GBK"/>
          <w:b w:val="0"/>
          <w:bCs w:val="0"/>
          <w:color w:val="auto"/>
          <w:sz w:val="32"/>
          <w:szCs w:val="32"/>
          <w:u w:val="none"/>
        </w:rPr>
      </w:pPr>
      <w:r>
        <w:rPr>
          <w:rFonts w:hint="eastAsia" w:ascii="方正仿宋_GBK" w:eastAsia="方正仿宋_GBK"/>
          <w:b w:val="0"/>
          <w:bCs w:val="0"/>
          <w:color w:val="auto"/>
          <w:sz w:val="32"/>
          <w:szCs w:val="32"/>
          <w:u w:val="none"/>
        </w:rPr>
        <w:t>各镇人民政府、街道办事处</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区政府有关部门，有关单位：</w:t>
      </w:r>
    </w:p>
    <w:p>
      <w:pPr>
        <w:adjustRightInd w:val="0"/>
        <w:snapToGrid w:val="0"/>
        <w:spacing w:line="276" w:lineRule="auto"/>
        <w:ind w:firstLine="640" w:firstLineChars="200"/>
        <w:jc w:val="both"/>
        <w:outlineLvl w:val="0"/>
        <w:rPr>
          <w:rFonts w:hint="eastAsia" w:ascii="方正仿宋_GBK" w:eastAsia="方正仿宋_GBK"/>
          <w:b w:val="0"/>
          <w:bCs w:val="0"/>
          <w:color w:val="auto"/>
          <w:sz w:val="32"/>
          <w:szCs w:val="32"/>
          <w:u w:val="none"/>
          <w:lang w:eastAsia="zh-CN"/>
        </w:rPr>
      </w:pPr>
      <w:r>
        <w:rPr>
          <w:rFonts w:hint="eastAsia" w:ascii="方正仿宋_GBK" w:eastAsia="方正仿宋_GBK"/>
          <w:b w:val="0"/>
          <w:bCs w:val="0"/>
          <w:color w:val="auto"/>
          <w:sz w:val="32"/>
          <w:szCs w:val="32"/>
          <w:u w:val="none"/>
        </w:rPr>
        <w:t>《重庆市永川区制造业科技创新强基工程实施方案》《重庆市永川区制造业产业基础提质工程实施方案》《重庆市永川区制造业智能制造赋能工程实施方案》《重庆市永川区制造业绿色低碳转型工程实施方案》《重庆市永川区制造业企业培育提升工程实施方案》《重庆市永川区制造业区域协同发展工程实施方案》《重庆市永川区制造业质量品牌提档工程实施方案》等七个推动成渝地区双城经济圈现代制造业基地建设重点专项工程实施方案已经</w:t>
      </w:r>
      <w:r>
        <w:rPr>
          <w:rFonts w:hint="eastAsia" w:ascii="方正仿宋_GBK" w:hAnsi="方正仿宋_GBK" w:eastAsia="方正仿宋_GBK" w:cs="方正仿宋_GBK"/>
          <w:b w:val="0"/>
          <w:bCs w:val="0"/>
          <w:kern w:val="2"/>
          <w:sz w:val="32"/>
          <w:szCs w:val="24"/>
          <w:vertAlign w:val="baseline"/>
          <w:lang w:val="en-US" w:eastAsia="zh-CN" w:bidi="ar"/>
        </w:rPr>
        <w:t>区政府同意</w:t>
      </w:r>
      <w:r>
        <w:rPr>
          <w:rFonts w:hint="eastAsia" w:ascii="方正仿宋_GBK" w:eastAsia="方正仿宋_GBK"/>
          <w:b w:val="0"/>
          <w:bCs w:val="0"/>
          <w:color w:val="auto"/>
          <w:sz w:val="32"/>
          <w:szCs w:val="32"/>
          <w:u w:val="none"/>
        </w:rPr>
        <w:t>，现印发给你们，请认真贯彻执行</w:t>
      </w:r>
      <w:r>
        <w:rPr>
          <w:rFonts w:hint="eastAsia" w:ascii="方正仿宋_GBK" w:eastAsia="方正仿宋_GBK"/>
          <w:b w:val="0"/>
          <w:bCs w:val="0"/>
          <w:color w:val="auto"/>
          <w:sz w:val="32"/>
          <w:szCs w:val="32"/>
          <w:u w:val="none"/>
          <w:lang w:eastAsia="zh-CN"/>
        </w:rPr>
        <w:t>。</w:t>
      </w:r>
    </w:p>
    <w:p>
      <w:pPr>
        <w:adjustRightInd w:val="0"/>
        <w:snapToGrid w:val="0"/>
        <w:spacing w:line="276" w:lineRule="auto"/>
        <w:ind w:firstLine="640" w:firstLineChars="200"/>
        <w:jc w:val="both"/>
        <w:outlineLvl w:val="0"/>
        <w:rPr>
          <w:rFonts w:hint="eastAsia" w:ascii="方正仿宋_GBK" w:eastAsia="方正仿宋_GBK"/>
          <w:b w:val="0"/>
          <w:bCs w:val="0"/>
          <w:color w:val="auto"/>
          <w:sz w:val="32"/>
          <w:szCs w:val="32"/>
          <w:u w:val="none"/>
        </w:rPr>
      </w:pPr>
      <w:r>
        <w:rPr>
          <w:rFonts w:hint="eastAsia" w:ascii="方正仿宋_GBK" w:eastAsia="方正仿宋_GBK"/>
          <w:b w:val="0"/>
          <w:bCs w:val="0"/>
          <w:color w:val="auto"/>
          <w:sz w:val="32"/>
          <w:szCs w:val="32"/>
          <w:u w:val="none"/>
          <w:lang w:eastAsia="zh-CN"/>
        </w:rPr>
        <w:t>《重庆市永川区人民政府办公室关于印发推动成渝地区双城经济圈现代制造业基地建设重点专项工程实施方案的通知》（</w:t>
      </w:r>
      <w:r>
        <w:rPr>
          <w:rFonts w:hint="eastAsia" w:ascii="方正仿宋_GBK" w:eastAsia="方正仿宋_GBK"/>
          <w:b w:val="0"/>
          <w:bCs w:val="0"/>
          <w:color w:val="auto"/>
          <w:sz w:val="32"/>
          <w:szCs w:val="32"/>
          <w:u w:val="none"/>
        </w:rPr>
        <w:t>永川府办发〔2021〕52号</w:t>
      </w:r>
      <w:r>
        <w:rPr>
          <w:rFonts w:hint="eastAsia" w:ascii="方正仿宋_GBK" w:eastAsia="方正仿宋_GBK"/>
          <w:b w:val="0"/>
          <w:bCs w:val="0"/>
          <w:color w:val="auto"/>
          <w:sz w:val="32"/>
          <w:szCs w:val="32"/>
          <w:u w:val="none"/>
          <w:lang w:eastAsia="zh-CN"/>
        </w:rPr>
        <w:t>）同时废止</w:t>
      </w:r>
      <w:r>
        <w:rPr>
          <w:rFonts w:hint="eastAsia" w:ascii="方正仿宋_GBK" w:eastAsia="方正仿宋_GBK"/>
          <w:b w:val="0"/>
          <w:bCs w:val="0"/>
          <w:color w:val="auto"/>
          <w:sz w:val="32"/>
          <w:szCs w:val="32"/>
          <w:u w:val="none"/>
        </w:rPr>
        <w:t>。</w:t>
      </w:r>
    </w:p>
    <w:p>
      <w:pPr>
        <w:adjustRightInd w:val="0"/>
        <w:snapToGrid w:val="0"/>
        <w:spacing w:line="276" w:lineRule="auto"/>
        <w:ind w:firstLine="4800" w:firstLineChars="1500"/>
        <w:outlineLvl w:val="0"/>
        <w:rPr>
          <w:rFonts w:hint="eastAsia" w:ascii="方正仿宋_GBK" w:eastAsia="方正仿宋_GBK"/>
          <w:b w:val="0"/>
          <w:bCs w:val="0"/>
          <w:color w:val="auto"/>
          <w:sz w:val="32"/>
          <w:szCs w:val="32"/>
          <w:u w:val="none"/>
        </w:rPr>
      </w:pPr>
    </w:p>
    <w:p>
      <w:pPr>
        <w:adjustRightInd w:val="0"/>
        <w:snapToGrid w:val="0"/>
        <w:spacing w:line="276" w:lineRule="auto"/>
        <w:ind w:firstLine="4800" w:firstLineChars="1500"/>
        <w:outlineLvl w:val="0"/>
        <w:rPr>
          <w:rFonts w:hint="eastAsia" w:ascii="方正仿宋_GBK" w:eastAsia="方正仿宋_GBK"/>
          <w:b w:val="0"/>
          <w:bCs w:val="0"/>
          <w:color w:val="auto"/>
          <w:sz w:val="32"/>
          <w:szCs w:val="32"/>
          <w:u w:val="none"/>
        </w:rPr>
      </w:pPr>
    </w:p>
    <w:p>
      <w:pPr>
        <w:adjustRightInd w:val="0"/>
        <w:snapToGrid w:val="0"/>
        <w:spacing w:line="276" w:lineRule="auto"/>
        <w:ind w:firstLine="4160" w:firstLineChars="1300"/>
        <w:outlineLvl w:val="0"/>
        <w:rPr>
          <w:rFonts w:hint="eastAsia" w:ascii="方正仿宋_GBK" w:eastAsia="方正仿宋_GBK"/>
          <w:b w:val="0"/>
          <w:bCs w:val="0"/>
          <w:color w:val="auto"/>
          <w:sz w:val="32"/>
          <w:szCs w:val="32"/>
          <w:u w:val="none"/>
          <w:lang w:eastAsia="zh-CN"/>
        </w:rPr>
      </w:pPr>
      <w:r>
        <w:rPr>
          <w:rFonts w:hint="eastAsia" w:ascii="方正仿宋_GBK" w:eastAsia="方正仿宋_GBK"/>
          <w:b w:val="0"/>
          <w:bCs w:val="0"/>
          <w:color w:val="auto"/>
          <w:sz w:val="32"/>
          <w:szCs w:val="32"/>
          <w:u w:val="none"/>
        </w:rPr>
        <w:t>重庆市永川区人民政府</w:t>
      </w:r>
      <w:r>
        <w:rPr>
          <w:rFonts w:hint="eastAsia" w:ascii="方正仿宋_GBK" w:eastAsia="方正仿宋_GBK"/>
          <w:b w:val="0"/>
          <w:bCs w:val="0"/>
          <w:color w:val="auto"/>
          <w:sz w:val="32"/>
          <w:szCs w:val="32"/>
          <w:u w:val="none"/>
          <w:lang w:eastAsia="zh-CN"/>
        </w:rPr>
        <w:t>办公室</w:t>
      </w:r>
    </w:p>
    <w:p>
      <w:pPr>
        <w:adjustRightInd w:val="0"/>
        <w:snapToGrid w:val="0"/>
        <w:spacing w:line="276" w:lineRule="auto"/>
        <w:ind w:firstLine="5120" w:firstLineChars="1600"/>
        <w:outlineLvl w:val="0"/>
        <w:rPr>
          <w:rFonts w:hint="eastAsia" w:ascii="方正仿宋_GBK" w:eastAsia="方正仿宋_GBK"/>
          <w:b w:val="0"/>
          <w:bCs w:val="0"/>
          <w:color w:val="auto"/>
          <w:sz w:val="32"/>
          <w:szCs w:val="32"/>
          <w:u w:val="none"/>
        </w:rPr>
      </w:pPr>
      <w:r>
        <w:rPr>
          <w:rFonts w:hint="eastAsia" w:ascii="方正仿宋_GBK" w:eastAsia="方正仿宋_GBK"/>
          <w:b w:val="0"/>
          <w:bCs w:val="0"/>
          <w:color w:val="auto"/>
          <w:sz w:val="32"/>
          <w:szCs w:val="32"/>
          <w:u w:val="none"/>
        </w:rPr>
        <w:t>202</w:t>
      </w:r>
      <w:r>
        <w:rPr>
          <w:rFonts w:hint="eastAsia" w:ascii="方正仿宋_GBK" w:eastAsia="方正仿宋_GBK"/>
          <w:b w:val="0"/>
          <w:bCs w:val="0"/>
          <w:color w:val="auto"/>
          <w:sz w:val="32"/>
          <w:szCs w:val="32"/>
          <w:u w:val="none"/>
          <w:lang w:eastAsia="zh-CN"/>
        </w:rPr>
        <w:t>2</w:t>
      </w:r>
      <w:r>
        <w:rPr>
          <w:rFonts w:hint="eastAsia" w:ascii="方正仿宋_GBK" w:eastAsia="方正仿宋_GBK"/>
          <w:b w:val="0"/>
          <w:bCs w:val="0"/>
          <w:color w:val="auto"/>
          <w:sz w:val="32"/>
          <w:szCs w:val="32"/>
          <w:u w:val="none"/>
        </w:rPr>
        <w:t>年</w:t>
      </w:r>
      <w:r>
        <w:rPr>
          <w:rFonts w:hint="default" w:ascii="方正仿宋_GBK" w:eastAsia="方正仿宋_GBK"/>
          <w:b w:val="0"/>
          <w:bCs w:val="0"/>
          <w:color w:val="auto"/>
          <w:sz w:val="32"/>
          <w:szCs w:val="32"/>
          <w:u w:val="none"/>
          <w:lang w:val="en"/>
        </w:rPr>
        <w:t>4</w:t>
      </w:r>
      <w:r>
        <w:rPr>
          <w:rFonts w:hint="eastAsia" w:ascii="方正仿宋_GBK" w:eastAsia="方正仿宋_GBK"/>
          <w:b w:val="0"/>
          <w:bCs w:val="0"/>
          <w:color w:val="auto"/>
          <w:sz w:val="32"/>
          <w:szCs w:val="32"/>
          <w:u w:val="none"/>
        </w:rPr>
        <w:t>月</w:t>
      </w:r>
      <w:r>
        <w:rPr>
          <w:rFonts w:hint="default" w:ascii="方正仿宋_GBK" w:eastAsia="方正仿宋_GBK"/>
          <w:b w:val="0"/>
          <w:bCs w:val="0"/>
          <w:color w:val="auto"/>
          <w:sz w:val="32"/>
          <w:szCs w:val="32"/>
          <w:u w:val="none"/>
          <w:lang w:val="en" w:eastAsia="zh-CN"/>
        </w:rPr>
        <w:t>1</w:t>
      </w:r>
      <w:r>
        <w:rPr>
          <w:rFonts w:hint="eastAsia" w:ascii="方正仿宋_GBK" w:eastAsia="方正仿宋_GBK"/>
          <w:b w:val="0"/>
          <w:bCs w:val="0"/>
          <w:color w:val="auto"/>
          <w:sz w:val="32"/>
          <w:szCs w:val="32"/>
          <w:u w:val="none"/>
        </w:rPr>
        <w:t>日</w:t>
      </w:r>
    </w:p>
    <w:p>
      <w:pPr>
        <w:adjustRightInd w:val="0"/>
        <w:snapToGrid w:val="0"/>
        <w:spacing w:line="276" w:lineRule="auto"/>
        <w:ind w:left="210" w:right="210" w:firstLine="640" w:firstLineChars="200"/>
        <w:jc w:val="left"/>
        <w:outlineLvl w:val="0"/>
        <w:rPr>
          <w:rFonts w:hint="eastAsia" w:ascii="方正仿宋_GBK" w:eastAsia="方正仿宋_GBK"/>
          <w:b w:val="0"/>
          <w:bCs w:val="0"/>
          <w:color w:val="auto"/>
          <w:sz w:val="32"/>
          <w:szCs w:val="32"/>
          <w:u w:val="none"/>
        </w:rPr>
      </w:pPr>
      <w:r>
        <w:rPr>
          <w:rFonts w:hint="eastAsia" w:ascii="方正仿宋_GBK" w:hAnsi="Calibri" w:eastAsia="方正仿宋_GBK" w:cs="Times New Roman"/>
          <w:b w:val="0"/>
          <w:bCs w:val="0"/>
          <w:color w:val="auto"/>
          <w:sz w:val="32"/>
          <w:szCs w:val="32"/>
          <w:u w:val="none"/>
          <w:lang w:eastAsia="zh-CN"/>
        </w:rPr>
        <w:t>（此件公开发布）</w:t>
      </w:r>
    </w:p>
    <w:p>
      <w:pPr>
        <w:spacing w:line="594" w:lineRule="exact"/>
        <w:ind w:left="210" w:right="210"/>
        <w:jc w:val="center"/>
        <w:rPr>
          <w:rFonts w:hint="eastAsia" w:ascii="方正小标宋_GBK" w:eastAsia="方正小标宋_GBK"/>
          <w:b w:val="0"/>
          <w:bCs w:val="0"/>
          <w:color w:val="auto"/>
          <w:sz w:val="44"/>
          <w:szCs w:val="44"/>
          <w:u w:val="none"/>
        </w:rPr>
      </w:pPr>
      <w:r>
        <w:rPr>
          <w:rFonts w:hint="eastAsia" w:ascii="方正小标宋_GBK" w:eastAsia="方正小标宋_GBK"/>
          <w:b w:val="0"/>
          <w:bCs w:val="0"/>
          <w:color w:val="auto"/>
          <w:sz w:val="44"/>
          <w:szCs w:val="44"/>
          <w:u w:val="none"/>
        </w:rPr>
        <w:br w:type="page"/>
      </w:r>
    </w:p>
    <w:p>
      <w:pPr>
        <w:pStyle w:val="6"/>
        <w:snapToGrid w:val="0"/>
        <w:spacing w:line="240" w:lineRule="auto"/>
        <w:ind w:left="0" w:right="0" w:firstLine="0" w:firstLineChars="0"/>
        <w:jc w:val="center"/>
        <w:rPr>
          <w:rFonts w:hint="eastAsia" w:ascii="方正小标宋_GBK" w:eastAsia="方正小标宋_GBK"/>
          <w:b w:val="0"/>
          <w:bCs w:val="0"/>
          <w:color w:val="auto"/>
          <w:sz w:val="44"/>
          <w:szCs w:val="44"/>
          <w:u w:val="none"/>
        </w:rPr>
      </w:pPr>
      <w:r>
        <w:rPr>
          <w:rFonts w:hint="eastAsia" w:ascii="方正小标宋_GBK" w:eastAsia="方正小标宋_GBK"/>
          <w:b w:val="0"/>
          <w:bCs w:val="0"/>
          <w:color w:val="auto"/>
          <w:sz w:val="44"/>
          <w:szCs w:val="44"/>
          <w:u w:val="none"/>
        </w:rPr>
        <w:t>重庆市永川区制造业科技创新强基工程</w:t>
      </w:r>
    </w:p>
    <w:p>
      <w:pPr>
        <w:pStyle w:val="6"/>
        <w:snapToGrid w:val="0"/>
        <w:spacing w:line="240" w:lineRule="auto"/>
        <w:ind w:left="0" w:right="0" w:firstLine="0" w:firstLineChars="0"/>
        <w:jc w:val="center"/>
        <w:rPr>
          <w:rFonts w:hint="eastAsia" w:ascii="方正黑体_GBK" w:hAnsi="方正黑体_GBK" w:eastAsia="方正黑体_GBK" w:cs="方正黑体_GBK"/>
          <w:b w:val="0"/>
          <w:bCs w:val="0"/>
          <w:color w:val="auto"/>
          <w:sz w:val="32"/>
          <w:szCs w:val="32"/>
          <w:u w:val="none"/>
          <w:lang w:eastAsia="zh-CN"/>
        </w:rPr>
      </w:pPr>
      <w:r>
        <w:rPr>
          <w:rFonts w:hint="eastAsia" w:ascii="方正小标宋_GBK" w:eastAsia="方正小标宋_GBK"/>
          <w:b w:val="0"/>
          <w:bCs w:val="0"/>
          <w:color w:val="auto"/>
          <w:sz w:val="44"/>
          <w:szCs w:val="44"/>
          <w:u w:val="none"/>
        </w:rPr>
        <w:t>实施方案</w:t>
      </w:r>
    </w:p>
    <w:p>
      <w:pPr>
        <w:snapToGrid w:val="0"/>
        <w:spacing w:line="276" w:lineRule="auto"/>
        <w:ind w:firstLine="640" w:firstLineChars="200"/>
        <w:rPr>
          <w:rFonts w:hint="eastAsia" w:ascii="方正仿宋_GBK" w:eastAsia="方正仿宋_GBK"/>
          <w:b w:val="0"/>
          <w:bCs w:val="0"/>
          <w:color w:val="auto"/>
          <w:sz w:val="32"/>
          <w:szCs w:val="32"/>
          <w:u w:val="none"/>
        </w:rPr>
      </w:pPr>
    </w:p>
    <w:p>
      <w:pPr>
        <w:snapToGrid w:val="0"/>
        <w:spacing w:line="276" w:lineRule="auto"/>
        <w:ind w:firstLine="640" w:firstLineChars="200"/>
        <w:rPr>
          <w:rFonts w:ascii="方正仿宋_GBK" w:eastAsia="方正仿宋_GBK"/>
          <w:b w:val="0"/>
          <w:bCs w:val="0"/>
          <w:color w:val="auto"/>
          <w:sz w:val="32"/>
          <w:szCs w:val="32"/>
          <w:u w:val="none"/>
        </w:rPr>
      </w:pPr>
      <w:r>
        <w:rPr>
          <w:rFonts w:hint="eastAsia" w:ascii="方正仿宋_GBK" w:eastAsia="方正仿宋_GBK"/>
          <w:b w:val="0"/>
          <w:bCs w:val="0"/>
          <w:color w:val="auto"/>
          <w:sz w:val="32"/>
          <w:szCs w:val="32"/>
          <w:u w:val="none"/>
        </w:rPr>
        <w:t>产业技术创新能力决定产业发展的质量和规模，是制造业高速发展的动力之源。为加快科技强区建设，全面释放产业创新发展动能，助推永川现代制造业基地建设，结合《重庆市永川区成渝地区双城经济圈现代制造业基地建设</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十四五</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规划》，特制定本方案。</w:t>
      </w:r>
    </w:p>
    <w:p>
      <w:pPr>
        <w:snapToGrid w:val="0"/>
        <w:spacing w:line="276" w:lineRule="auto"/>
        <w:ind w:firstLine="640" w:firstLineChars="200"/>
        <w:outlineLvl w:val="0"/>
        <w:rPr>
          <w:rFonts w:ascii="方正黑体_GBK" w:eastAsia="方正黑体_GBK"/>
          <w:b w:val="0"/>
          <w:bCs w:val="0"/>
          <w:color w:val="auto"/>
          <w:sz w:val="32"/>
          <w:szCs w:val="32"/>
          <w:u w:val="none"/>
        </w:rPr>
      </w:pPr>
      <w:r>
        <w:rPr>
          <w:rFonts w:hint="eastAsia" w:ascii="方正黑体_GBK" w:eastAsia="方正黑体_GBK"/>
          <w:b w:val="0"/>
          <w:bCs w:val="0"/>
          <w:color w:val="auto"/>
          <w:sz w:val="32"/>
          <w:szCs w:val="32"/>
          <w:u w:val="none"/>
        </w:rPr>
        <w:t>一、工作思路</w:t>
      </w:r>
    </w:p>
    <w:p>
      <w:pPr>
        <w:snapToGrid w:val="0"/>
        <w:spacing w:line="276" w:lineRule="auto"/>
        <w:ind w:firstLine="640" w:firstLineChars="200"/>
        <w:rPr>
          <w:rFonts w:ascii="方正仿宋_GBK" w:eastAsia="方正仿宋_GBK"/>
          <w:b w:val="0"/>
          <w:bCs w:val="0"/>
          <w:color w:val="auto"/>
          <w:sz w:val="32"/>
          <w:szCs w:val="32"/>
          <w:u w:val="none"/>
        </w:rPr>
      </w:pPr>
      <w:r>
        <w:rPr>
          <w:rFonts w:hint="eastAsia" w:ascii="方正仿宋_GBK" w:eastAsia="方正仿宋_GBK"/>
          <w:b w:val="0"/>
          <w:bCs w:val="0"/>
          <w:color w:val="auto"/>
          <w:sz w:val="32"/>
          <w:szCs w:val="32"/>
          <w:u w:val="none"/>
        </w:rPr>
        <w:t>坚持创新在构建现代产业体系中的核心地位，围绕产业链部署创新链，围绕创新链打造产业链，以重大发展需求为牵引、以重大技术突破为主攻方向，着力强化企业自主研发能力提升和协同研发活动开展，着力推进研发创新平台建设和创新型企业培育，着力改善关键技术供给和提高新产品开发速度，着力发挥企业创新主体作用和政府政策精准引导支持，同时推进</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四个一批</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工作举措，实现</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十四五</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全区产业技术创新能力全面提升，建设成渝中轴线上具有重大引领带动作用的科技强区。</w:t>
      </w:r>
    </w:p>
    <w:p>
      <w:pPr>
        <w:snapToGrid w:val="0"/>
        <w:spacing w:line="276" w:lineRule="auto"/>
        <w:ind w:firstLine="640" w:firstLineChars="200"/>
        <w:rPr>
          <w:rFonts w:ascii="方正黑体_GBK" w:eastAsia="方正黑体_GBK"/>
          <w:b w:val="0"/>
          <w:bCs w:val="0"/>
          <w:color w:val="auto"/>
          <w:sz w:val="32"/>
          <w:szCs w:val="32"/>
          <w:u w:val="none"/>
        </w:rPr>
      </w:pPr>
      <w:r>
        <w:rPr>
          <w:rFonts w:hint="eastAsia" w:ascii="方正黑体_GBK" w:eastAsia="方正黑体_GBK"/>
          <w:b w:val="0"/>
          <w:bCs w:val="0"/>
          <w:color w:val="auto"/>
          <w:sz w:val="32"/>
          <w:szCs w:val="32"/>
          <w:u w:val="none"/>
        </w:rPr>
        <w:t>二、主要目标</w:t>
      </w:r>
    </w:p>
    <w:p>
      <w:pPr>
        <w:snapToGrid w:val="0"/>
        <w:spacing w:line="276" w:lineRule="auto"/>
        <w:ind w:firstLine="640" w:firstLineChars="200"/>
        <w:rPr>
          <w:rFonts w:ascii="Times New Roman" w:hAnsi="Times New Roman" w:eastAsia="方正仿宋_GBK" w:cs="Times New Roman"/>
          <w:b w:val="0"/>
          <w:bCs w:val="0"/>
          <w:color w:val="auto"/>
          <w:sz w:val="32"/>
          <w:szCs w:val="32"/>
          <w:u w:val="none"/>
        </w:rPr>
      </w:pPr>
      <w:r>
        <w:rPr>
          <w:rFonts w:hint="default" w:ascii="Times New Roman" w:hAnsi="Times New Roman" w:eastAsia="方正仿宋_GBK" w:cs="Times New Roman"/>
          <w:b w:val="0"/>
          <w:bCs w:val="0"/>
          <w:color w:val="auto"/>
          <w:sz w:val="32"/>
          <w:szCs w:val="32"/>
          <w:u w:val="none"/>
        </w:rPr>
        <w:t>到2025年，科技强区建设取得突破性进展，创新驱动全面深化。</w:t>
      </w:r>
      <w:r>
        <w:rPr>
          <w:rFonts w:hint="eastAsia"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val="0"/>
          <w:bCs w:val="0"/>
          <w:color w:val="auto"/>
          <w:sz w:val="32"/>
          <w:szCs w:val="32"/>
          <w:u w:val="none"/>
        </w:rPr>
        <w:t>十四五</w:t>
      </w:r>
      <w:r>
        <w:rPr>
          <w:rFonts w:hint="eastAsia"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val="0"/>
          <w:bCs w:val="0"/>
          <w:color w:val="auto"/>
          <w:sz w:val="32"/>
          <w:szCs w:val="32"/>
          <w:u w:val="none"/>
        </w:rPr>
        <w:t>期间，累计培育3个</w:t>
      </w:r>
      <w:r>
        <w:rPr>
          <w:rFonts w:hint="default" w:ascii="Times New Roman" w:hAnsi="Times New Roman" w:eastAsia="方正仿宋_GBK" w:cs="Times New Roman"/>
          <w:b w:val="0"/>
          <w:bCs w:val="0"/>
          <w:color w:val="auto"/>
          <w:sz w:val="32"/>
          <w:szCs w:val="32"/>
          <w:u w:val="none"/>
          <w:lang w:eastAsia="zh-CN"/>
        </w:rPr>
        <w:t>市级</w:t>
      </w:r>
      <w:r>
        <w:rPr>
          <w:rFonts w:hint="default" w:ascii="Times New Roman" w:hAnsi="Times New Roman" w:eastAsia="方正仿宋_GBK" w:cs="Times New Roman"/>
          <w:b w:val="0"/>
          <w:bCs w:val="0"/>
          <w:color w:val="auto"/>
          <w:sz w:val="32"/>
          <w:szCs w:val="32"/>
          <w:u w:val="none"/>
        </w:rPr>
        <w:t>制造业重点实验室、2个</w:t>
      </w:r>
      <w:r>
        <w:rPr>
          <w:rFonts w:hint="default" w:ascii="Times New Roman" w:hAnsi="Times New Roman" w:eastAsia="方正仿宋_GBK" w:cs="Times New Roman"/>
          <w:b w:val="0"/>
          <w:bCs w:val="0"/>
          <w:color w:val="auto"/>
          <w:sz w:val="32"/>
          <w:szCs w:val="32"/>
          <w:u w:val="none"/>
          <w:lang w:eastAsia="zh-CN"/>
        </w:rPr>
        <w:t>市级</w:t>
      </w:r>
      <w:r>
        <w:rPr>
          <w:rFonts w:hint="default" w:ascii="Times New Roman" w:hAnsi="Times New Roman" w:eastAsia="方正仿宋_GBK" w:cs="Times New Roman"/>
          <w:b w:val="0"/>
          <w:bCs w:val="0"/>
          <w:color w:val="auto"/>
          <w:sz w:val="32"/>
          <w:szCs w:val="32"/>
          <w:u w:val="none"/>
        </w:rPr>
        <w:t>制造业创新中心，创建区级研发机构300家，重庆市企业技术中心50家、重庆市中小企业技术研发中心</w:t>
      </w:r>
      <w:r>
        <w:rPr>
          <w:rFonts w:hint="eastAsia" w:ascii="Times New Roman" w:hAnsi="Times New Roman" w:eastAsia="方正仿宋_GBK" w:cs="Times New Roman"/>
          <w:b w:val="0"/>
          <w:bCs w:val="0"/>
          <w:color w:val="auto"/>
          <w:sz w:val="32"/>
          <w:szCs w:val="32"/>
          <w:u w:val="none"/>
          <w:lang w:val="en-US" w:eastAsia="zh-CN"/>
        </w:rPr>
        <w:t>6</w:t>
      </w:r>
      <w:r>
        <w:rPr>
          <w:rFonts w:hint="default" w:ascii="Times New Roman" w:hAnsi="Times New Roman" w:eastAsia="方正仿宋_GBK" w:cs="Times New Roman"/>
          <w:b w:val="0"/>
          <w:bCs w:val="0"/>
          <w:color w:val="auto"/>
          <w:sz w:val="32"/>
          <w:szCs w:val="32"/>
          <w:u w:val="none"/>
        </w:rPr>
        <w:t>0家、重庆市技术创新示范企业的企业30家。2025年规上工业企业研发投入</w:t>
      </w:r>
      <w:r>
        <w:rPr>
          <w:rFonts w:hint="default" w:ascii="Times New Roman" w:hAnsi="Times New Roman" w:eastAsia="方正仿宋_GBK" w:cs="Times New Roman"/>
          <w:b w:val="0"/>
          <w:bCs w:val="0"/>
          <w:color w:val="auto"/>
          <w:sz w:val="32"/>
          <w:szCs w:val="32"/>
          <w:u w:val="none"/>
          <w:lang w:eastAsia="zh-CN"/>
        </w:rPr>
        <w:t>达到</w:t>
      </w:r>
      <w:r>
        <w:rPr>
          <w:rFonts w:hint="default" w:ascii="Times New Roman" w:hAnsi="Times New Roman" w:eastAsia="方正仿宋_GBK" w:cs="Times New Roman"/>
          <w:b w:val="0"/>
          <w:bCs w:val="0"/>
          <w:color w:val="auto"/>
          <w:sz w:val="32"/>
          <w:szCs w:val="32"/>
          <w:u w:val="none"/>
          <w:lang w:val="en-US" w:eastAsia="zh-CN"/>
        </w:rPr>
        <w:t>66</w:t>
      </w:r>
      <w:r>
        <w:rPr>
          <w:rFonts w:hint="default" w:ascii="Times New Roman" w:hAnsi="Times New Roman" w:eastAsia="方正仿宋_GBK" w:cs="Times New Roman"/>
          <w:b w:val="0"/>
          <w:bCs w:val="0"/>
          <w:color w:val="auto"/>
          <w:sz w:val="32"/>
          <w:szCs w:val="32"/>
          <w:u w:val="none"/>
        </w:rPr>
        <w:t>亿元，进行研发准备金备案的企业累计超过500家（次），通过市级技术创新指导性项目目录申报超过900项。</w:t>
      </w:r>
    </w:p>
    <w:p>
      <w:pPr>
        <w:snapToGrid w:val="0"/>
        <w:spacing w:line="276" w:lineRule="auto"/>
        <w:ind w:firstLine="0" w:firstLineChars="0"/>
        <w:jc w:val="center"/>
        <w:rPr>
          <w:rFonts w:hint="eastAsia" w:ascii="方正楷体_GBK" w:hAnsi="方正楷体_GBK" w:eastAsia="方正楷体_GBK" w:cs="方正楷体_GBK"/>
          <w:b w:val="0"/>
          <w:bCs w:val="0"/>
          <w:color w:val="auto"/>
          <w:sz w:val="28"/>
          <w:szCs w:val="28"/>
          <w:u w:val="none"/>
        </w:rPr>
      </w:pPr>
      <w:r>
        <w:rPr>
          <w:rFonts w:hint="eastAsia" w:ascii="方正楷体_GBK" w:hAnsi="方正楷体_GBK" w:eastAsia="方正楷体_GBK" w:cs="方正楷体_GBK"/>
          <w:b w:val="0"/>
          <w:bCs w:val="0"/>
          <w:color w:val="auto"/>
          <w:sz w:val="28"/>
          <w:szCs w:val="28"/>
          <w:u w:val="none"/>
        </w:rPr>
        <w:t>永川区</w:t>
      </w:r>
      <w:r>
        <w:rPr>
          <w:rFonts w:hint="default" w:ascii="方正楷体_GBK" w:hAnsi="方正楷体_GBK" w:eastAsia="方正楷体_GBK" w:cs="方正楷体_GBK"/>
          <w:b w:val="0"/>
          <w:bCs w:val="0"/>
          <w:color w:val="auto"/>
          <w:sz w:val="28"/>
          <w:szCs w:val="28"/>
          <w:u w:val="none"/>
          <w:lang w:val="en"/>
        </w:rPr>
        <w:t>“</w:t>
      </w:r>
      <w:r>
        <w:rPr>
          <w:rFonts w:hint="eastAsia" w:ascii="方正楷体_GBK" w:hAnsi="方正楷体_GBK" w:eastAsia="方正楷体_GBK" w:cs="方正楷体_GBK"/>
          <w:b w:val="0"/>
          <w:bCs w:val="0"/>
          <w:color w:val="auto"/>
          <w:sz w:val="28"/>
          <w:szCs w:val="28"/>
          <w:u w:val="none"/>
        </w:rPr>
        <w:t>十四五</w:t>
      </w:r>
      <w:r>
        <w:rPr>
          <w:rFonts w:hint="default" w:ascii="方正楷体_GBK" w:hAnsi="方正楷体_GBK" w:eastAsia="方正楷体_GBK" w:cs="方正楷体_GBK"/>
          <w:b w:val="0"/>
          <w:bCs w:val="0"/>
          <w:color w:val="auto"/>
          <w:sz w:val="28"/>
          <w:szCs w:val="28"/>
          <w:u w:val="none"/>
          <w:lang w:val="en"/>
        </w:rPr>
        <w:t>”</w:t>
      </w:r>
      <w:r>
        <w:rPr>
          <w:rFonts w:hint="eastAsia" w:ascii="方正楷体_GBK" w:hAnsi="方正楷体_GBK" w:eastAsia="方正楷体_GBK" w:cs="方正楷体_GBK"/>
          <w:b w:val="0"/>
          <w:bCs w:val="0"/>
          <w:color w:val="auto"/>
          <w:sz w:val="28"/>
          <w:szCs w:val="28"/>
          <w:u w:val="none"/>
        </w:rPr>
        <w:t>产业科技创新主要工作目标（预期值）</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636"/>
        <w:gridCol w:w="1509"/>
        <w:gridCol w:w="153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方正黑体_GBK" w:hAnsi="Times New Roman" w:eastAsia="方正黑体_GBK" w:cs="Times New Roman"/>
                <w:b w:val="0"/>
                <w:bCs w:val="0"/>
                <w:color w:val="auto"/>
                <w:kern w:val="0"/>
                <w:sz w:val="24"/>
                <w:szCs w:val="24"/>
                <w:u w:val="none"/>
              </w:rPr>
            </w:pPr>
            <w:r>
              <w:rPr>
                <w:rFonts w:hint="eastAsia" w:ascii="方正黑体_GBK" w:hAnsi="Times New Roman" w:eastAsia="方正黑体_GBK" w:cs="Times New Roman"/>
                <w:b w:val="0"/>
                <w:bCs w:val="0"/>
                <w:color w:val="auto"/>
                <w:kern w:val="0"/>
                <w:sz w:val="24"/>
                <w:szCs w:val="24"/>
                <w:u w:val="none"/>
              </w:rPr>
              <w:t>序号</w:t>
            </w:r>
          </w:p>
        </w:tc>
        <w:tc>
          <w:tcPr>
            <w:tcW w:w="363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方正黑体_GBK" w:hAnsi="Times New Roman" w:eastAsia="方正黑体_GBK" w:cs="Times New Roman"/>
                <w:b w:val="0"/>
                <w:bCs w:val="0"/>
                <w:color w:val="auto"/>
                <w:kern w:val="0"/>
                <w:sz w:val="24"/>
                <w:szCs w:val="24"/>
                <w:u w:val="none"/>
              </w:rPr>
            </w:pPr>
            <w:r>
              <w:rPr>
                <w:rFonts w:hint="eastAsia" w:ascii="方正黑体_GBK" w:hAnsi="Times New Roman" w:eastAsia="方正黑体_GBK" w:cs="Times New Roman"/>
                <w:b w:val="0"/>
                <w:bCs w:val="0"/>
                <w:color w:val="auto"/>
                <w:kern w:val="0"/>
                <w:sz w:val="24"/>
                <w:szCs w:val="24"/>
                <w:u w:val="none"/>
              </w:rPr>
              <w:t>项目</w:t>
            </w:r>
          </w:p>
        </w:tc>
        <w:tc>
          <w:tcPr>
            <w:tcW w:w="150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方正黑体_GBK" w:hAnsi="Times New Roman" w:eastAsia="方正黑体_GBK" w:cs="Times New Roman"/>
                <w:b w:val="0"/>
                <w:bCs w:val="0"/>
                <w:color w:val="auto"/>
                <w:kern w:val="0"/>
                <w:sz w:val="24"/>
                <w:szCs w:val="24"/>
                <w:u w:val="none"/>
              </w:rPr>
            </w:pPr>
            <w:r>
              <w:rPr>
                <w:rFonts w:hint="eastAsia" w:ascii="方正黑体_GBK" w:hAnsi="Times New Roman" w:eastAsia="方正黑体_GBK" w:cs="Times New Roman"/>
                <w:b w:val="0"/>
                <w:bCs w:val="0"/>
                <w:color w:val="auto"/>
                <w:kern w:val="0"/>
                <w:sz w:val="24"/>
                <w:szCs w:val="24"/>
                <w:u w:val="none"/>
              </w:rPr>
              <w:t>2020年指标</w:t>
            </w:r>
          </w:p>
        </w:tc>
        <w:tc>
          <w:tcPr>
            <w:tcW w:w="1530"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方正黑体_GBK" w:hAnsi="Times New Roman" w:eastAsia="方正黑体_GBK" w:cs="Times New Roman"/>
                <w:b w:val="0"/>
                <w:bCs w:val="0"/>
                <w:color w:val="auto"/>
                <w:kern w:val="0"/>
                <w:sz w:val="24"/>
                <w:szCs w:val="24"/>
                <w:u w:val="none"/>
              </w:rPr>
            </w:pPr>
            <w:r>
              <w:rPr>
                <w:rFonts w:hint="eastAsia" w:ascii="方正黑体_GBK" w:hAnsi="Times New Roman" w:eastAsia="方正黑体_GBK" w:cs="Times New Roman"/>
                <w:b w:val="0"/>
                <w:bCs w:val="0"/>
                <w:color w:val="auto"/>
                <w:kern w:val="0"/>
                <w:sz w:val="24"/>
                <w:szCs w:val="24"/>
                <w:u w:val="none"/>
              </w:rPr>
              <w:t>2025年目标</w:t>
            </w:r>
          </w:p>
        </w:tc>
        <w:tc>
          <w:tcPr>
            <w:tcW w:w="101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方正黑体_GBK" w:hAnsi="Times New Roman" w:eastAsia="方正黑体_GBK" w:cs="Times New Roman"/>
                <w:b w:val="0"/>
                <w:bCs w:val="0"/>
                <w:color w:val="auto"/>
                <w:kern w:val="0"/>
                <w:sz w:val="24"/>
                <w:szCs w:val="24"/>
                <w:u w:val="none"/>
              </w:rPr>
            </w:pPr>
            <w:r>
              <w:rPr>
                <w:rFonts w:hint="eastAsia" w:ascii="方正黑体_GBK" w:hAnsi="Times New Roman" w:eastAsia="方正黑体_GBK" w:cs="Times New Roman"/>
                <w:b w:val="0"/>
                <w:bCs w:val="0"/>
                <w:color w:val="auto"/>
                <w:kern w:val="0"/>
                <w:sz w:val="24"/>
                <w:szCs w:val="24"/>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rPr>
              <w:t>1</w:t>
            </w:r>
          </w:p>
        </w:tc>
        <w:tc>
          <w:tcPr>
            <w:tcW w:w="3636" w:type="dxa"/>
            <w:tcBorders>
              <w:top w:val="single" w:color="auto" w:sz="4" w:space="0"/>
              <w:left w:val="nil"/>
              <w:bottom w:val="single" w:color="auto" w:sz="4" w:space="0"/>
              <w:right w:val="single" w:color="auto" w:sz="4" w:space="0"/>
            </w:tcBorders>
            <w:vAlign w:val="center"/>
          </w:tcPr>
          <w:p>
            <w:pPr>
              <w:snapToGrid w:val="0"/>
              <w:spacing w:line="240" w:lineRule="auto"/>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rPr>
              <w:t>规上工业企业研发投入（亿元）</w:t>
            </w:r>
          </w:p>
        </w:tc>
        <w:tc>
          <w:tcPr>
            <w:tcW w:w="150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default" w:ascii="Times New Roman" w:hAnsi="Times New Roman" w:eastAsia="方正仿宋_GBK" w:cs="Times New Roman"/>
                <w:b w:val="0"/>
                <w:bCs w:val="0"/>
                <w:color w:val="auto"/>
                <w:kern w:val="0"/>
                <w:sz w:val="24"/>
                <w:szCs w:val="24"/>
                <w:u w:val="none"/>
                <w:lang w:eastAsia="zh-CN"/>
              </w:rPr>
            </w:pPr>
            <w:r>
              <w:rPr>
                <w:rFonts w:hint="default" w:ascii="Times New Roman" w:hAnsi="Times New Roman" w:eastAsia="方正仿宋_GBK" w:cs="Times New Roman"/>
                <w:b w:val="0"/>
                <w:bCs w:val="0"/>
                <w:color w:val="auto"/>
                <w:kern w:val="0"/>
                <w:sz w:val="24"/>
                <w:szCs w:val="24"/>
                <w:u w:val="none"/>
              </w:rPr>
              <w:t>21.</w:t>
            </w:r>
            <w:r>
              <w:rPr>
                <w:rFonts w:hint="default" w:ascii="Times New Roman" w:hAnsi="Times New Roman" w:eastAsia="方正仿宋_GBK" w:cs="Times New Roman"/>
                <w:b w:val="0"/>
                <w:bCs w:val="0"/>
                <w:color w:val="auto"/>
                <w:kern w:val="0"/>
                <w:sz w:val="24"/>
                <w:szCs w:val="24"/>
                <w:u w:val="none"/>
                <w:lang w:val="en-US" w:eastAsia="zh-CN"/>
              </w:rPr>
              <w:t>7</w:t>
            </w:r>
          </w:p>
        </w:tc>
        <w:tc>
          <w:tcPr>
            <w:tcW w:w="1530"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default" w:ascii="Times New Roman" w:hAnsi="Times New Roman" w:eastAsia="方正仿宋_GBK" w:cs="Times New Roman"/>
                <w:b w:val="0"/>
                <w:bCs w:val="0"/>
                <w:color w:val="auto"/>
                <w:kern w:val="0"/>
                <w:sz w:val="24"/>
                <w:szCs w:val="24"/>
                <w:u w:val="none"/>
                <w:lang w:val="en-US" w:eastAsia="zh-CN"/>
              </w:rPr>
            </w:pPr>
            <w:r>
              <w:rPr>
                <w:rFonts w:hint="default" w:ascii="Times New Roman" w:hAnsi="Times New Roman" w:eastAsia="方正仿宋_GBK" w:cs="Times New Roman"/>
                <w:b w:val="0"/>
                <w:bCs w:val="0"/>
                <w:color w:val="auto"/>
                <w:kern w:val="0"/>
                <w:sz w:val="24"/>
                <w:szCs w:val="24"/>
                <w:u w:val="none"/>
                <w:lang w:val="en-US" w:eastAsia="zh-CN"/>
              </w:rPr>
              <w:t>66</w:t>
            </w:r>
          </w:p>
        </w:tc>
        <w:tc>
          <w:tcPr>
            <w:tcW w:w="101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rPr>
              <w:t>2</w:t>
            </w:r>
          </w:p>
        </w:tc>
        <w:tc>
          <w:tcPr>
            <w:tcW w:w="3636" w:type="dxa"/>
            <w:tcBorders>
              <w:top w:val="single" w:color="auto" w:sz="4" w:space="0"/>
              <w:left w:val="nil"/>
              <w:bottom w:val="single" w:color="auto" w:sz="4" w:space="0"/>
              <w:right w:val="single" w:color="auto" w:sz="4" w:space="0"/>
            </w:tcBorders>
            <w:vAlign w:val="center"/>
          </w:tcPr>
          <w:p>
            <w:pPr>
              <w:snapToGrid w:val="0"/>
              <w:spacing w:line="240" w:lineRule="auto"/>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rPr>
              <w:t>规上工业企业研发强度</w:t>
            </w:r>
          </w:p>
        </w:tc>
        <w:tc>
          <w:tcPr>
            <w:tcW w:w="150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1.</w:t>
            </w:r>
            <w:r>
              <w:rPr>
                <w:rFonts w:hint="default" w:ascii="Times New Roman" w:hAnsi="Times New Roman" w:eastAsia="方正仿宋_GBK" w:cs="Times New Roman"/>
                <w:b w:val="0"/>
                <w:bCs w:val="0"/>
                <w:color w:val="auto"/>
                <w:kern w:val="0"/>
                <w:sz w:val="24"/>
                <w:szCs w:val="24"/>
                <w:u w:val="none"/>
                <w:lang w:val="en-US" w:eastAsia="zh-CN"/>
              </w:rPr>
              <w:t>7</w:t>
            </w:r>
            <w:r>
              <w:rPr>
                <w:rFonts w:hint="default" w:ascii="Times New Roman" w:hAnsi="Times New Roman" w:eastAsia="方正仿宋_GBK" w:cs="Times New Roman"/>
                <w:b w:val="0"/>
                <w:bCs w:val="0"/>
                <w:color w:val="auto"/>
                <w:kern w:val="0"/>
                <w:sz w:val="24"/>
                <w:szCs w:val="24"/>
                <w:u w:val="none"/>
              </w:rPr>
              <w:t>%</w:t>
            </w:r>
          </w:p>
        </w:tc>
        <w:tc>
          <w:tcPr>
            <w:tcW w:w="1530"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2.2%</w:t>
            </w:r>
          </w:p>
        </w:tc>
        <w:tc>
          <w:tcPr>
            <w:tcW w:w="101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rPr>
              <w:t>3</w:t>
            </w:r>
          </w:p>
        </w:tc>
        <w:tc>
          <w:tcPr>
            <w:tcW w:w="3636" w:type="dxa"/>
            <w:tcBorders>
              <w:top w:val="single" w:color="auto" w:sz="4" w:space="0"/>
              <w:left w:val="nil"/>
              <w:bottom w:val="single" w:color="auto" w:sz="4" w:space="0"/>
              <w:right w:val="single" w:color="auto" w:sz="4" w:space="0"/>
            </w:tcBorders>
            <w:vAlign w:val="center"/>
          </w:tcPr>
          <w:p>
            <w:pPr>
              <w:snapToGrid w:val="0"/>
              <w:spacing w:line="240" w:lineRule="auto"/>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lang w:eastAsia="zh-CN"/>
              </w:rPr>
              <w:t>市级</w:t>
            </w:r>
            <w:r>
              <w:rPr>
                <w:rFonts w:hint="eastAsia" w:ascii="方正仿宋_GBK" w:hAnsi="Times New Roman" w:eastAsia="方正仿宋_GBK" w:cs="Times New Roman"/>
                <w:b w:val="0"/>
                <w:bCs w:val="0"/>
                <w:color w:val="auto"/>
                <w:kern w:val="0"/>
                <w:sz w:val="24"/>
                <w:szCs w:val="24"/>
                <w:u w:val="none"/>
              </w:rPr>
              <w:t>制造业重点实验室</w:t>
            </w:r>
          </w:p>
        </w:tc>
        <w:tc>
          <w:tcPr>
            <w:tcW w:w="150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1</w:t>
            </w:r>
          </w:p>
        </w:tc>
        <w:tc>
          <w:tcPr>
            <w:tcW w:w="1530"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3</w:t>
            </w:r>
          </w:p>
        </w:tc>
        <w:tc>
          <w:tcPr>
            <w:tcW w:w="101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rPr>
              <w:t>累计值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rPr>
              <w:t>4</w:t>
            </w:r>
          </w:p>
        </w:tc>
        <w:tc>
          <w:tcPr>
            <w:tcW w:w="3636" w:type="dxa"/>
            <w:tcBorders>
              <w:top w:val="single" w:color="auto" w:sz="4" w:space="0"/>
              <w:left w:val="nil"/>
              <w:bottom w:val="single" w:color="auto" w:sz="4" w:space="0"/>
              <w:right w:val="single" w:color="auto" w:sz="4" w:space="0"/>
            </w:tcBorders>
            <w:vAlign w:val="center"/>
          </w:tcPr>
          <w:p>
            <w:pPr>
              <w:snapToGrid w:val="0"/>
              <w:spacing w:line="240" w:lineRule="auto"/>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lang w:eastAsia="zh-CN"/>
              </w:rPr>
              <w:t>市级</w:t>
            </w:r>
            <w:r>
              <w:rPr>
                <w:rFonts w:hint="eastAsia" w:ascii="方正仿宋_GBK" w:hAnsi="Times New Roman" w:eastAsia="方正仿宋_GBK" w:cs="Times New Roman"/>
                <w:b w:val="0"/>
                <w:bCs w:val="0"/>
                <w:color w:val="auto"/>
                <w:kern w:val="0"/>
                <w:sz w:val="24"/>
                <w:szCs w:val="24"/>
                <w:u w:val="none"/>
              </w:rPr>
              <w:t>制造业创新中心</w:t>
            </w:r>
          </w:p>
        </w:tc>
        <w:tc>
          <w:tcPr>
            <w:tcW w:w="150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w:t>
            </w:r>
          </w:p>
        </w:tc>
        <w:tc>
          <w:tcPr>
            <w:tcW w:w="1530"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2</w:t>
            </w:r>
          </w:p>
        </w:tc>
        <w:tc>
          <w:tcPr>
            <w:tcW w:w="101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rPr>
              <w:t>累计值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方正仿宋_GBK" w:hAnsi="Times New Roman" w:eastAsia="方正仿宋_GBK" w:cs="Times New Roman"/>
                <w:b w:val="0"/>
                <w:bCs w:val="0"/>
                <w:color w:val="auto"/>
                <w:kern w:val="0"/>
                <w:sz w:val="24"/>
                <w:szCs w:val="24"/>
                <w:u w:val="none"/>
                <w:lang w:val="en-US" w:eastAsia="zh-CN"/>
              </w:rPr>
            </w:pPr>
            <w:r>
              <w:rPr>
                <w:rFonts w:hint="eastAsia" w:ascii="方正仿宋_GBK" w:hAnsi="Times New Roman" w:eastAsia="方正仿宋_GBK" w:cs="Times New Roman"/>
                <w:b w:val="0"/>
                <w:bCs w:val="0"/>
                <w:color w:val="auto"/>
                <w:kern w:val="0"/>
                <w:sz w:val="24"/>
                <w:szCs w:val="24"/>
                <w:u w:val="none"/>
                <w:lang w:val="en-US" w:eastAsia="zh-CN"/>
              </w:rPr>
              <w:t>5</w:t>
            </w:r>
          </w:p>
        </w:tc>
        <w:tc>
          <w:tcPr>
            <w:tcW w:w="3636" w:type="dxa"/>
            <w:tcBorders>
              <w:top w:val="single" w:color="auto" w:sz="4" w:space="0"/>
              <w:left w:val="nil"/>
              <w:bottom w:val="single" w:color="auto" w:sz="4" w:space="0"/>
              <w:right w:val="single" w:color="auto" w:sz="4" w:space="0"/>
            </w:tcBorders>
            <w:vAlign w:val="center"/>
          </w:tcPr>
          <w:p>
            <w:pPr>
              <w:snapToGrid w:val="0"/>
              <w:spacing w:line="240" w:lineRule="auto"/>
              <w:rPr>
                <w:rFonts w:hint="eastAsia" w:ascii="方正仿宋_GBK" w:hAnsi="Times New Roman" w:eastAsia="方正仿宋_GBK" w:cs="Times New Roman"/>
                <w:b w:val="0"/>
                <w:bCs w:val="0"/>
                <w:color w:val="auto"/>
                <w:kern w:val="0"/>
                <w:sz w:val="24"/>
                <w:szCs w:val="24"/>
                <w:u w:val="none"/>
                <w:lang w:eastAsia="zh-CN"/>
              </w:rPr>
            </w:pPr>
            <w:r>
              <w:rPr>
                <w:rFonts w:hint="eastAsia" w:ascii="方正仿宋_GBK" w:hAnsi="Times New Roman" w:eastAsia="方正仿宋_GBK" w:cs="Times New Roman"/>
                <w:b w:val="0"/>
                <w:bCs w:val="0"/>
                <w:color w:val="auto"/>
                <w:kern w:val="0"/>
                <w:sz w:val="24"/>
                <w:szCs w:val="24"/>
                <w:u w:val="none"/>
                <w:lang w:eastAsia="zh-CN"/>
              </w:rPr>
              <w:t>市级及以上众创空间、孵化器</w:t>
            </w:r>
          </w:p>
        </w:tc>
        <w:tc>
          <w:tcPr>
            <w:tcW w:w="150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default" w:ascii="Times New Roman" w:hAnsi="Times New Roman" w:eastAsia="方正仿宋_GBK" w:cs="Times New Roman"/>
                <w:b w:val="0"/>
                <w:bCs w:val="0"/>
                <w:color w:val="auto"/>
                <w:kern w:val="0"/>
                <w:sz w:val="24"/>
                <w:szCs w:val="24"/>
                <w:u w:val="none"/>
                <w:lang w:val="en-US" w:eastAsia="zh-CN"/>
              </w:rPr>
            </w:pPr>
            <w:r>
              <w:rPr>
                <w:rFonts w:hint="default" w:ascii="Times New Roman" w:hAnsi="Times New Roman" w:eastAsia="方正仿宋_GBK" w:cs="Times New Roman"/>
                <w:b w:val="0"/>
                <w:bCs w:val="0"/>
                <w:color w:val="auto"/>
                <w:kern w:val="0"/>
                <w:sz w:val="24"/>
                <w:szCs w:val="24"/>
                <w:u w:val="none"/>
                <w:lang w:val="en-US" w:eastAsia="zh-CN"/>
              </w:rPr>
              <w:t>18</w:t>
            </w:r>
          </w:p>
        </w:tc>
        <w:tc>
          <w:tcPr>
            <w:tcW w:w="1530"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default" w:ascii="Times New Roman" w:hAnsi="Times New Roman" w:eastAsia="方正仿宋_GBK" w:cs="Times New Roman"/>
                <w:b w:val="0"/>
                <w:bCs w:val="0"/>
                <w:color w:val="auto"/>
                <w:kern w:val="0"/>
                <w:sz w:val="24"/>
                <w:szCs w:val="24"/>
                <w:u w:val="none"/>
                <w:lang w:val="en-US" w:eastAsia="zh-CN"/>
              </w:rPr>
            </w:pPr>
            <w:r>
              <w:rPr>
                <w:rFonts w:hint="default" w:ascii="Times New Roman" w:hAnsi="Times New Roman" w:eastAsia="方正仿宋_GBK" w:cs="Times New Roman"/>
                <w:b w:val="0"/>
                <w:bCs w:val="0"/>
                <w:color w:val="auto"/>
                <w:kern w:val="0"/>
                <w:sz w:val="24"/>
                <w:szCs w:val="24"/>
                <w:u w:val="none"/>
                <w:lang w:val="en-US" w:eastAsia="zh-CN"/>
              </w:rPr>
              <w:t>30</w:t>
            </w:r>
          </w:p>
        </w:tc>
        <w:tc>
          <w:tcPr>
            <w:tcW w:w="1019" w:type="dxa"/>
            <w:tcBorders>
              <w:top w:val="single" w:color="auto" w:sz="4" w:space="0"/>
              <w:left w:val="nil"/>
              <w:bottom w:val="single" w:color="auto" w:sz="4" w:space="0"/>
              <w:right w:val="single" w:color="auto" w:sz="4" w:space="0"/>
            </w:tcBorders>
            <w:vAlign w:val="center"/>
          </w:tcPr>
          <w:p>
            <w:pPr>
              <w:snapToGrid w:val="0"/>
              <w:spacing w:line="240" w:lineRule="auto"/>
              <w:jc w:val="left"/>
              <w:rPr>
                <w:rFonts w:hint="eastAsia"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rPr>
              <w:t>累计值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方正仿宋_GBK" w:hAnsi="Times New Roman" w:eastAsia="方正仿宋_GBK" w:cs="Times New Roman"/>
                <w:b w:val="0"/>
                <w:bCs w:val="0"/>
                <w:color w:val="auto"/>
                <w:kern w:val="0"/>
                <w:sz w:val="24"/>
                <w:szCs w:val="24"/>
                <w:u w:val="none"/>
                <w:lang w:eastAsia="zh-CN"/>
              </w:rPr>
            </w:pPr>
            <w:r>
              <w:rPr>
                <w:rFonts w:hint="eastAsia" w:ascii="方正仿宋_GBK" w:hAnsi="Times New Roman" w:eastAsia="方正仿宋_GBK" w:cs="Times New Roman"/>
                <w:b w:val="0"/>
                <w:bCs w:val="0"/>
                <w:color w:val="auto"/>
                <w:kern w:val="0"/>
                <w:sz w:val="24"/>
                <w:szCs w:val="24"/>
                <w:u w:val="none"/>
                <w:lang w:val="en-US" w:eastAsia="zh-CN"/>
              </w:rPr>
              <w:t>6</w:t>
            </w:r>
          </w:p>
        </w:tc>
        <w:tc>
          <w:tcPr>
            <w:tcW w:w="3636" w:type="dxa"/>
            <w:tcBorders>
              <w:top w:val="single" w:color="auto" w:sz="4" w:space="0"/>
              <w:left w:val="nil"/>
              <w:bottom w:val="single" w:color="auto" w:sz="4" w:space="0"/>
              <w:right w:val="single" w:color="auto" w:sz="4" w:space="0"/>
            </w:tcBorders>
            <w:vAlign w:val="center"/>
          </w:tcPr>
          <w:p>
            <w:pPr>
              <w:snapToGrid w:val="0"/>
              <w:spacing w:line="240" w:lineRule="auto"/>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rPr>
              <w:t>规上工业企业研发机构数量（个）</w:t>
            </w:r>
          </w:p>
        </w:tc>
        <w:tc>
          <w:tcPr>
            <w:tcW w:w="150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103</w:t>
            </w:r>
          </w:p>
        </w:tc>
        <w:tc>
          <w:tcPr>
            <w:tcW w:w="1530"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300</w:t>
            </w:r>
          </w:p>
        </w:tc>
        <w:tc>
          <w:tcPr>
            <w:tcW w:w="101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rPr>
              <w:t>累计值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方正仿宋_GBK" w:hAnsi="Times New Roman" w:eastAsia="方正仿宋_GBK" w:cs="Times New Roman"/>
                <w:b w:val="0"/>
                <w:bCs w:val="0"/>
                <w:color w:val="auto"/>
                <w:kern w:val="0"/>
                <w:sz w:val="24"/>
                <w:szCs w:val="24"/>
                <w:u w:val="none"/>
                <w:lang w:eastAsia="zh-CN"/>
              </w:rPr>
            </w:pPr>
            <w:r>
              <w:rPr>
                <w:rFonts w:hint="eastAsia" w:ascii="方正仿宋_GBK" w:hAnsi="Times New Roman" w:eastAsia="方正仿宋_GBK" w:cs="Times New Roman"/>
                <w:b w:val="0"/>
                <w:bCs w:val="0"/>
                <w:color w:val="auto"/>
                <w:kern w:val="0"/>
                <w:sz w:val="24"/>
                <w:szCs w:val="24"/>
                <w:u w:val="none"/>
                <w:lang w:val="en-US" w:eastAsia="zh-CN"/>
              </w:rPr>
              <w:t>7</w:t>
            </w:r>
          </w:p>
        </w:tc>
        <w:tc>
          <w:tcPr>
            <w:tcW w:w="3636" w:type="dxa"/>
            <w:tcBorders>
              <w:top w:val="single" w:color="auto" w:sz="4" w:space="0"/>
              <w:left w:val="nil"/>
              <w:bottom w:val="single" w:color="auto" w:sz="4" w:space="0"/>
              <w:right w:val="single" w:color="auto" w:sz="4" w:space="0"/>
            </w:tcBorders>
            <w:vAlign w:val="center"/>
          </w:tcPr>
          <w:p>
            <w:pPr>
              <w:snapToGrid w:val="0"/>
              <w:spacing w:line="240" w:lineRule="auto"/>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rPr>
              <w:t>隐形冠军企业数（家）</w:t>
            </w:r>
          </w:p>
        </w:tc>
        <w:tc>
          <w:tcPr>
            <w:tcW w:w="150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w:t>
            </w:r>
          </w:p>
        </w:tc>
        <w:tc>
          <w:tcPr>
            <w:tcW w:w="1530"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13</w:t>
            </w:r>
          </w:p>
        </w:tc>
        <w:tc>
          <w:tcPr>
            <w:tcW w:w="101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rPr>
              <w:t>累计值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rPr>
              <w:t>8</w:t>
            </w:r>
          </w:p>
        </w:tc>
        <w:tc>
          <w:tcPr>
            <w:tcW w:w="3636" w:type="dxa"/>
            <w:tcBorders>
              <w:top w:val="single" w:color="auto" w:sz="4" w:space="0"/>
              <w:left w:val="nil"/>
              <w:bottom w:val="single" w:color="auto" w:sz="4" w:space="0"/>
              <w:right w:val="single" w:color="auto" w:sz="4" w:space="0"/>
            </w:tcBorders>
            <w:vAlign w:val="center"/>
          </w:tcPr>
          <w:p>
            <w:pPr>
              <w:snapToGrid w:val="0"/>
              <w:spacing w:line="240" w:lineRule="auto"/>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rPr>
              <w:t>市级企业技术中心</w:t>
            </w:r>
          </w:p>
        </w:tc>
        <w:tc>
          <w:tcPr>
            <w:tcW w:w="150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24</w:t>
            </w:r>
          </w:p>
        </w:tc>
        <w:tc>
          <w:tcPr>
            <w:tcW w:w="1530"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50</w:t>
            </w:r>
          </w:p>
        </w:tc>
        <w:tc>
          <w:tcPr>
            <w:tcW w:w="101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rPr>
              <w:t>累计值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rPr>
              <w:t>9</w:t>
            </w:r>
          </w:p>
        </w:tc>
        <w:tc>
          <w:tcPr>
            <w:tcW w:w="3636" w:type="dxa"/>
            <w:tcBorders>
              <w:top w:val="single" w:color="auto" w:sz="4" w:space="0"/>
              <w:left w:val="nil"/>
              <w:bottom w:val="single" w:color="auto" w:sz="4" w:space="0"/>
              <w:right w:val="single" w:color="auto" w:sz="4" w:space="0"/>
            </w:tcBorders>
            <w:vAlign w:val="center"/>
          </w:tcPr>
          <w:p>
            <w:pPr>
              <w:snapToGrid w:val="0"/>
              <w:spacing w:line="240" w:lineRule="auto"/>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rPr>
              <w:t>市中小企业技术研发中心</w:t>
            </w:r>
          </w:p>
        </w:tc>
        <w:tc>
          <w:tcPr>
            <w:tcW w:w="150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default" w:ascii="Times New Roman" w:hAnsi="Times New Roman" w:eastAsia="方正仿宋_GBK" w:cs="Times New Roman"/>
                <w:b w:val="0"/>
                <w:bCs w:val="0"/>
                <w:color w:val="auto"/>
                <w:kern w:val="0"/>
                <w:sz w:val="24"/>
                <w:szCs w:val="24"/>
                <w:u w:val="none"/>
                <w:lang w:val="en-US" w:eastAsia="zh-CN"/>
              </w:rPr>
            </w:pPr>
            <w:r>
              <w:rPr>
                <w:rFonts w:hint="eastAsia" w:ascii="Times New Roman" w:hAnsi="Times New Roman" w:eastAsia="方正仿宋_GBK" w:cs="Times New Roman"/>
                <w:b w:val="0"/>
                <w:bCs w:val="0"/>
                <w:color w:val="auto"/>
                <w:kern w:val="0"/>
                <w:sz w:val="24"/>
                <w:szCs w:val="24"/>
                <w:u w:val="none"/>
                <w:lang w:val="en-US" w:eastAsia="zh-CN"/>
              </w:rPr>
              <w:t>14</w:t>
            </w:r>
          </w:p>
        </w:tc>
        <w:tc>
          <w:tcPr>
            <w:tcW w:w="1530"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Times New Roman" w:hAnsi="Times New Roman" w:eastAsia="方正仿宋_GBK" w:cs="Times New Roman"/>
                <w:b w:val="0"/>
                <w:bCs w:val="0"/>
                <w:color w:val="auto"/>
                <w:kern w:val="0"/>
                <w:sz w:val="24"/>
                <w:szCs w:val="24"/>
                <w:u w:val="none"/>
              </w:rPr>
            </w:pPr>
            <w:r>
              <w:rPr>
                <w:rFonts w:hint="eastAsia" w:ascii="Times New Roman" w:hAnsi="Times New Roman" w:eastAsia="方正仿宋_GBK" w:cs="Times New Roman"/>
                <w:b w:val="0"/>
                <w:bCs w:val="0"/>
                <w:color w:val="auto"/>
                <w:kern w:val="0"/>
                <w:sz w:val="24"/>
                <w:szCs w:val="24"/>
                <w:u w:val="none"/>
                <w:lang w:val="en-US" w:eastAsia="zh-CN"/>
              </w:rPr>
              <w:t>6</w:t>
            </w:r>
            <w:r>
              <w:rPr>
                <w:rFonts w:hint="default" w:ascii="Times New Roman" w:hAnsi="Times New Roman" w:eastAsia="方正仿宋_GBK" w:cs="Times New Roman"/>
                <w:b w:val="0"/>
                <w:bCs w:val="0"/>
                <w:color w:val="auto"/>
                <w:kern w:val="0"/>
                <w:sz w:val="24"/>
                <w:szCs w:val="24"/>
                <w:u w:val="none"/>
              </w:rPr>
              <w:t>0</w:t>
            </w:r>
          </w:p>
        </w:tc>
        <w:tc>
          <w:tcPr>
            <w:tcW w:w="101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rPr>
              <w:t>累计值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rPr>
              <w:t>10</w:t>
            </w:r>
          </w:p>
        </w:tc>
        <w:tc>
          <w:tcPr>
            <w:tcW w:w="3636" w:type="dxa"/>
            <w:tcBorders>
              <w:top w:val="single" w:color="auto" w:sz="4" w:space="0"/>
              <w:left w:val="nil"/>
              <w:bottom w:val="single" w:color="auto" w:sz="4" w:space="0"/>
              <w:right w:val="single" w:color="auto" w:sz="4" w:space="0"/>
            </w:tcBorders>
            <w:vAlign w:val="center"/>
          </w:tcPr>
          <w:p>
            <w:pPr>
              <w:snapToGrid w:val="0"/>
              <w:spacing w:line="240" w:lineRule="auto"/>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lang w:eastAsia="zh-CN"/>
              </w:rPr>
              <w:t>市级</w:t>
            </w:r>
            <w:r>
              <w:rPr>
                <w:rFonts w:hint="eastAsia" w:ascii="方正仿宋_GBK" w:hAnsi="Times New Roman" w:eastAsia="方正仿宋_GBK" w:cs="Times New Roman"/>
                <w:b w:val="0"/>
                <w:bCs w:val="0"/>
                <w:color w:val="auto"/>
                <w:kern w:val="0"/>
                <w:sz w:val="24"/>
                <w:szCs w:val="24"/>
                <w:u w:val="none"/>
              </w:rPr>
              <w:t>技术创新示范企业</w:t>
            </w:r>
          </w:p>
        </w:tc>
        <w:tc>
          <w:tcPr>
            <w:tcW w:w="150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default" w:ascii="Times New Roman" w:hAnsi="Times New Roman" w:eastAsia="方正仿宋_GBK" w:cs="Times New Roman"/>
                <w:b w:val="0"/>
                <w:bCs w:val="0"/>
                <w:color w:val="auto"/>
                <w:kern w:val="0"/>
                <w:sz w:val="24"/>
                <w:szCs w:val="24"/>
                <w:u w:val="none"/>
                <w:lang w:val="en-US" w:eastAsia="zh-CN"/>
              </w:rPr>
            </w:pPr>
            <w:r>
              <w:rPr>
                <w:rFonts w:hint="eastAsia" w:ascii="Times New Roman" w:hAnsi="Times New Roman" w:eastAsia="方正仿宋_GBK" w:cs="Times New Roman"/>
                <w:b w:val="0"/>
                <w:bCs w:val="0"/>
                <w:color w:val="auto"/>
                <w:kern w:val="0"/>
                <w:sz w:val="24"/>
                <w:szCs w:val="24"/>
                <w:u w:val="none"/>
                <w:lang w:val="en-US" w:eastAsia="zh-CN"/>
              </w:rPr>
              <w:t>10</w:t>
            </w:r>
          </w:p>
        </w:tc>
        <w:tc>
          <w:tcPr>
            <w:tcW w:w="1530"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30</w:t>
            </w:r>
          </w:p>
        </w:tc>
        <w:tc>
          <w:tcPr>
            <w:tcW w:w="101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rPr>
              <w:t>累计值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rPr>
              <w:t>11</w:t>
            </w:r>
          </w:p>
        </w:tc>
        <w:tc>
          <w:tcPr>
            <w:tcW w:w="3636" w:type="dxa"/>
            <w:tcBorders>
              <w:top w:val="single" w:color="auto" w:sz="4" w:space="0"/>
              <w:left w:val="nil"/>
              <w:bottom w:val="single" w:color="auto" w:sz="4" w:space="0"/>
              <w:right w:val="single" w:color="auto" w:sz="4" w:space="0"/>
            </w:tcBorders>
            <w:vAlign w:val="center"/>
          </w:tcPr>
          <w:p>
            <w:pPr>
              <w:snapToGrid w:val="0"/>
              <w:spacing w:line="240" w:lineRule="auto"/>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rPr>
              <w:t>高新技术企业数量</w:t>
            </w:r>
          </w:p>
        </w:tc>
        <w:tc>
          <w:tcPr>
            <w:tcW w:w="150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139</w:t>
            </w:r>
          </w:p>
        </w:tc>
        <w:tc>
          <w:tcPr>
            <w:tcW w:w="1530"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lang w:val="en-US" w:eastAsia="zh-CN"/>
              </w:rPr>
              <w:t>26</w:t>
            </w:r>
            <w:r>
              <w:rPr>
                <w:rFonts w:hint="default" w:ascii="Times New Roman" w:hAnsi="Times New Roman" w:eastAsia="方正仿宋_GBK" w:cs="Times New Roman"/>
                <w:b w:val="0"/>
                <w:bCs w:val="0"/>
                <w:color w:val="auto"/>
                <w:kern w:val="0"/>
                <w:sz w:val="24"/>
                <w:szCs w:val="24"/>
                <w:u w:val="none"/>
              </w:rPr>
              <w:t>0</w:t>
            </w:r>
          </w:p>
        </w:tc>
        <w:tc>
          <w:tcPr>
            <w:tcW w:w="101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方正仿宋_GBK" w:hAnsi="Times New Roman" w:eastAsia="方正仿宋_GBK" w:cs="Times New Roman"/>
                <w:b w:val="0"/>
                <w:bCs w:val="0"/>
                <w:color w:val="auto"/>
                <w:kern w:val="0"/>
                <w:sz w:val="24"/>
                <w:szCs w:val="24"/>
                <w:u w:val="none"/>
              </w:rPr>
            </w:pPr>
            <w:r>
              <w:rPr>
                <w:rFonts w:hint="eastAsia" w:ascii="方正仿宋_GBK" w:hAnsi="Times New Roman" w:eastAsia="方正仿宋_GBK" w:cs="Times New Roman"/>
                <w:b w:val="0"/>
                <w:bCs w:val="0"/>
                <w:color w:val="auto"/>
                <w:kern w:val="0"/>
                <w:sz w:val="24"/>
                <w:szCs w:val="24"/>
                <w:u w:val="none"/>
              </w:rPr>
              <w:t>累计值</w:t>
            </w:r>
          </w:p>
        </w:tc>
      </w:tr>
    </w:tbl>
    <w:p>
      <w:pPr>
        <w:snapToGrid w:val="0"/>
        <w:spacing w:line="276" w:lineRule="auto"/>
        <w:ind w:firstLine="640" w:firstLineChars="200"/>
        <w:rPr>
          <w:rFonts w:ascii="方正黑体_GBK" w:eastAsia="方正黑体_GBK"/>
          <w:b w:val="0"/>
          <w:bCs w:val="0"/>
          <w:color w:val="auto"/>
          <w:sz w:val="32"/>
          <w:szCs w:val="32"/>
          <w:u w:val="none"/>
        </w:rPr>
      </w:pPr>
      <w:r>
        <w:rPr>
          <w:rFonts w:hint="eastAsia" w:ascii="方正黑体_GBK" w:eastAsia="方正黑体_GBK"/>
          <w:b w:val="0"/>
          <w:bCs w:val="0"/>
          <w:color w:val="auto"/>
          <w:sz w:val="32"/>
          <w:szCs w:val="32"/>
          <w:u w:val="none"/>
        </w:rPr>
        <w:t>三、工作举措</w:t>
      </w:r>
    </w:p>
    <w:p>
      <w:pPr>
        <w:snapToGrid w:val="0"/>
        <w:spacing w:line="276" w:lineRule="auto"/>
        <w:ind w:firstLine="640" w:firstLineChars="200"/>
        <w:rPr>
          <w:rFonts w:ascii="方正楷体_GBK" w:eastAsia="方正楷体_GBK"/>
          <w:b w:val="0"/>
          <w:bCs w:val="0"/>
          <w:color w:val="auto"/>
          <w:sz w:val="32"/>
          <w:szCs w:val="32"/>
          <w:u w:val="none"/>
        </w:rPr>
      </w:pPr>
      <w:r>
        <w:rPr>
          <w:rFonts w:hint="eastAsia" w:ascii="方正楷体_GBK" w:eastAsia="方正楷体_GBK"/>
          <w:b w:val="0"/>
          <w:bCs w:val="0"/>
          <w:color w:val="auto"/>
          <w:sz w:val="32"/>
          <w:szCs w:val="32"/>
          <w:u w:val="none"/>
        </w:rPr>
        <w:t>（一）培育一批创新能力强的优质企业</w:t>
      </w:r>
    </w:p>
    <w:p>
      <w:pPr>
        <w:snapToGrid w:val="0"/>
        <w:spacing w:line="276" w:lineRule="auto"/>
        <w:ind w:firstLine="640" w:firstLineChars="200"/>
        <w:rPr>
          <w:rFonts w:hint="eastAsia" w:ascii="方正仿宋_GBK" w:eastAsia="方正仿宋_GBK"/>
          <w:b w:val="0"/>
          <w:bCs w:val="0"/>
          <w:color w:val="auto"/>
          <w:sz w:val="32"/>
          <w:szCs w:val="32"/>
          <w:u w:val="none"/>
          <w:lang w:eastAsia="zh-CN"/>
        </w:rPr>
      </w:pPr>
      <w:r>
        <w:rPr>
          <w:rFonts w:hint="eastAsia" w:ascii="方正仿宋_GBK" w:eastAsia="方正仿宋_GBK"/>
          <w:b w:val="0"/>
          <w:bCs w:val="0"/>
          <w:color w:val="auto"/>
          <w:sz w:val="32"/>
          <w:szCs w:val="32"/>
          <w:u w:val="none"/>
        </w:rPr>
        <w:t>深入推进规模工业企业研发机构</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倍增</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计划，</w:t>
      </w:r>
      <w:r>
        <w:rPr>
          <w:rFonts w:hint="eastAsia" w:ascii="方正仿宋_GBK" w:eastAsia="方正仿宋_GBK"/>
          <w:b w:val="0"/>
          <w:bCs w:val="0"/>
          <w:color w:val="auto"/>
          <w:sz w:val="32"/>
          <w:szCs w:val="32"/>
          <w:u w:val="none"/>
          <w:lang w:eastAsia="zh-CN"/>
        </w:rPr>
        <w:t>着力集聚科技资源，以科技引领支持产业高质量发展，大力培育创新主体，培育一批专精特新“小巨人”企业，发展一批高技术性和高成长性企业。</w:t>
      </w:r>
    </w:p>
    <w:p>
      <w:pPr>
        <w:tabs>
          <w:tab w:val="left" w:pos="2100"/>
          <w:tab w:val="left" w:pos="3990"/>
        </w:tabs>
        <w:snapToGrid w:val="0"/>
        <w:spacing w:line="276" w:lineRule="auto"/>
        <w:ind w:firstLine="640" w:firstLineChars="200"/>
        <w:rPr>
          <w:rFonts w:ascii="方正仿宋_GBK" w:eastAsia="方正仿宋_GBK"/>
          <w:b w:val="0"/>
          <w:bCs w:val="0"/>
          <w:color w:val="auto"/>
          <w:sz w:val="32"/>
          <w:szCs w:val="32"/>
          <w:u w:val="none"/>
        </w:rPr>
      </w:pPr>
      <w:r>
        <w:rPr>
          <w:rFonts w:hint="eastAsia" w:ascii="方正仿宋_GBK" w:eastAsia="方正仿宋_GBK"/>
          <w:b w:val="0"/>
          <w:bCs w:val="0"/>
          <w:color w:val="auto"/>
          <w:sz w:val="32"/>
          <w:szCs w:val="32"/>
          <w:u w:val="none"/>
        </w:rPr>
        <w:t>培育一批专精特新</w:t>
      </w:r>
      <w:r>
        <w:rPr>
          <w:rFonts w:hint="eastAsia" w:ascii="方正仿宋_GBK" w:eastAsia="方正仿宋_GBK"/>
          <w:b w:val="0"/>
          <w:bCs w:val="0"/>
          <w:color w:val="auto"/>
          <w:sz w:val="32"/>
          <w:szCs w:val="32"/>
          <w:u w:val="none"/>
          <w:lang w:eastAsia="zh-CN"/>
        </w:rPr>
        <w:t>“小巨人”企业</w:t>
      </w:r>
      <w:r>
        <w:rPr>
          <w:rFonts w:hint="eastAsia" w:ascii="方正仿宋_GBK" w:eastAsia="方正仿宋_GBK"/>
          <w:b w:val="0"/>
          <w:bCs w:val="0"/>
          <w:color w:val="auto"/>
          <w:sz w:val="32"/>
          <w:szCs w:val="32"/>
          <w:u w:val="none"/>
        </w:rPr>
        <w:t>。</w:t>
      </w:r>
      <w:r>
        <w:rPr>
          <w:rFonts w:hint="eastAsia" w:ascii="方正仿宋_GBK" w:eastAsia="方正仿宋_GBK"/>
          <w:b w:val="0"/>
          <w:bCs w:val="0"/>
          <w:color w:val="auto"/>
          <w:sz w:val="32"/>
          <w:szCs w:val="32"/>
          <w:u w:val="none"/>
          <w:lang w:eastAsia="zh-CN"/>
        </w:rPr>
        <w:t>启动实施科技型中小企业创新发展，“专精特新”企业培育。大力引企入校、引校入企，推动教育链、人才链与产业链、创新链有机衔接，充分发挥高校及科研机构创新源头作用，</w:t>
      </w:r>
      <w:r>
        <w:rPr>
          <w:rFonts w:hint="eastAsia" w:ascii="方正仿宋_GBK" w:eastAsia="方正仿宋_GBK"/>
          <w:b w:val="0"/>
          <w:bCs w:val="0"/>
          <w:color w:val="auto"/>
          <w:sz w:val="32"/>
          <w:szCs w:val="32"/>
          <w:u w:val="none"/>
        </w:rPr>
        <w:t>鼓励</w:t>
      </w:r>
      <w:r>
        <w:rPr>
          <w:rFonts w:hint="eastAsia" w:ascii="方正仿宋_GBK" w:eastAsia="方正仿宋_GBK"/>
          <w:b w:val="0"/>
          <w:bCs w:val="0"/>
          <w:color w:val="auto"/>
          <w:sz w:val="32"/>
          <w:szCs w:val="32"/>
          <w:u w:val="none"/>
          <w:lang w:eastAsia="zh-CN"/>
        </w:rPr>
        <w:t>区内</w:t>
      </w:r>
      <w:r>
        <w:rPr>
          <w:rFonts w:hint="eastAsia" w:ascii="方正仿宋_GBK" w:eastAsia="方正仿宋_GBK"/>
          <w:b w:val="0"/>
          <w:bCs w:val="0"/>
          <w:color w:val="auto"/>
          <w:sz w:val="32"/>
          <w:szCs w:val="32"/>
          <w:u w:val="none"/>
        </w:rPr>
        <w:t>科研院所、高校</w:t>
      </w:r>
      <w:r>
        <w:rPr>
          <w:rFonts w:hint="eastAsia" w:ascii="方正仿宋_GBK" w:eastAsia="方正仿宋_GBK"/>
          <w:b w:val="0"/>
          <w:bCs w:val="0"/>
          <w:color w:val="auto"/>
          <w:sz w:val="32"/>
          <w:szCs w:val="32"/>
          <w:u w:val="none"/>
          <w:lang w:eastAsia="zh-CN"/>
        </w:rPr>
        <w:t>、职业院校</w:t>
      </w:r>
      <w:r>
        <w:rPr>
          <w:rFonts w:hint="eastAsia" w:ascii="方正仿宋_GBK" w:eastAsia="方正仿宋_GBK"/>
          <w:b w:val="0"/>
          <w:bCs w:val="0"/>
          <w:color w:val="auto"/>
          <w:sz w:val="32"/>
          <w:szCs w:val="32"/>
          <w:u w:val="none"/>
        </w:rPr>
        <w:t>创办科技型企业，鼓励</w:t>
      </w:r>
      <w:r>
        <w:rPr>
          <w:rFonts w:hint="eastAsia" w:ascii="方正仿宋_GBK" w:eastAsia="方正仿宋_GBK"/>
          <w:b w:val="0"/>
          <w:bCs w:val="0"/>
          <w:color w:val="auto"/>
          <w:sz w:val="32"/>
          <w:szCs w:val="32"/>
          <w:u w:val="none"/>
          <w:lang w:eastAsia="zh-CN"/>
        </w:rPr>
        <w:t>区内研发基础扎实的</w:t>
      </w:r>
      <w:r>
        <w:rPr>
          <w:rFonts w:hint="eastAsia" w:ascii="方正仿宋_GBK" w:eastAsia="方正仿宋_GBK"/>
          <w:b w:val="0"/>
          <w:bCs w:val="0"/>
          <w:color w:val="auto"/>
          <w:sz w:val="32"/>
          <w:szCs w:val="32"/>
          <w:u w:val="none"/>
        </w:rPr>
        <w:t>科技型企业、中小企业深耕细分市场，走特色化发展道路，不断提升创新能力、市场竞争力和品牌影响力，成长为</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专精特新</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企业、</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小巨人</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企业、</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隐形冠军</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企业。</w:t>
      </w:r>
    </w:p>
    <w:p>
      <w:pPr>
        <w:snapToGrid w:val="0"/>
        <w:spacing w:line="276" w:lineRule="auto"/>
        <w:ind w:firstLine="640" w:firstLineChars="200"/>
        <w:rPr>
          <w:rFonts w:ascii="方正仿宋_GBK" w:eastAsia="方正仿宋_GBK"/>
          <w:b w:val="0"/>
          <w:bCs w:val="0"/>
          <w:color w:val="auto"/>
          <w:sz w:val="32"/>
          <w:szCs w:val="32"/>
          <w:u w:val="none"/>
        </w:rPr>
      </w:pPr>
      <w:r>
        <w:rPr>
          <w:rFonts w:hint="eastAsia" w:ascii="方正仿宋_GBK" w:eastAsia="方正仿宋_GBK"/>
          <w:b w:val="0"/>
          <w:bCs w:val="0"/>
          <w:color w:val="auto"/>
          <w:sz w:val="32"/>
          <w:szCs w:val="32"/>
          <w:u w:val="none"/>
          <w:lang w:eastAsia="zh-CN"/>
        </w:rPr>
        <w:t>发展一批高技术性和高成长性企业</w:t>
      </w:r>
      <w:r>
        <w:rPr>
          <w:rFonts w:hint="eastAsia" w:ascii="方正仿宋_GBK" w:eastAsia="方正仿宋_GBK"/>
          <w:b w:val="0"/>
          <w:bCs w:val="0"/>
          <w:color w:val="auto"/>
          <w:sz w:val="32"/>
          <w:szCs w:val="32"/>
          <w:u w:val="none"/>
        </w:rPr>
        <w:t>。</w:t>
      </w:r>
      <w:r>
        <w:rPr>
          <w:rFonts w:hint="eastAsia" w:ascii="方正仿宋_GBK" w:eastAsia="方正仿宋_GBK"/>
          <w:b w:val="0"/>
          <w:bCs w:val="0"/>
          <w:color w:val="auto"/>
          <w:sz w:val="32"/>
          <w:szCs w:val="32"/>
          <w:u w:val="none"/>
          <w:lang w:eastAsia="zh-CN"/>
        </w:rPr>
        <w:t>强化行业领军企业的创新引领作用，</w:t>
      </w:r>
      <w:r>
        <w:rPr>
          <w:rFonts w:hint="eastAsia" w:ascii="方正仿宋_GBK" w:eastAsia="方正仿宋_GBK"/>
          <w:b w:val="0"/>
          <w:bCs w:val="0"/>
          <w:color w:val="auto"/>
          <w:sz w:val="32"/>
          <w:szCs w:val="32"/>
          <w:u w:val="none"/>
        </w:rPr>
        <w:t>支持</w:t>
      </w:r>
      <w:r>
        <w:rPr>
          <w:rFonts w:hint="eastAsia" w:eastAsia="方正仿宋_GBK"/>
          <w:b w:val="0"/>
          <w:bCs w:val="0"/>
          <w:color w:val="auto"/>
          <w:sz w:val="32"/>
          <w:szCs w:val="32"/>
          <w:u w:val="none"/>
          <w:lang w:val="en-US" w:eastAsia="zh-CN"/>
        </w:rPr>
        <w:t>汽车摩托车</w:t>
      </w:r>
      <w:r>
        <w:rPr>
          <w:rFonts w:hint="eastAsia" w:eastAsia="方正仿宋_GBK"/>
          <w:b w:val="0"/>
          <w:bCs w:val="0"/>
          <w:color w:val="auto"/>
          <w:sz w:val="32"/>
          <w:szCs w:val="32"/>
          <w:u w:val="none"/>
        </w:rPr>
        <w:t>、</w:t>
      </w:r>
      <w:r>
        <w:rPr>
          <w:rFonts w:hint="eastAsia" w:eastAsia="方正仿宋_GBK"/>
          <w:b w:val="0"/>
          <w:bCs w:val="0"/>
          <w:color w:val="auto"/>
          <w:sz w:val="32"/>
          <w:szCs w:val="32"/>
          <w:u w:val="none"/>
          <w:lang w:val="zh-CN"/>
        </w:rPr>
        <w:t>电子信息、智能装备、智能</w:t>
      </w:r>
      <w:r>
        <w:rPr>
          <w:rFonts w:hint="eastAsia" w:eastAsia="方正仿宋_GBK"/>
          <w:b w:val="0"/>
          <w:bCs w:val="0"/>
          <w:color w:val="auto"/>
          <w:sz w:val="32"/>
          <w:szCs w:val="32"/>
          <w:u w:val="none"/>
          <w:lang w:val="en-US" w:eastAsia="zh-CN"/>
        </w:rPr>
        <w:t>家居及材料</w:t>
      </w:r>
      <w:r>
        <w:rPr>
          <w:rFonts w:hint="eastAsia" w:eastAsia="方正仿宋_GBK"/>
          <w:b w:val="0"/>
          <w:bCs w:val="0"/>
          <w:color w:val="auto"/>
          <w:sz w:val="32"/>
          <w:szCs w:val="32"/>
          <w:u w:val="none"/>
          <w:lang w:eastAsia="zh-CN"/>
        </w:rPr>
        <w:t>、</w:t>
      </w:r>
      <w:r>
        <w:rPr>
          <w:rFonts w:hint="eastAsia" w:eastAsia="方正仿宋_GBK"/>
          <w:b w:val="0"/>
          <w:bCs w:val="0"/>
          <w:color w:val="auto"/>
          <w:sz w:val="32"/>
          <w:szCs w:val="32"/>
          <w:u w:val="none"/>
          <w:lang w:val="zh-CN"/>
        </w:rPr>
        <w:t>特色</w:t>
      </w:r>
      <w:r>
        <w:rPr>
          <w:rFonts w:hint="eastAsia" w:eastAsia="方正仿宋_GBK"/>
          <w:b w:val="0"/>
          <w:bCs w:val="0"/>
          <w:color w:val="auto"/>
          <w:sz w:val="32"/>
          <w:szCs w:val="32"/>
          <w:u w:val="none"/>
        </w:rPr>
        <w:t>消费品</w:t>
      </w:r>
      <w:r>
        <w:rPr>
          <w:rFonts w:hint="eastAsia" w:ascii="方正仿宋_GBK" w:eastAsia="方正仿宋_GBK"/>
          <w:b w:val="0"/>
          <w:bCs w:val="0"/>
          <w:color w:val="auto"/>
          <w:sz w:val="32"/>
          <w:szCs w:val="32"/>
          <w:u w:val="none"/>
        </w:rPr>
        <w:t>、</w:t>
      </w:r>
      <w:r>
        <w:rPr>
          <w:rFonts w:hint="eastAsia" w:ascii="方正仿宋_GBK" w:eastAsia="方正仿宋_GBK"/>
          <w:b w:val="0"/>
          <w:bCs w:val="0"/>
          <w:color w:val="auto"/>
          <w:sz w:val="32"/>
          <w:szCs w:val="32"/>
          <w:u w:val="none"/>
          <w:lang w:val="en-US" w:eastAsia="zh-CN"/>
        </w:rPr>
        <w:t>生物医药及</w:t>
      </w:r>
      <w:r>
        <w:rPr>
          <w:rFonts w:hint="eastAsia" w:ascii="方正仿宋_GBK" w:eastAsia="方正仿宋_GBK"/>
          <w:b w:val="0"/>
          <w:bCs w:val="0"/>
          <w:color w:val="auto"/>
          <w:sz w:val="32"/>
          <w:szCs w:val="32"/>
          <w:u w:val="none"/>
        </w:rPr>
        <w:t>大健康、</w:t>
      </w:r>
      <w:r>
        <w:rPr>
          <w:rFonts w:hint="eastAsia" w:ascii="方正仿宋_GBK" w:eastAsia="方正仿宋_GBK"/>
          <w:b w:val="0"/>
          <w:bCs w:val="0"/>
          <w:color w:val="auto"/>
          <w:sz w:val="32"/>
          <w:szCs w:val="32"/>
          <w:u w:val="none"/>
          <w:lang w:val="en-US" w:eastAsia="zh-CN"/>
        </w:rPr>
        <w:t>新能源、民用航空等</w:t>
      </w:r>
      <w:r>
        <w:rPr>
          <w:rFonts w:hint="eastAsia" w:ascii="方正仿宋_GBK" w:eastAsia="方正仿宋_GBK"/>
          <w:b w:val="0"/>
          <w:bCs w:val="0"/>
          <w:color w:val="auto"/>
          <w:sz w:val="32"/>
          <w:szCs w:val="32"/>
          <w:u w:val="none"/>
          <w:lang w:eastAsia="zh-CN"/>
        </w:rPr>
        <w:t>重点</w:t>
      </w:r>
      <w:r>
        <w:rPr>
          <w:rFonts w:hint="eastAsia" w:ascii="方正仿宋_GBK" w:eastAsia="方正仿宋_GBK"/>
          <w:b w:val="0"/>
          <w:bCs w:val="0"/>
          <w:color w:val="auto"/>
          <w:sz w:val="32"/>
          <w:szCs w:val="32"/>
          <w:u w:val="none"/>
        </w:rPr>
        <w:t>行业</w:t>
      </w:r>
      <w:r>
        <w:rPr>
          <w:rFonts w:hint="eastAsia" w:ascii="方正仿宋_GBK" w:eastAsia="方正仿宋_GBK"/>
          <w:b w:val="0"/>
          <w:bCs w:val="0"/>
          <w:color w:val="auto"/>
          <w:sz w:val="32"/>
          <w:szCs w:val="32"/>
          <w:u w:val="none"/>
          <w:lang w:eastAsia="zh-CN"/>
        </w:rPr>
        <w:t>的</w:t>
      </w:r>
      <w:r>
        <w:rPr>
          <w:rFonts w:hint="eastAsia" w:ascii="方正仿宋_GBK" w:eastAsia="方正仿宋_GBK"/>
          <w:b w:val="0"/>
          <w:bCs w:val="0"/>
          <w:color w:val="auto"/>
          <w:sz w:val="32"/>
          <w:szCs w:val="32"/>
          <w:u w:val="none"/>
        </w:rPr>
        <w:t>领军企业</w:t>
      </w:r>
      <w:r>
        <w:rPr>
          <w:rFonts w:hint="eastAsia" w:ascii="方正仿宋_GBK" w:eastAsia="方正仿宋_GBK"/>
          <w:b w:val="0"/>
          <w:bCs w:val="0"/>
          <w:color w:val="auto"/>
          <w:sz w:val="32"/>
          <w:szCs w:val="32"/>
          <w:u w:val="none"/>
          <w:lang w:eastAsia="zh-CN"/>
        </w:rPr>
        <w:t>和关键企业</w:t>
      </w:r>
      <w:r>
        <w:rPr>
          <w:rFonts w:hint="eastAsia" w:ascii="方正仿宋_GBK" w:eastAsia="方正仿宋_GBK"/>
          <w:b w:val="0"/>
          <w:bCs w:val="0"/>
          <w:color w:val="auto"/>
          <w:sz w:val="32"/>
          <w:szCs w:val="32"/>
          <w:u w:val="none"/>
        </w:rPr>
        <w:t>落实研发场地、组建研发队伍、增购更新研发设备、开展研发活动，加快建立企业技术中心、研发中心、重点实验室等研发机构。支持领军企业完善全面质量管理制度，以知识产权、技术标准、质量品牌等为重要抓手，持续增强国内外话语权和资源配置能力。鼓励有条件的企业引进高层次人才，高水平建设院士工作站。</w:t>
      </w:r>
      <w:r>
        <w:rPr>
          <w:rFonts w:hint="eastAsia" w:ascii="方正仿宋_GBK" w:eastAsia="方正仿宋_GBK"/>
          <w:b w:val="0"/>
          <w:bCs w:val="0"/>
          <w:color w:val="auto"/>
          <w:sz w:val="32"/>
          <w:szCs w:val="32"/>
          <w:u w:val="none"/>
          <w:lang w:eastAsia="zh-CN"/>
        </w:rPr>
        <w:t>坚持政策引领、主体培育、资金扶持、产业延伸同步发力，加快壮大高新技术企业集群，</w:t>
      </w:r>
      <w:r>
        <w:rPr>
          <w:rFonts w:hint="eastAsia" w:ascii="方正仿宋_GBK" w:eastAsia="方正仿宋_GBK"/>
          <w:b w:val="0"/>
          <w:bCs w:val="0"/>
          <w:color w:val="auto"/>
          <w:sz w:val="32"/>
          <w:szCs w:val="32"/>
          <w:u w:val="none"/>
        </w:rPr>
        <w:t>提高制造业中高新技术企业占比。鼓励重庆市永川高新技术企业协会建立高新技术企业培育全流程服务体系，为制造业企业申报高新技术企业提供专业化服务。在资金扶持、政策执行上向高新技术企业倾斜，推动制造业企业向高新技术企业转型。</w:t>
      </w:r>
    </w:p>
    <w:p>
      <w:pPr>
        <w:snapToGrid w:val="0"/>
        <w:spacing w:line="276" w:lineRule="auto"/>
        <w:ind w:firstLine="640" w:firstLineChars="200"/>
        <w:rPr>
          <w:rFonts w:ascii="方正仿宋_GBK" w:eastAsia="方正仿宋_GBK"/>
          <w:b w:val="0"/>
          <w:bCs w:val="0"/>
          <w:color w:val="auto"/>
          <w:sz w:val="32"/>
          <w:szCs w:val="32"/>
          <w:u w:val="none"/>
        </w:rPr>
      </w:pPr>
      <w:r>
        <w:rPr>
          <w:rFonts w:hint="eastAsia" w:ascii="方正仿宋_GBK" w:eastAsia="方正仿宋_GBK"/>
          <w:b w:val="0"/>
          <w:bCs w:val="0"/>
          <w:color w:val="auto"/>
          <w:sz w:val="32"/>
          <w:szCs w:val="32"/>
          <w:u w:val="none"/>
        </w:rPr>
        <w:t>责任单位：区经济信息委、区科技局、高新区管委会、各产业促进中心</w:t>
      </w:r>
    </w:p>
    <w:p>
      <w:pPr>
        <w:snapToGrid w:val="0"/>
        <w:spacing w:line="276" w:lineRule="auto"/>
        <w:ind w:firstLine="640" w:firstLineChars="200"/>
        <w:rPr>
          <w:rFonts w:ascii="方正楷体_GBK" w:eastAsia="方正楷体_GBK"/>
          <w:b w:val="0"/>
          <w:bCs w:val="0"/>
          <w:color w:val="auto"/>
          <w:sz w:val="32"/>
          <w:szCs w:val="32"/>
          <w:u w:val="none"/>
        </w:rPr>
      </w:pPr>
      <w:r>
        <w:rPr>
          <w:rFonts w:hint="eastAsia" w:ascii="方正楷体_GBK" w:eastAsia="方正楷体_GBK"/>
          <w:b w:val="0"/>
          <w:bCs w:val="0"/>
          <w:color w:val="auto"/>
          <w:sz w:val="32"/>
          <w:szCs w:val="32"/>
          <w:u w:val="none"/>
        </w:rPr>
        <w:t>（二）建设一批高水平的产业创新平台</w:t>
      </w:r>
    </w:p>
    <w:p>
      <w:pPr>
        <w:snapToGrid w:val="0"/>
        <w:spacing w:line="276" w:lineRule="auto"/>
        <w:ind w:firstLine="640" w:firstLineChars="200"/>
        <w:rPr>
          <w:rFonts w:ascii="方正仿宋_GBK" w:eastAsia="方正仿宋_GBK"/>
          <w:b w:val="0"/>
          <w:bCs w:val="0"/>
          <w:color w:val="auto"/>
          <w:sz w:val="32"/>
          <w:szCs w:val="32"/>
          <w:u w:val="none"/>
        </w:rPr>
      </w:pPr>
      <w:r>
        <w:rPr>
          <w:rFonts w:hint="eastAsia" w:ascii="方正仿宋_GBK" w:eastAsia="方正仿宋_GBK"/>
          <w:b w:val="0"/>
          <w:bCs w:val="0"/>
          <w:color w:val="auto"/>
          <w:sz w:val="32"/>
          <w:szCs w:val="32"/>
          <w:u w:val="none"/>
        </w:rPr>
        <w:t>围绕现代产业体系重点领域，把握永川城东科技生态城和环重庆文理学院创新生态圈建设机遇，重点建设一批补齐行业短板、支持创新创业的平台，打造一批创新资源集聚的园区。</w:t>
      </w:r>
    </w:p>
    <w:p>
      <w:pPr>
        <w:snapToGrid w:val="0"/>
        <w:spacing w:line="276" w:lineRule="auto"/>
        <w:ind w:firstLine="640" w:firstLineChars="200"/>
        <w:rPr>
          <w:rFonts w:ascii="方正仿宋_GBK" w:eastAsia="方正仿宋_GBK"/>
          <w:b w:val="0"/>
          <w:bCs w:val="0"/>
          <w:color w:val="auto"/>
          <w:sz w:val="32"/>
          <w:szCs w:val="32"/>
          <w:u w:val="none"/>
        </w:rPr>
      </w:pPr>
      <w:r>
        <w:rPr>
          <w:rFonts w:hint="eastAsia" w:ascii="方正仿宋_GBK" w:eastAsia="方正仿宋_GBK"/>
          <w:b w:val="0"/>
          <w:bCs w:val="0"/>
          <w:color w:val="auto"/>
          <w:sz w:val="32"/>
          <w:szCs w:val="32"/>
          <w:u w:val="none"/>
        </w:rPr>
        <w:t>补齐一批行业短缺平台。依托永川城东科技生态城、环重庆文理学院创新生态圈建设，聚焦</w:t>
      </w:r>
      <w:r>
        <w:rPr>
          <w:rFonts w:hint="eastAsia" w:eastAsia="方正仿宋_GBK"/>
          <w:b w:val="0"/>
          <w:bCs w:val="0"/>
          <w:color w:val="auto"/>
          <w:sz w:val="32"/>
          <w:szCs w:val="32"/>
          <w:u w:val="none"/>
          <w:lang w:val="en-US" w:eastAsia="zh-CN"/>
        </w:rPr>
        <w:t>支柱和战略性新兴</w:t>
      </w:r>
      <w:r>
        <w:rPr>
          <w:rFonts w:hint="eastAsia" w:ascii="方正仿宋_GBK" w:eastAsia="方正仿宋_GBK"/>
          <w:b w:val="0"/>
          <w:bCs w:val="0"/>
          <w:color w:val="auto"/>
          <w:sz w:val="32"/>
          <w:szCs w:val="32"/>
          <w:u w:val="none"/>
        </w:rPr>
        <w:t>产业技术创新重点领域，</w:t>
      </w:r>
      <w:r>
        <w:rPr>
          <w:rFonts w:hint="eastAsia" w:ascii="方正仿宋_GBK" w:eastAsia="方正仿宋_GBK"/>
          <w:b w:val="0"/>
          <w:bCs w:val="0"/>
          <w:color w:val="auto"/>
          <w:sz w:val="32"/>
          <w:szCs w:val="32"/>
          <w:u w:val="none"/>
          <w:lang w:eastAsia="zh-CN"/>
        </w:rPr>
        <w:t>加大知名高校和科研院所引进力度，</w:t>
      </w:r>
      <w:r>
        <w:rPr>
          <w:rFonts w:hint="eastAsia" w:ascii="方正仿宋_GBK" w:eastAsia="方正仿宋_GBK"/>
          <w:b w:val="0"/>
          <w:bCs w:val="0"/>
          <w:color w:val="auto"/>
          <w:sz w:val="32"/>
          <w:szCs w:val="32"/>
          <w:u w:val="none"/>
        </w:rPr>
        <w:t>积极引育一批补缺的先进技术研究院、制造业创新中心、技术创新中心、产业创新中心等研发创新平台和</w:t>
      </w:r>
      <w:r>
        <w:rPr>
          <w:rFonts w:hint="default" w:ascii="Times New Roman" w:hAnsi="Times New Roman" w:eastAsia="方正仿宋_GBK" w:cs="Times New Roman"/>
          <w:b w:val="0"/>
          <w:bCs w:val="0"/>
          <w:color w:val="auto"/>
          <w:sz w:val="32"/>
          <w:szCs w:val="32"/>
          <w:u w:val="none"/>
        </w:rPr>
        <w:t>CDMO</w:t>
      </w:r>
      <w:r>
        <w:rPr>
          <w:rFonts w:hint="eastAsia" w:ascii="方正仿宋_GBK" w:eastAsia="方正仿宋_GBK"/>
          <w:b w:val="0"/>
          <w:bCs w:val="0"/>
          <w:color w:val="auto"/>
          <w:sz w:val="32"/>
          <w:szCs w:val="32"/>
          <w:u w:val="none"/>
        </w:rPr>
        <w:t>（合同研发生产组织）平台，争取与产业发展强相关领域的大科学装置和重点实验室等战略研发平台在我区布局。</w:t>
      </w:r>
    </w:p>
    <w:p>
      <w:pPr>
        <w:snapToGrid w:val="0"/>
        <w:spacing w:line="276" w:lineRule="auto"/>
        <w:ind w:firstLine="640" w:firstLineChars="200"/>
        <w:rPr>
          <w:rFonts w:ascii="方正仿宋_GBK" w:eastAsia="方正仿宋_GBK"/>
          <w:b w:val="0"/>
          <w:bCs w:val="0"/>
          <w:color w:val="auto"/>
          <w:sz w:val="32"/>
          <w:szCs w:val="32"/>
          <w:u w:val="none"/>
        </w:rPr>
      </w:pPr>
      <w:r>
        <w:rPr>
          <w:rFonts w:hint="eastAsia" w:ascii="方正仿宋_GBK" w:eastAsia="方正仿宋_GBK"/>
          <w:b w:val="0"/>
          <w:bCs w:val="0"/>
          <w:color w:val="auto"/>
          <w:sz w:val="32"/>
          <w:szCs w:val="32"/>
          <w:u w:val="none"/>
        </w:rPr>
        <w:t>提档升级一批双创平台。以永川国家双创示范基地为核心载体，持续完善</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众创空间─孵化器─加速器</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全链条孵化育成体系，坚持引育并举，对接创新主体载体空间需求，利用现有众创空间、孵化器、加速器等孵化载体提档升级创建国家级众创空间、国家级科技型孵化器，为制造业创新发展提供优质的技术委托研发、标准研制和试验验证、知识产权协同运用、检验检测、企业孵化、人员培训、市场信息服务、可行性研究、项目评价等公共服务。</w:t>
      </w:r>
    </w:p>
    <w:p>
      <w:pPr>
        <w:snapToGrid w:val="0"/>
        <w:spacing w:line="276" w:lineRule="auto"/>
        <w:ind w:firstLine="640" w:firstLineChars="200"/>
        <w:rPr>
          <w:rFonts w:ascii="方正仿宋_GBK" w:eastAsia="方正仿宋_GBK"/>
          <w:b w:val="0"/>
          <w:bCs w:val="0"/>
          <w:color w:val="auto"/>
          <w:sz w:val="32"/>
          <w:szCs w:val="32"/>
          <w:u w:val="none"/>
        </w:rPr>
      </w:pPr>
      <w:r>
        <w:rPr>
          <w:rFonts w:hint="eastAsia" w:ascii="方正仿宋_GBK" w:eastAsia="方正仿宋_GBK"/>
          <w:b w:val="0"/>
          <w:bCs w:val="0"/>
          <w:color w:val="auto"/>
          <w:sz w:val="32"/>
          <w:szCs w:val="32"/>
          <w:u w:val="none"/>
        </w:rPr>
        <w:t>打造一批创新资源集聚的园区。协同相关区级部门和园区，在汽摩整车及零部件产业示范基地、纸及纸制品产业建设基地、大数据产业建设基地等市级特色产业基地建立支撑特色优势产业技术创新需求的公共服务平台，集聚创新资源，推动园区特色化发展。支持有条件的园区建设提供基础研究、设计工具、快速成型、融资创投、成果转化、咨询服务、人才培训、交流合作等专业服务的生产性服务业集聚区</w:t>
      </w:r>
      <w:r>
        <w:rPr>
          <w:rFonts w:hint="eastAsia" w:ascii="方正仿宋_GBK" w:eastAsia="方正仿宋_GBK"/>
          <w:b w:val="0"/>
          <w:bCs w:val="0"/>
          <w:color w:val="auto"/>
          <w:sz w:val="32"/>
          <w:szCs w:val="32"/>
          <w:u w:val="none"/>
          <w:lang w:eastAsia="zh-CN"/>
        </w:rPr>
        <w:t>，推动现代服务业和先进制造业的深度融合</w:t>
      </w:r>
      <w:r>
        <w:rPr>
          <w:rFonts w:hint="eastAsia" w:ascii="方正仿宋_GBK" w:eastAsia="方正仿宋_GBK"/>
          <w:b w:val="0"/>
          <w:bCs w:val="0"/>
          <w:color w:val="auto"/>
          <w:sz w:val="32"/>
          <w:szCs w:val="32"/>
          <w:u w:val="none"/>
        </w:rPr>
        <w:t>。</w:t>
      </w:r>
    </w:p>
    <w:p>
      <w:pPr>
        <w:snapToGrid w:val="0"/>
        <w:spacing w:line="276" w:lineRule="auto"/>
        <w:ind w:firstLine="640" w:firstLineChars="200"/>
        <w:rPr>
          <w:rFonts w:ascii="方正楷体_GBK" w:eastAsia="方正楷体_GBK"/>
          <w:b w:val="0"/>
          <w:bCs w:val="0"/>
          <w:color w:val="auto"/>
          <w:sz w:val="32"/>
          <w:szCs w:val="32"/>
          <w:u w:val="none"/>
        </w:rPr>
      </w:pPr>
      <w:r>
        <w:rPr>
          <w:rFonts w:hint="eastAsia" w:ascii="方正仿宋_GBK" w:eastAsia="方正仿宋_GBK"/>
          <w:b w:val="0"/>
          <w:bCs w:val="0"/>
          <w:color w:val="auto"/>
          <w:sz w:val="32"/>
          <w:szCs w:val="32"/>
          <w:u w:val="none"/>
        </w:rPr>
        <w:t>责任单位：区经济信息委、区科技局、区人</w:t>
      </w:r>
      <w:r>
        <w:rPr>
          <w:rFonts w:hint="eastAsia" w:ascii="方正仿宋_GBK" w:eastAsia="方正仿宋_GBK"/>
          <w:b w:val="0"/>
          <w:bCs w:val="0"/>
          <w:color w:val="auto"/>
          <w:sz w:val="32"/>
          <w:szCs w:val="32"/>
          <w:u w:val="none"/>
          <w:lang w:eastAsia="zh-CN"/>
        </w:rPr>
        <w:t>力</w:t>
      </w:r>
      <w:r>
        <w:rPr>
          <w:rFonts w:hint="eastAsia" w:ascii="方正仿宋_GBK" w:eastAsia="方正仿宋_GBK"/>
          <w:b w:val="0"/>
          <w:bCs w:val="0"/>
          <w:color w:val="auto"/>
          <w:sz w:val="32"/>
          <w:szCs w:val="32"/>
          <w:u w:val="none"/>
        </w:rPr>
        <w:t>社</w:t>
      </w:r>
      <w:r>
        <w:rPr>
          <w:rFonts w:hint="eastAsia" w:ascii="方正仿宋_GBK" w:eastAsia="方正仿宋_GBK"/>
          <w:b w:val="0"/>
          <w:bCs w:val="0"/>
          <w:color w:val="auto"/>
          <w:sz w:val="32"/>
          <w:szCs w:val="32"/>
          <w:u w:val="none"/>
          <w:lang w:eastAsia="zh-CN"/>
        </w:rPr>
        <w:t>保</w:t>
      </w:r>
      <w:r>
        <w:rPr>
          <w:rFonts w:hint="eastAsia" w:ascii="方正仿宋_GBK" w:eastAsia="方正仿宋_GBK"/>
          <w:b w:val="0"/>
          <w:bCs w:val="0"/>
          <w:color w:val="auto"/>
          <w:sz w:val="32"/>
          <w:szCs w:val="32"/>
          <w:u w:val="none"/>
        </w:rPr>
        <w:t>局、区教委、区发展改革委、区</w:t>
      </w:r>
      <w:r>
        <w:rPr>
          <w:rFonts w:hint="eastAsia" w:ascii="方正仿宋_GBK" w:eastAsia="方正仿宋_GBK"/>
          <w:b w:val="0"/>
          <w:bCs w:val="0"/>
          <w:color w:val="auto"/>
          <w:sz w:val="32"/>
          <w:szCs w:val="32"/>
          <w:u w:val="none"/>
          <w:lang w:eastAsia="zh-CN"/>
        </w:rPr>
        <w:t>卫生健康委</w:t>
      </w:r>
      <w:r>
        <w:rPr>
          <w:rFonts w:hint="eastAsia" w:ascii="方正仿宋_GBK" w:eastAsia="方正仿宋_GBK"/>
          <w:b w:val="0"/>
          <w:bCs w:val="0"/>
          <w:color w:val="auto"/>
          <w:sz w:val="32"/>
          <w:szCs w:val="32"/>
          <w:u w:val="none"/>
        </w:rPr>
        <w:t>、区民政局、区市场监管局、区新城建管委、高新区管委会、各产业促进中心</w:t>
      </w:r>
    </w:p>
    <w:p>
      <w:pPr>
        <w:snapToGrid w:val="0"/>
        <w:spacing w:line="276" w:lineRule="auto"/>
        <w:ind w:firstLine="640" w:firstLineChars="200"/>
        <w:rPr>
          <w:rFonts w:ascii="方正楷体_GBK" w:eastAsia="方正楷体_GBK"/>
          <w:b w:val="0"/>
          <w:bCs w:val="0"/>
          <w:color w:val="auto"/>
          <w:sz w:val="32"/>
          <w:szCs w:val="32"/>
          <w:u w:val="none"/>
        </w:rPr>
      </w:pPr>
      <w:r>
        <w:rPr>
          <w:rFonts w:hint="eastAsia" w:ascii="方正楷体_GBK" w:eastAsia="方正楷体_GBK"/>
          <w:b w:val="0"/>
          <w:bCs w:val="0"/>
          <w:color w:val="auto"/>
          <w:sz w:val="32"/>
          <w:szCs w:val="32"/>
          <w:u w:val="none"/>
        </w:rPr>
        <w:t>（三）推进一批重点新技术、新产品攻关</w:t>
      </w:r>
    </w:p>
    <w:p>
      <w:pPr>
        <w:snapToGrid w:val="0"/>
        <w:spacing w:line="276" w:lineRule="auto"/>
        <w:ind w:firstLine="640" w:firstLineChars="200"/>
        <w:rPr>
          <w:rFonts w:ascii="方正仿宋_GBK" w:eastAsia="方正仿宋_GBK"/>
          <w:b w:val="0"/>
          <w:bCs w:val="0"/>
          <w:color w:val="auto"/>
          <w:sz w:val="32"/>
          <w:szCs w:val="32"/>
          <w:u w:val="none"/>
        </w:rPr>
      </w:pPr>
      <w:r>
        <w:rPr>
          <w:rFonts w:hint="eastAsia" w:ascii="方正仿宋_GBK" w:eastAsia="方正仿宋_GBK"/>
          <w:b w:val="0"/>
          <w:bCs w:val="0"/>
          <w:color w:val="auto"/>
          <w:sz w:val="32"/>
          <w:szCs w:val="32"/>
          <w:u w:val="none"/>
        </w:rPr>
        <w:t>建立关键核心技术目录需求，采取</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揭榜挂帅</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等方式，加强关键核心技术攻关，推动重点新产品研发及产业化，促进创新链、产业链、价值链深度融合。</w:t>
      </w:r>
    </w:p>
    <w:p>
      <w:pPr>
        <w:snapToGrid w:val="0"/>
        <w:spacing w:line="276" w:lineRule="auto"/>
        <w:ind w:firstLine="640" w:firstLineChars="200"/>
        <w:rPr>
          <w:rFonts w:ascii="方正仿宋_GBK" w:eastAsia="方正仿宋_GBK"/>
          <w:b w:val="0"/>
          <w:bCs w:val="0"/>
          <w:color w:val="auto"/>
          <w:sz w:val="32"/>
          <w:szCs w:val="32"/>
          <w:u w:val="none"/>
        </w:rPr>
      </w:pPr>
      <w:r>
        <w:rPr>
          <w:rFonts w:hint="eastAsia" w:ascii="方正仿宋_GBK" w:eastAsia="方正仿宋_GBK"/>
          <w:b w:val="0"/>
          <w:bCs w:val="0"/>
          <w:color w:val="auto"/>
          <w:sz w:val="32"/>
          <w:szCs w:val="32"/>
          <w:u w:val="none"/>
        </w:rPr>
        <w:t>加强关键核心技术攻关。聚焦</w:t>
      </w:r>
      <w:r>
        <w:rPr>
          <w:rFonts w:hint="eastAsia" w:ascii="方正仿宋_GBK" w:eastAsia="方正仿宋_GBK"/>
          <w:b w:val="0"/>
          <w:bCs w:val="0"/>
          <w:color w:val="auto"/>
          <w:sz w:val="32"/>
          <w:szCs w:val="32"/>
          <w:u w:val="none"/>
          <w:lang w:eastAsia="zh-CN"/>
        </w:rPr>
        <w:t>支柱</w:t>
      </w:r>
      <w:r>
        <w:rPr>
          <w:rFonts w:hint="eastAsia" w:ascii="方正仿宋_GBK" w:eastAsia="方正仿宋_GBK"/>
          <w:b w:val="0"/>
          <w:bCs w:val="0"/>
          <w:color w:val="auto"/>
          <w:sz w:val="32"/>
          <w:szCs w:val="32"/>
          <w:u w:val="none"/>
        </w:rPr>
        <w:t>和</w:t>
      </w:r>
      <w:r>
        <w:rPr>
          <w:rFonts w:hint="eastAsia" w:ascii="方正仿宋_GBK" w:eastAsia="方正仿宋_GBK"/>
          <w:b w:val="0"/>
          <w:bCs w:val="0"/>
          <w:color w:val="auto"/>
          <w:sz w:val="32"/>
          <w:szCs w:val="32"/>
          <w:u w:val="none"/>
          <w:lang w:eastAsia="zh-CN"/>
        </w:rPr>
        <w:t>战略性新兴</w:t>
      </w:r>
      <w:r>
        <w:rPr>
          <w:rFonts w:hint="eastAsia" w:ascii="方正仿宋_GBK" w:eastAsia="方正仿宋_GBK"/>
          <w:b w:val="0"/>
          <w:bCs w:val="0"/>
          <w:color w:val="auto"/>
          <w:sz w:val="32"/>
          <w:szCs w:val="32"/>
          <w:u w:val="none"/>
        </w:rPr>
        <w:t>产业，系统梳理产业链关键核心技术和产业基础领域需求，支持企业、高校、科研院所开展协同攻关，实现堵点技术突破和可持续迭代，力争在产业链若干关键领域实现本地化替代。围绕产业发展趋势和需要，引导龙头企业独立或联合高校、科研院所开展基础研究，取得一批引领性重大原创成果，保持技术领先优势。支持高等院校、科研院所聚焦产业核心技术需求开展前瞻性研究、基础研究、原创性试验</w:t>
      </w:r>
      <w:r>
        <w:rPr>
          <w:rFonts w:hint="eastAsia" w:ascii="方正仿宋_GBK" w:eastAsia="方正仿宋_GBK"/>
          <w:b w:val="0"/>
          <w:bCs w:val="0"/>
          <w:color w:val="auto"/>
          <w:sz w:val="32"/>
          <w:szCs w:val="32"/>
          <w:u w:val="none"/>
          <w:lang w:eastAsia="zh-CN"/>
        </w:rPr>
        <w:t>，打造一批知名高校、科研院所、研发中心等创新平台，努力凝聚更多创新因子，释放更大创新活力</w:t>
      </w:r>
      <w:r>
        <w:rPr>
          <w:rFonts w:hint="eastAsia" w:ascii="方正仿宋_GBK" w:eastAsia="方正仿宋_GBK"/>
          <w:b w:val="0"/>
          <w:bCs w:val="0"/>
          <w:color w:val="auto"/>
          <w:sz w:val="32"/>
          <w:szCs w:val="32"/>
          <w:u w:val="none"/>
        </w:rPr>
        <w:t>。</w:t>
      </w:r>
    </w:p>
    <w:p>
      <w:pPr>
        <w:snapToGrid w:val="0"/>
        <w:spacing w:line="276" w:lineRule="auto"/>
        <w:ind w:firstLine="640" w:firstLineChars="200"/>
        <w:rPr>
          <w:rFonts w:ascii="方正仿宋_GBK" w:eastAsia="方正仿宋_GBK"/>
          <w:b w:val="0"/>
          <w:bCs w:val="0"/>
          <w:color w:val="auto"/>
          <w:sz w:val="32"/>
          <w:szCs w:val="32"/>
          <w:u w:val="none"/>
        </w:rPr>
      </w:pPr>
      <w:r>
        <w:rPr>
          <w:rFonts w:hint="eastAsia" w:ascii="方正仿宋_GBK" w:eastAsia="方正仿宋_GBK"/>
          <w:b w:val="0"/>
          <w:bCs w:val="0"/>
          <w:color w:val="auto"/>
          <w:sz w:val="32"/>
          <w:szCs w:val="32"/>
          <w:u w:val="none"/>
        </w:rPr>
        <w:t>推动新产品研发及产业化。支持企业面向市场需求，以自主研发、产学研合作、产业链上下游协同创新等方式，按照</w:t>
      </w:r>
      <w:r>
        <w:rPr>
          <w:rFonts w:hint="default" w:ascii="方正仿宋_GBK" w:eastAsia="方正仿宋_GBK"/>
          <w:b w:val="0"/>
          <w:bCs w:val="0"/>
          <w:color w:val="auto"/>
          <w:sz w:val="32"/>
          <w:szCs w:val="32"/>
          <w:u w:val="none"/>
          <w:lang w:val="en"/>
        </w:rPr>
        <w:t>“</w:t>
      </w:r>
      <w:r>
        <w:rPr>
          <w:rFonts w:hint="eastAsia" w:ascii="方正仿宋_GBK" w:eastAsia="方正仿宋_GBK"/>
          <w:b w:val="0"/>
          <w:bCs w:val="0"/>
          <w:color w:val="auto"/>
          <w:sz w:val="32"/>
          <w:szCs w:val="32"/>
          <w:u w:val="none"/>
        </w:rPr>
        <w:t>在研一批、开发一批、上市一批</w:t>
      </w:r>
      <w:r>
        <w:rPr>
          <w:rFonts w:hint="default" w:ascii="方正仿宋_GBK" w:eastAsia="方正仿宋_GBK"/>
          <w:b w:val="0"/>
          <w:bCs w:val="0"/>
          <w:color w:val="auto"/>
          <w:sz w:val="32"/>
          <w:szCs w:val="32"/>
          <w:u w:val="none"/>
          <w:lang w:val="en"/>
        </w:rPr>
        <w:t>”</w:t>
      </w:r>
      <w:r>
        <w:rPr>
          <w:rFonts w:hint="eastAsia" w:ascii="方正仿宋_GBK" w:eastAsia="方正仿宋_GBK"/>
          <w:b w:val="0"/>
          <w:bCs w:val="0"/>
          <w:color w:val="auto"/>
          <w:sz w:val="32"/>
          <w:szCs w:val="32"/>
          <w:u w:val="none"/>
        </w:rPr>
        <w:t>新产品滚动开发模式，加快推动市场前景广、需求量大、国产化替代紧迫性强的重大新产品研发及产业化。支持建设新产品（新技术）应用示范平台、重大技术装备试验验证平台和创新成果产业化中心，推动首台(套)装备、首批次材料、首版次软件示范应用。</w:t>
      </w:r>
    </w:p>
    <w:p>
      <w:pPr>
        <w:snapToGrid w:val="0"/>
        <w:spacing w:line="276" w:lineRule="auto"/>
        <w:ind w:firstLine="640" w:firstLineChars="200"/>
        <w:rPr>
          <w:rFonts w:ascii="方正仿宋_GBK" w:eastAsia="方正仿宋_GBK"/>
          <w:b w:val="0"/>
          <w:bCs w:val="0"/>
          <w:color w:val="auto"/>
          <w:sz w:val="32"/>
          <w:szCs w:val="32"/>
          <w:u w:val="none"/>
        </w:rPr>
      </w:pPr>
      <w:r>
        <w:rPr>
          <w:rFonts w:hint="eastAsia" w:ascii="方正仿宋_GBK" w:eastAsia="方正仿宋_GBK"/>
          <w:b w:val="0"/>
          <w:bCs w:val="0"/>
          <w:color w:val="auto"/>
          <w:sz w:val="32"/>
          <w:szCs w:val="32"/>
          <w:u w:val="none"/>
        </w:rPr>
        <w:t>责任单位：区经济信息委、区科技局、区教委、区市场监管局、区大数据发展局、区新城建管委、</w:t>
      </w:r>
      <w:r>
        <w:rPr>
          <w:rFonts w:hint="eastAsia" w:ascii="方正仿宋_GBK" w:eastAsia="方正仿宋_GBK"/>
          <w:b w:val="0"/>
          <w:bCs w:val="0"/>
          <w:color w:val="auto"/>
          <w:sz w:val="32"/>
          <w:szCs w:val="32"/>
          <w:u w:val="none"/>
          <w:lang w:eastAsia="zh-CN"/>
        </w:rPr>
        <w:t>高新区管委会、</w:t>
      </w:r>
      <w:r>
        <w:rPr>
          <w:rFonts w:hint="eastAsia" w:ascii="方正仿宋_GBK" w:eastAsia="方正仿宋_GBK"/>
          <w:b w:val="0"/>
          <w:bCs w:val="0"/>
          <w:color w:val="auto"/>
          <w:sz w:val="32"/>
          <w:szCs w:val="32"/>
          <w:u w:val="none"/>
        </w:rPr>
        <w:t>各产业促进中心</w:t>
      </w:r>
    </w:p>
    <w:p>
      <w:pPr>
        <w:snapToGrid w:val="0"/>
        <w:spacing w:line="276" w:lineRule="auto"/>
        <w:ind w:firstLine="640" w:firstLineChars="200"/>
        <w:rPr>
          <w:rFonts w:ascii="方正楷体_GBK" w:eastAsia="方正楷体_GBK"/>
          <w:b w:val="0"/>
          <w:bCs w:val="0"/>
          <w:color w:val="auto"/>
          <w:sz w:val="32"/>
          <w:szCs w:val="32"/>
          <w:u w:val="none"/>
        </w:rPr>
      </w:pPr>
      <w:r>
        <w:rPr>
          <w:rFonts w:hint="eastAsia" w:ascii="方正楷体_GBK" w:eastAsia="方正楷体_GBK"/>
          <w:b w:val="0"/>
          <w:bCs w:val="0"/>
          <w:color w:val="auto"/>
          <w:sz w:val="32"/>
          <w:szCs w:val="32"/>
          <w:u w:val="none"/>
        </w:rPr>
        <w:t>（四）促进一批创新成果转化应用</w:t>
      </w:r>
    </w:p>
    <w:p>
      <w:pPr>
        <w:snapToGrid w:val="0"/>
        <w:spacing w:line="276" w:lineRule="auto"/>
        <w:ind w:firstLine="640" w:firstLineChars="200"/>
        <w:rPr>
          <w:rFonts w:ascii="方正仿宋_GBK" w:eastAsia="方正仿宋_GBK"/>
          <w:b w:val="0"/>
          <w:bCs w:val="0"/>
          <w:color w:val="auto"/>
          <w:sz w:val="32"/>
          <w:szCs w:val="32"/>
          <w:u w:val="none"/>
        </w:rPr>
      </w:pPr>
      <w:r>
        <w:rPr>
          <w:rFonts w:hint="eastAsia" w:ascii="方正仿宋_GBK" w:eastAsia="方正仿宋_GBK"/>
          <w:b w:val="0"/>
          <w:bCs w:val="0"/>
          <w:color w:val="auto"/>
          <w:sz w:val="32"/>
          <w:szCs w:val="32"/>
          <w:u w:val="none"/>
        </w:rPr>
        <w:t>依托国家智能制造领域技术创新成果产业化等永川公共服务平台项目，促进一批创新成果转化应用。高水平搭建创新成果产业化公共服务平台，培育专业化人才团队，形成集研发设计、知识产权转移、成果转化、创业孵化、验证评估、中试熟化、产品产业化于一体的平台+先导区的技术创新成果转化生态模式。</w:t>
      </w:r>
      <w:r>
        <w:rPr>
          <w:rFonts w:hint="eastAsia" w:ascii="方正仿宋_GBK" w:eastAsia="方正仿宋_GBK"/>
          <w:b w:val="0"/>
          <w:bCs w:val="0"/>
          <w:color w:val="auto"/>
          <w:sz w:val="32"/>
          <w:szCs w:val="32"/>
          <w:u w:val="none"/>
          <w:lang w:eastAsia="zh-CN"/>
        </w:rPr>
        <w:t>强化科技赋能，积极承接先进科技成果转化项目，</w:t>
      </w:r>
      <w:r>
        <w:rPr>
          <w:rFonts w:hint="eastAsia" w:ascii="方正仿宋_GBK" w:eastAsia="方正仿宋_GBK"/>
          <w:b w:val="0"/>
          <w:bCs w:val="0"/>
          <w:color w:val="auto"/>
          <w:sz w:val="32"/>
          <w:szCs w:val="32"/>
          <w:u w:val="none"/>
        </w:rPr>
        <w:t>促进成渝地区创新成果在永川区转移转化，带动国内发达地区创新成果转移落地，打造永川创新成果产业化先导区。</w:t>
      </w:r>
    </w:p>
    <w:p>
      <w:pPr>
        <w:snapToGrid w:val="0"/>
        <w:spacing w:line="276" w:lineRule="auto"/>
        <w:ind w:firstLine="640" w:firstLineChars="200"/>
        <w:rPr>
          <w:rFonts w:ascii="方正仿宋_GBK" w:eastAsia="方正仿宋_GBK"/>
          <w:b w:val="0"/>
          <w:bCs w:val="0"/>
          <w:color w:val="auto"/>
          <w:sz w:val="32"/>
          <w:szCs w:val="32"/>
          <w:u w:val="none"/>
        </w:rPr>
      </w:pPr>
      <w:r>
        <w:rPr>
          <w:rFonts w:hint="eastAsia" w:ascii="方正仿宋_GBK" w:eastAsia="方正仿宋_GBK"/>
          <w:b w:val="0"/>
          <w:bCs w:val="0"/>
          <w:color w:val="auto"/>
          <w:sz w:val="32"/>
          <w:szCs w:val="32"/>
          <w:u w:val="none"/>
        </w:rPr>
        <w:t>责任单位：区经济信息委、区科技局、区新城建管委、</w:t>
      </w:r>
      <w:r>
        <w:rPr>
          <w:rFonts w:hint="eastAsia" w:ascii="方正仿宋_GBK" w:eastAsia="方正仿宋_GBK"/>
          <w:b w:val="0"/>
          <w:bCs w:val="0"/>
          <w:color w:val="auto"/>
          <w:sz w:val="32"/>
          <w:szCs w:val="32"/>
          <w:u w:val="none"/>
          <w:lang w:eastAsia="zh-CN"/>
        </w:rPr>
        <w:t>高新区管委会、</w:t>
      </w:r>
      <w:r>
        <w:rPr>
          <w:rFonts w:hint="eastAsia" w:ascii="方正仿宋_GBK" w:eastAsia="方正仿宋_GBK"/>
          <w:b w:val="0"/>
          <w:bCs w:val="0"/>
          <w:color w:val="auto"/>
          <w:sz w:val="32"/>
          <w:szCs w:val="32"/>
          <w:u w:val="none"/>
        </w:rPr>
        <w:t>各产业促进中心</w:t>
      </w:r>
    </w:p>
    <w:p>
      <w:pPr>
        <w:snapToGrid w:val="0"/>
        <w:spacing w:line="276" w:lineRule="auto"/>
        <w:ind w:firstLine="640" w:firstLineChars="200"/>
        <w:rPr>
          <w:rFonts w:ascii="方正黑体_GBK" w:eastAsia="方正黑体_GBK"/>
          <w:b w:val="0"/>
          <w:bCs w:val="0"/>
          <w:color w:val="auto"/>
          <w:sz w:val="32"/>
          <w:szCs w:val="32"/>
          <w:u w:val="none"/>
        </w:rPr>
      </w:pPr>
      <w:r>
        <w:rPr>
          <w:rFonts w:hint="eastAsia" w:ascii="方正黑体_GBK" w:eastAsia="方正黑体_GBK"/>
          <w:b w:val="0"/>
          <w:bCs w:val="0"/>
          <w:color w:val="auto"/>
          <w:sz w:val="32"/>
          <w:szCs w:val="32"/>
          <w:u w:val="none"/>
        </w:rPr>
        <w:t>四、保障措施</w:t>
      </w:r>
    </w:p>
    <w:p>
      <w:pPr>
        <w:snapToGrid w:val="0"/>
        <w:spacing w:line="276" w:lineRule="auto"/>
        <w:ind w:firstLine="640" w:firstLineChars="200"/>
        <w:rPr>
          <w:rFonts w:hint="eastAsia" w:ascii="方正楷体_GBK" w:eastAsia="方正楷体_GBK"/>
          <w:b w:val="0"/>
          <w:bCs w:val="0"/>
          <w:color w:val="auto"/>
          <w:sz w:val="32"/>
          <w:szCs w:val="32"/>
          <w:u w:val="none"/>
        </w:rPr>
      </w:pPr>
      <w:r>
        <w:rPr>
          <w:rFonts w:hint="eastAsia" w:ascii="方正楷体_GBK" w:eastAsia="方正楷体_GBK"/>
          <w:b w:val="0"/>
          <w:bCs w:val="0"/>
          <w:color w:val="auto"/>
          <w:sz w:val="32"/>
          <w:szCs w:val="32"/>
          <w:u w:val="none"/>
        </w:rPr>
        <w:t>（一）加强组织领导，强化统筹协调</w:t>
      </w:r>
    </w:p>
    <w:p>
      <w:pPr>
        <w:snapToGrid w:val="0"/>
        <w:spacing w:line="276" w:lineRule="auto"/>
        <w:ind w:firstLine="640" w:firstLineChars="200"/>
        <w:rPr>
          <w:rFonts w:ascii="方正仿宋_GBK" w:eastAsia="方正仿宋_GBK"/>
          <w:b w:val="0"/>
          <w:bCs w:val="0"/>
          <w:color w:val="auto"/>
          <w:sz w:val="32"/>
          <w:szCs w:val="32"/>
          <w:u w:val="none"/>
        </w:rPr>
      </w:pPr>
      <w:r>
        <w:rPr>
          <w:rFonts w:hint="eastAsia" w:ascii="方正仿宋_GBK" w:eastAsia="方正仿宋_GBK"/>
          <w:b w:val="0"/>
          <w:bCs w:val="0"/>
          <w:color w:val="auto"/>
          <w:sz w:val="32"/>
          <w:szCs w:val="32"/>
          <w:u w:val="none"/>
        </w:rPr>
        <w:t>充分发挥重庆市永川区现代制造业基地建设领导小组作用，领导小组相关成员单位要把科技创新工作摆上重要位置，明确人员责任分工，周密部署安排。区经济信息委、区科技局、</w:t>
      </w:r>
      <w:r>
        <w:rPr>
          <w:rFonts w:hint="eastAsia" w:ascii="方正仿宋_GBK" w:eastAsia="方正仿宋_GBK"/>
          <w:b w:val="0"/>
          <w:bCs w:val="0"/>
          <w:color w:val="auto"/>
          <w:sz w:val="32"/>
          <w:szCs w:val="32"/>
          <w:u w:val="none"/>
          <w:lang w:eastAsia="zh-CN"/>
        </w:rPr>
        <w:t>高新区管委会、</w:t>
      </w:r>
      <w:r>
        <w:rPr>
          <w:rFonts w:hint="eastAsia" w:ascii="方正仿宋_GBK" w:eastAsia="方正仿宋_GBK"/>
          <w:b w:val="0"/>
          <w:bCs w:val="0"/>
          <w:color w:val="auto"/>
          <w:sz w:val="32"/>
          <w:szCs w:val="32"/>
          <w:u w:val="none"/>
        </w:rPr>
        <w:t>各产业促进中心等牵头单位要形成资源共享、协同推进的工作格局，分头推进、密切配合，保障科技创新强基工程的顺利实施。</w:t>
      </w:r>
    </w:p>
    <w:p>
      <w:pPr>
        <w:snapToGrid w:val="0"/>
        <w:spacing w:line="276" w:lineRule="auto"/>
        <w:ind w:firstLine="640" w:firstLineChars="200"/>
        <w:rPr>
          <w:rFonts w:ascii="方正仿宋_GBK" w:eastAsia="方正仿宋_GBK"/>
          <w:b w:val="0"/>
          <w:bCs w:val="0"/>
          <w:color w:val="auto"/>
          <w:sz w:val="32"/>
          <w:szCs w:val="32"/>
          <w:u w:val="none"/>
        </w:rPr>
      </w:pPr>
      <w:r>
        <w:rPr>
          <w:rFonts w:hint="eastAsia" w:ascii="方正仿宋_GBK" w:eastAsia="方正仿宋_GBK"/>
          <w:b w:val="0"/>
          <w:bCs w:val="0"/>
          <w:color w:val="auto"/>
          <w:sz w:val="32"/>
          <w:szCs w:val="32"/>
          <w:u w:val="none"/>
        </w:rPr>
        <w:t>责任单位：区经济信息委、区科技局、区发展改革委、区人社局、区教委、区新城建管委、</w:t>
      </w:r>
      <w:r>
        <w:rPr>
          <w:rFonts w:hint="eastAsia" w:ascii="方正仿宋_GBK" w:eastAsia="方正仿宋_GBK"/>
          <w:b w:val="0"/>
          <w:bCs w:val="0"/>
          <w:color w:val="auto"/>
          <w:sz w:val="32"/>
          <w:szCs w:val="32"/>
          <w:u w:val="none"/>
          <w:lang w:eastAsia="zh-CN"/>
        </w:rPr>
        <w:t>高新区管委会、</w:t>
      </w:r>
      <w:r>
        <w:rPr>
          <w:rFonts w:hint="eastAsia" w:ascii="方正仿宋_GBK" w:eastAsia="方正仿宋_GBK"/>
          <w:b w:val="0"/>
          <w:bCs w:val="0"/>
          <w:color w:val="auto"/>
          <w:sz w:val="32"/>
          <w:szCs w:val="32"/>
          <w:u w:val="none"/>
        </w:rPr>
        <w:t>各产业促进中心</w:t>
      </w:r>
    </w:p>
    <w:p>
      <w:pPr>
        <w:snapToGrid w:val="0"/>
        <w:spacing w:line="276" w:lineRule="auto"/>
        <w:ind w:firstLine="640" w:firstLineChars="200"/>
        <w:rPr>
          <w:rFonts w:ascii="方正楷体_GBK" w:eastAsia="方正楷体_GBK"/>
          <w:b w:val="0"/>
          <w:bCs w:val="0"/>
          <w:color w:val="auto"/>
          <w:sz w:val="32"/>
          <w:szCs w:val="32"/>
          <w:u w:val="none"/>
        </w:rPr>
      </w:pPr>
      <w:r>
        <w:rPr>
          <w:rFonts w:hint="eastAsia" w:ascii="方正楷体_GBK" w:eastAsia="方正楷体_GBK"/>
          <w:b w:val="0"/>
          <w:bCs w:val="0"/>
          <w:color w:val="auto"/>
          <w:sz w:val="32"/>
          <w:szCs w:val="32"/>
          <w:u w:val="none"/>
        </w:rPr>
        <w:t>（二）完善创新政策，激励自主创新</w:t>
      </w:r>
    </w:p>
    <w:p>
      <w:pPr>
        <w:snapToGrid w:val="0"/>
        <w:spacing w:line="276" w:lineRule="auto"/>
        <w:ind w:firstLine="640" w:firstLineChars="200"/>
        <w:rPr>
          <w:rFonts w:ascii="方正仿宋_GBK" w:eastAsia="方正仿宋_GBK"/>
          <w:b w:val="0"/>
          <w:bCs w:val="0"/>
          <w:color w:val="auto"/>
          <w:sz w:val="32"/>
          <w:szCs w:val="32"/>
          <w:u w:val="none"/>
        </w:rPr>
      </w:pPr>
      <w:r>
        <w:rPr>
          <w:rFonts w:hint="eastAsia" w:ascii="方正仿宋_GBK" w:eastAsia="方正仿宋_GBK"/>
          <w:b w:val="0"/>
          <w:bCs w:val="0"/>
          <w:color w:val="auto"/>
          <w:sz w:val="32"/>
          <w:szCs w:val="32"/>
          <w:u w:val="none"/>
        </w:rPr>
        <w:t>深入落实建设现代制造业基地、制造业高质量发展、</w:t>
      </w:r>
      <w:r>
        <w:rPr>
          <w:rFonts w:hint="eastAsia" w:ascii="方正仿宋_GBK" w:eastAsia="方正仿宋_GBK"/>
          <w:b w:val="0"/>
          <w:bCs w:val="0"/>
          <w:color w:val="auto"/>
          <w:sz w:val="32"/>
          <w:szCs w:val="32"/>
          <w:u w:val="none"/>
          <w:lang w:eastAsia="zh-CN"/>
        </w:rPr>
        <w:t>科技</w:t>
      </w:r>
      <w:r>
        <w:rPr>
          <w:rFonts w:hint="eastAsia" w:ascii="方正仿宋_GBK" w:eastAsia="方正仿宋_GBK"/>
          <w:b w:val="0"/>
          <w:bCs w:val="0"/>
          <w:color w:val="auto"/>
          <w:sz w:val="32"/>
          <w:szCs w:val="32"/>
          <w:u w:val="none"/>
        </w:rPr>
        <w:t>创新等相关扶持政策，完善科技创新强基工程政策支撑体系，打造多元化、多渠道、高效率的科技投入体系，逐年提高全社会研究开发投入占国内生产总值的比重，确保财政对科技投入</w:t>
      </w:r>
      <w:r>
        <w:rPr>
          <w:rFonts w:hint="eastAsia" w:ascii="方正仿宋_GBK" w:eastAsia="方正仿宋_GBK"/>
          <w:b w:val="0"/>
          <w:bCs w:val="0"/>
          <w:color w:val="auto"/>
          <w:sz w:val="32"/>
          <w:szCs w:val="32"/>
          <w:u w:val="none"/>
          <w:lang w:eastAsia="zh-CN"/>
        </w:rPr>
        <w:t>稳定增长</w:t>
      </w:r>
      <w:r>
        <w:rPr>
          <w:rFonts w:hint="eastAsia" w:ascii="方正仿宋_GBK" w:eastAsia="方正仿宋_GBK"/>
          <w:b w:val="0"/>
          <w:bCs w:val="0"/>
          <w:color w:val="auto"/>
          <w:sz w:val="32"/>
          <w:szCs w:val="32"/>
          <w:u w:val="none"/>
        </w:rPr>
        <w:t>，落实企业研发费用税前加计扣除政策。鼓励金融机构面向科技型企业开展更多形式的投融资服务，拓宽投融资渠道，改善对高新技术企业的信贷服务和融资环境，加大对高新技术产业化的金融支持，对制造业科技创新项目采取后资助、贴息贷款等方式，给予研发投入资金支持。探索建立鼓励龙头领军企业开展基础研究、推动工业设计等产业创新服务机构集聚发展、支持区级产业技术基础公共服务平台建设、促进科技创新成果转移转化等方面的政策举措，激励自主创新活力，营造良好创新氛围。</w:t>
      </w:r>
    </w:p>
    <w:p>
      <w:pPr>
        <w:snapToGrid w:val="0"/>
        <w:spacing w:line="276" w:lineRule="auto"/>
        <w:ind w:firstLine="640" w:firstLineChars="200"/>
        <w:rPr>
          <w:rFonts w:ascii="方正仿宋_GBK" w:eastAsia="方正仿宋_GBK"/>
          <w:b w:val="0"/>
          <w:bCs w:val="0"/>
          <w:color w:val="auto"/>
          <w:sz w:val="32"/>
          <w:szCs w:val="32"/>
          <w:u w:val="none"/>
        </w:rPr>
      </w:pPr>
      <w:r>
        <w:rPr>
          <w:rFonts w:hint="eastAsia" w:ascii="方正仿宋_GBK" w:eastAsia="方正仿宋_GBK"/>
          <w:b w:val="0"/>
          <w:bCs w:val="0"/>
          <w:color w:val="auto"/>
          <w:sz w:val="32"/>
          <w:szCs w:val="32"/>
          <w:u w:val="none"/>
        </w:rPr>
        <w:t>责任单位：区财政局、区经济信息委、区科技局、</w:t>
      </w:r>
      <w:r>
        <w:rPr>
          <w:rFonts w:hint="eastAsia" w:ascii="方正仿宋_GBK" w:eastAsia="方正仿宋_GBK"/>
          <w:b w:val="0"/>
          <w:bCs w:val="0"/>
          <w:color w:val="auto"/>
          <w:sz w:val="32"/>
          <w:szCs w:val="32"/>
          <w:u w:val="none"/>
          <w:lang w:eastAsia="zh-CN"/>
        </w:rPr>
        <w:t>区税务局、</w:t>
      </w:r>
      <w:r>
        <w:rPr>
          <w:rFonts w:hint="eastAsia" w:ascii="方正仿宋_GBK" w:eastAsia="方正仿宋_GBK"/>
          <w:b w:val="0"/>
          <w:bCs w:val="0"/>
          <w:color w:val="auto"/>
          <w:sz w:val="32"/>
          <w:szCs w:val="32"/>
          <w:u w:val="none"/>
        </w:rPr>
        <w:t>区人</w:t>
      </w:r>
      <w:r>
        <w:rPr>
          <w:rFonts w:hint="eastAsia" w:ascii="方正仿宋_GBK" w:eastAsia="方正仿宋_GBK"/>
          <w:b w:val="0"/>
          <w:bCs w:val="0"/>
          <w:color w:val="auto"/>
          <w:sz w:val="32"/>
          <w:szCs w:val="32"/>
          <w:u w:val="none"/>
          <w:lang w:eastAsia="zh-CN"/>
        </w:rPr>
        <w:t>力</w:t>
      </w:r>
      <w:r>
        <w:rPr>
          <w:rFonts w:hint="eastAsia" w:ascii="方正仿宋_GBK" w:eastAsia="方正仿宋_GBK"/>
          <w:b w:val="0"/>
          <w:bCs w:val="0"/>
          <w:color w:val="auto"/>
          <w:sz w:val="32"/>
          <w:szCs w:val="32"/>
          <w:u w:val="none"/>
        </w:rPr>
        <w:t>社</w:t>
      </w:r>
      <w:r>
        <w:rPr>
          <w:rFonts w:hint="eastAsia" w:ascii="方正仿宋_GBK" w:eastAsia="方正仿宋_GBK"/>
          <w:b w:val="0"/>
          <w:bCs w:val="0"/>
          <w:color w:val="auto"/>
          <w:sz w:val="32"/>
          <w:szCs w:val="32"/>
          <w:u w:val="none"/>
          <w:lang w:eastAsia="zh-CN"/>
        </w:rPr>
        <w:t>保</w:t>
      </w:r>
      <w:r>
        <w:rPr>
          <w:rFonts w:hint="eastAsia" w:ascii="方正仿宋_GBK" w:eastAsia="方正仿宋_GBK"/>
          <w:b w:val="0"/>
          <w:bCs w:val="0"/>
          <w:color w:val="auto"/>
          <w:sz w:val="32"/>
          <w:szCs w:val="32"/>
          <w:u w:val="none"/>
        </w:rPr>
        <w:t>局、区教委、区金融办、区新城建管委、</w:t>
      </w:r>
      <w:r>
        <w:rPr>
          <w:rFonts w:hint="eastAsia" w:ascii="方正仿宋_GBK" w:eastAsia="方正仿宋_GBK"/>
          <w:b w:val="0"/>
          <w:bCs w:val="0"/>
          <w:color w:val="auto"/>
          <w:sz w:val="32"/>
          <w:szCs w:val="32"/>
          <w:u w:val="none"/>
          <w:lang w:eastAsia="zh-CN"/>
        </w:rPr>
        <w:t>高新区管委会、</w:t>
      </w:r>
      <w:r>
        <w:rPr>
          <w:rFonts w:hint="eastAsia" w:ascii="方正仿宋_GBK" w:eastAsia="方正仿宋_GBK"/>
          <w:b w:val="0"/>
          <w:bCs w:val="0"/>
          <w:color w:val="auto"/>
          <w:sz w:val="32"/>
          <w:szCs w:val="32"/>
          <w:u w:val="none"/>
        </w:rPr>
        <w:t>各产业促进中心</w:t>
      </w:r>
    </w:p>
    <w:p>
      <w:pPr>
        <w:snapToGrid w:val="0"/>
        <w:spacing w:line="276" w:lineRule="auto"/>
        <w:ind w:firstLine="640" w:firstLineChars="200"/>
        <w:rPr>
          <w:rFonts w:ascii="方正楷体_GBK" w:eastAsia="方正楷体_GBK"/>
          <w:b w:val="0"/>
          <w:bCs w:val="0"/>
          <w:color w:val="auto"/>
          <w:sz w:val="32"/>
          <w:szCs w:val="32"/>
          <w:u w:val="none"/>
        </w:rPr>
      </w:pPr>
      <w:r>
        <w:rPr>
          <w:rFonts w:hint="eastAsia" w:ascii="方正楷体_GBK" w:eastAsia="方正楷体_GBK"/>
          <w:b w:val="0"/>
          <w:bCs w:val="0"/>
          <w:color w:val="auto"/>
          <w:sz w:val="32"/>
          <w:szCs w:val="32"/>
          <w:u w:val="none"/>
        </w:rPr>
        <w:t>（三）加强政策宣贯，争取上级支持</w:t>
      </w:r>
    </w:p>
    <w:p>
      <w:pPr>
        <w:snapToGrid w:val="0"/>
        <w:spacing w:line="276" w:lineRule="auto"/>
        <w:ind w:firstLine="640" w:firstLineChars="200"/>
        <w:rPr>
          <w:rFonts w:ascii="方正仿宋_GBK" w:eastAsia="方正仿宋_GBK"/>
          <w:b w:val="0"/>
          <w:bCs w:val="0"/>
          <w:color w:val="auto"/>
          <w:sz w:val="32"/>
          <w:szCs w:val="32"/>
          <w:u w:val="none"/>
        </w:rPr>
      </w:pPr>
      <w:r>
        <w:rPr>
          <w:rFonts w:hint="eastAsia" w:ascii="方正仿宋_GBK" w:eastAsia="方正仿宋_GBK"/>
          <w:b w:val="0"/>
          <w:bCs w:val="0"/>
          <w:color w:val="auto"/>
          <w:sz w:val="32"/>
          <w:szCs w:val="32"/>
          <w:u w:val="none"/>
        </w:rPr>
        <w:t>进一步加强政策宣贯，开展规上工业企业研发报统培训，指导企业申报研发准备金、重大新产品、企业技术中心、产业研究院，以及首台（套）装备、首批次材料、首版次软件应用政策。辅导企业申报国家</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卡脖子</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关键技术攻关和科技创新重大项目，支持有条件的企业创建国家级和市级制造业创新中心、产业创新中心、技术创新中心等综合性创新平台。充分发挥市区两级联动效应，积极向上争取市级政策和资金支持，为加大企业研发投入赋予新的动能。</w:t>
      </w:r>
    </w:p>
    <w:p>
      <w:pPr>
        <w:snapToGrid w:val="0"/>
        <w:spacing w:line="276" w:lineRule="auto"/>
        <w:ind w:firstLine="640" w:firstLineChars="200"/>
        <w:rPr>
          <w:rFonts w:ascii="方正仿宋_GBK" w:eastAsia="方正仿宋_GBK"/>
          <w:b w:val="0"/>
          <w:bCs w:val="0"/>
          <w:color w:val="auto"/>
          <w:sz w:val="32"/>
          <w:szCs w:val="32"/>
          <w:u w:val="none"/>
        </w:rPr>
      </w:pPr>
      <w:r>
        <w:rPr>
          <w:rFonts w:hint="eastAsia" w:ascii="方正仿宋_GBK" w:eastAsia="方正仿宋_GBK"/>
          <w:b w:val="0"/>
          <w:bCs w:val="0"/>
          <w:color w:val="auto"/>
          <w:sz w:val="32"/>
          <w:szCs w:val="32"/>
          <w:u w:val="none"/>
        </w:rPr>
        <w:t>责任单位：区经济信息委、区科技局、区发展改革委、区人</w:t>
      </w:r>
      <w:r>
        <w:rPr>
          <w:rFonts w:hint="eastAsia" w:ascii="方正仿宋_GBK" w:eastAsia="方正仿宋_GBK"/>
          <w:b w:val="0"/>
          <w:bCs w:val="0"/>
          <w:color w:val="auto"/>
          <w:sz w:val="32"/>
          <w:szCs w:val="32"/>
          <w:u w:val="none"/>
          <w:lang w:eastAsia="zh-CN"/>
        </w:rPr>
        <w:t>力</w:t>
      </w:r>
      <w:r>
        <w:rPr>
          <w:rFonts w:hint="eastAsia" w:ascii="方正仿宋_GBK" w:eastAsia="方正仿宋_GBK"/>
          <w:b w:val="0"/>
          <w:bCs w:val="0"/>
          <w:color w:val="auto"/>
          <w:sz w:val="32"/>
          <w:szCs w:val="32"/>
          <w:u w:val="none"/>
        </w:rPr>
        <w:t>社</w:t>
      </w:r>
      <w:r>
        <w:rPr>
          <w:rFonts w:hint="eastAsia" w:ascii="方正仿宋_GBK" w:eastAsia="方正仿宋_GBK"/>
          <w:b w:val="0"/>
          <w:bCs w:val="0"/>
          <w:color w:val="auto"/>
          <w:sz w:val="32"/>
          <w:szCs w:val="32"/>
          <w:u w:val="none"/>
          <w:lang w:eastAsia="zh-CN"/>
        </w:rPr>
        <w:t>保</w:t>
      </w:r>
      <w:r>
        <w:rPr>
          <w:rFonts w:hint="eastAsia" w:ascii="方正仿宋_GBK" w:eastAsia="方正仿宋_GBK"/>
          <w:b w:val="0"/>
          <w:bCs w:val="0"/>
          <w:color w:val="auto"/>
          <w:sz w:val="32"/>
          <w:szCs w:val="32"/>
          <w:u w:val="none"/>
        </w:rPr>
        <w:t>局</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区教委、区新城建管委、</w:t>
      </w:r>
      <w:r>
        <w:rPr>
          <w:rFonts w:hint="eastAsia" w:ascii="方正仿宋_GBK" w:eastAsia="方正仿宋_GBK"/>
          <w:b w:val="0"/>
          <w:bCs w:val="0"/>
          <w:color w:val="auto"/>
          <w:sz w:val="32"/>
          <w:szCs w:val="32"/>
          <w:u w:val="none"/>
          <w:lang w:eastAsia="zh-CN"/>
        </w:rPr>
        <w:t>高新区管委会、</w:t>
      </w:r>
      <w:r>
        <w:rPr>
          <w:rFonts w:hint="eastAsia" w:ascii="方正仿宋_GBK" w:eastAsia="方正仿宋_GBK"/>
          <w:b w:val="0"/>
          <w:bCs w:val="0"/>
          <w:color w:val="auto"/>
          <w:sz w:val="32"/>
          <w:szCs w:val="32"/>
          <w:u w:val="none"/>
        </w:rPr>
        <w:t>各产业促进中心</w:t>
      </w:r>
    </w:p>
    <w:p>
      <w:pPr>
        <w:numPr>
          <w:ilvl w:val="-1"/>
          <w:numId w:val="0"/>
        </w:numPr>
        <w:snapToGrid w:val="0"/>
        <w:spacing w:line="276" w:lineRule="auto"/>
        <w:ind w:firstLine="640" w:firstLineChars="200"/>
        <w:rPr>
          <w:rFonts w:hint="eastAsia" w:ascii="方正楷体_GBK" w:hAnsi="Calibri" w:eastAsia="方正楷体_GBK" w:cs="Times New Roman"/>
          <w:b w:val="0"/>
          <w:bCs w:val="0"/>
          <w:color w:val="auto"/>
          <w:sz w:val="32"/>
          <w:szCs w:val="32"/>
          <w:u w:val="none"/>
        </w:rPr>
      </w:pPr>
      <w:r>
        <w:rPr>
          <w:rFonts w:hint="eastAsia" w:ascii="方正楷体_GBK" w:hAnsi="Calibri" w:eastAsia="方正楷体_GBK" w:cs="Times New Roman"/>
          <w:b w:val="0"/>
          <w:bCs w:val="0"/>
          <w:color w:val="auto"/>
          <w:sz w:val="32"/>
          <w:szCs w:val="32"/>
          <w:u w:val="none"/>
          <w:lang w:eastAsia="zh-CN"/>
        </w:rPr>
        <w:t>（四）</w:t>
      </w:r>
      <w:r>
        <w:rPr>
          <w:rFonts w:hint="eastAsia" w:ascii="方正楷体_GBK" w:hAnsi="Calibri" w:eastAsia="方正楷体_GBK" w:cs="Times New Roman"/>
          <w:b w:val="0"/>
          <w:bCs w:val="0"/>
          <w:color w:val="auto"/>
          <w:sz w:val="32"/>
          <w:szCs w:val="32"/>
          <w:u w:val="none"/>
        </w:rPr>
        <w:t>强化人才培养，提供智力支撑</w:t>
      </w:r>
    </w:p>
    <w:p>
      <w:pPr>
        <w:snapToGrid w:val="0"/>
        <w:spacing w:line="276" w:lineRule="auto"/>
        <w:ind w:firstLine="640" w:firstLineChars="200"/>
        <w:rPr>
          <w:rFonts w:hint="eastAsia" w:ascii="方正仿宋_GBK" w:eastAsia="方正仿宋_GBK"/>
          <w:b w:val="0"/>
          <w:bCs w:val="0"/>
          <w:color w:val="auto"/>
          <w:sz w:val="32"/>
          <w:szCs w:val="32"/>
          <w:u w:val="none"/>
          <w:lang w:eastAsia="zh-CN"/>
        </w:rPr>
      </w:pPr>
      <w:r>
        <w:rPr>
          <w:rFonts w:hint="eastAsia" w:ascii="方正仿宋_GBK" w:eastAsia="方正仿宋_GBK"/>
          <w:b w:val="0"/>
          <w:bCs w:val="0"/>
          <w:color w:val="auto"/>
          <w:sz w:val="32"/>
          <w:szCs w:val="32"/>
          <w:u w:val="none"/>
          <w:lang w:eastAsia="zh-CN"/>
        </w:rPr>
        <w:t>着力激发创新人才活力，建立人才引进培养长期稳定支持机制。</w:t>
      </w:r>
      <w:r>
        <w:rPr>
          <w:rFonts w:hint="eastAsia" w:ascii="方正仿宋_GBK" w:eastAsia="方正仿宋_GBK"/>
          <w:b w:val="0"/>
          <w:bCs w:val="0"/>
          <w:color w:val="auto"/>
          <w:sz w:val="32"/>
          <w:szCs w:val="32"/>
          <w:u w:val="none"/>
        </w:rPr>
        <w:t>鼓励高等院校、职业院校加强产业发展重点需求相关学科专业建设。鼓励企业与高校、科研院所共建实验室、交叉研究中心，开展共性技术合作联动，加强共享型工程实习基地建设，培养高素质应用型、复合型、创新型领域技术技能人才。加快战新产业、先导产业领域工程技术人员培养。通过专题培训班等形式，加大企业人才和政府相关从业人员的培训力度。</w:t>
      </w:r>
      <w:r>
        <w:rPr>
          <w:rFonts w:hint="eastAsia" w:ascii="方正仿宋_GBK" w:eastAsia="方正仿宋_GBK"/>
          <w:b w:val="0"/>
          <w:bCs w:val="0"/>
          <w:color w:val="auto"/>
          <w:sz w:val="32"/>
          <w:szCs w:val="32"/>
          <w:u w:val="none"/>
          <w:lang w:eastAsia="zh-CN"/>
        </w:rPr>
        <w:t>加大招才引智力度，加速人才、技术集聚，持续增强产业发展内生动力。</w:t>
      </w:r>
    </w:p>
    <w:p>
      <w:pPr>
        <w:snapToGrid w:val="0"/>
        <w:spacing w:line="276" w:lineRule="auto"/>
        <w:ind w:firstLine="640" w:firstLineChars="200"/>
        <w:rPr>
          <w:rFonts w:ascii="方正仿宋_GBK" w:eastAsia="方正仿宋_GBK"/>
          <w:b w:val="0"/>
          <w:bCs w:val="0"/>
          <w:color w:val="auto"/>
          <w:sz w:val="32"/>
          <w:szCs w:val="32"/>
          <w:u w:val="none"/>
        </w:rPr>
      </w:pPr>
      <w:r>
        <w:rPr>
          <w:rFonts w:hint="eastAsia" w:ascii="方正仿宋_GBK" w:eastAsia="方正仿宋_GBK"/>
          <w:b w:val="0"/>
          <w:bCs w:val="0"/>
          <w:color w:val="auto"/>
          <w:sz w:val="32"/>
          <w:szCs w:val="32"/>
          <w:u w:val="none"/>
        </w:rPr>
        <w:t>责任单位：区人</w:t>
      </w:r>
      <w:r>
        <w:rPr>
          <w:rFonts w:hint="eastAsia" w:ascii="方正仿宋_GBK" w:eastAsia="方正仿宋_GBK"/>
          <w:b w:val="0"/>
          <w:bCs w:val="0"/>
          <w:color w:val="auto"/>
          <w:sz w:val="32"/>
          <w:szCs w:val="32"/>
          <w:u w:val="none"/>
          <w:lang w:eastAsia="zh-CN"/>
        </w:rPr>
        <w:t>力</w:t>
      </w:r>
      <w:r>
        <w:rPr>
          <w:rFonts w:hint="eastAsia" w:ascii="方正仿宋_GBK" w:eastAsia="方正仿宋_GBK"/>
          <w:b w:val="0"/>
          <w:bCs w:val="0"/>
          <w:color w:val="auto"/>
          <w:sz w:val="32"/>
          <w:szCs w:val="32"/>
          <w:u w:val="none"/>
        </w:rPr>
        <w:t>社</w:t>
      </w:r>
      <w:r>
        <w:rPr>
          <w:rFonts w:hint="eastAsia" w:ascii="方正仿宋_GBK" w:eastAsia="方正仿宋_GBK"/>
          <w:b w:val="0"/>
          <w:bCs w:val="0"/>
          <w:color w:val="auto"/>
          <w:sz w:val="32"/>
          <w:szCs w:val="32"/>
          <w:u w:val="none"/>
          <w:lang w:eastAsia="zh-CN"/>
        </w:rPr>
        <w:t>保</w:t>
      </w:r>
      <w:r>
        <w:rPr>
          <w:rFonts w:hint="eastAsia" w:ascii="方正仿宋_GBK" w:eastAsia="方正仿宋_GBK"/>
          <w:b w:val="0"/>
          <w:bCs w:val="0"/>
          <w:color w:val="auto"/>
          <w:sz w:val="32"/>
          <w:szCs w:val="32"/>
          <w:u w:val="none"/>
        </w:rPr>
        <w:t>局、区教委、区经济信息委、区科技局、区新城建管委、高新区管委会、各产业促进中心</w:t>
      </w:r>
    </w:p>
    <w:p>
      <w:pPr>
        <w:spacing w:line="594" w:lineRule="exact"/>
        <w:jc w:val="center"/>
        <w:rPr>
          <w:rFonts w:ascii="方正小标宋_GBK" w:eastAsia="方正小标宋_GBK"/>
          <w:b w:val="0"/>
          <w:bCs w:val="0"/>
          <w:color w:val="auto"/>
          <w:sz w:val="44"/>
          <w:szCs w:val="44"/>
          <w:u w:val="none"/>
        </w:rPr>
        <w:sectPr>
          <w:footerReference r:id="rId3" w:type="default"/>
          <w:pgSz w:w="11906" w:h="16838"/>
          <w:pgMar w:top="2098" w:right="1474" w:bottom="1984" w:left="1587" w:header="851" w:footer="1474" w:gutter="0"/>
          <w:pgNumType w:fmt="numberInDash"/>
          <w:cols w:space="0" w:num="1"/>
          <w:rtlGutter w:val="0"/>
          <w:docGrid w:linePitch="312" w:charSpace="0"/>
        </w:sectPr>
      </w:pPr>
    </w:p>
    <w:p>
      <w:pPr>
        <w:adjustRightInd w:val="0"/>
        <w:snapToGrid w:val="0"/>
        <w:spacing w:line="594" w:lineRule="exact"/>
        <w:jc w:val="center"/>
        <w:outlineLvl w:val="0"/>
        <w:rPr>
          <w:rFonts w:ascii="Times New Roman" w:hAnsi="Times New Roman" w:eastAsia="方正小标宋_GBK"/>
          <w:b w:val="0"/>
          <w:bCs w:val="0"/>
          <w:color w:val="auto"/>
          <w:sz w:val="44"/>
          <w:szCs w:val="44"/>
          <w:u w:val="none"/>
        </w:rPr>
      </w:pPr>
      <w:r>
        <w:rPr>
          <w:rFonts w:ascii="Times New Roman" w:hAnsi="Times New Roman" w:eastAsia="方正小标宋_GBK" w:cs="Times New Roman"/>
          <w:b w:val="0"/>
          <w:bCs w:val="0"/>
          <w:color w:val="auto"/>
          <w:sz w:val="44"/>
          <w:szCs w:val="44"/>
          <w:u w:val="none"/>
        </w:rPr>
        <w:t>重庆市永川区制造业产业基础提质</w:t>
      </w:r>
    </w:p>
    <w:p>
      <w:pPr>
        <w:adjustRightInd w:val="0"/>
        <w:snapToGrid w:val="0"/>
        <w:spacing w:line="594" w:lineRule="exact"/>
        <w:jc w:val="center"/>
        <w:outlineLvl w:val="0"/>
        <w:rPr>
          <w:rFonts w:ascii="Times New Roman" w:hAnsi="Times New Roman"/>
          <w:b w:val="0"/>
          <w:bCs w:val="0"/>
          <w:color w:val="auto"/>
          <w:u w:val="none"/>
        </w:rPr>
      </w:pPr>
      <w:r>
        <w:rPr>
          <w:rFonts w:ascii="Times New Roman" w:hAnsi="Times New Roman" w:eastAsia="方正小标宋_GBK" w:cs="Times New Roman"/>
          <w:b w:val="0"/>
          <w:bCs w:val="0"/>
          <w:color w:val="auto"/>
          <w:sz w:val="44"/>
          <w:szCs w:val="44"/>
          <w:u w:val="none"/>
        </w:rPr>
        <w:t>工程实施方案</w:t>
      </w:r>
    </w:p>
    <w:p>
      <w:pPr>
        <w:adjustRightInd w:val="0"/>
        <w:snapToGrid w:val="0"/>
        <w:spacing w:line="276" w:lineRule="auto"/>
        <w:ind w:firstLine="640" w:firstLineChars="200"/>
        <w:rPr>
          <w:rFonts w:ascii="Times New Roman" w:hAnsi="Times New Roman" w:eastAsia="方正仿宋_GBK" w:cs="Times New Roman"/>
          <w:b w:val="0"/>
          <w:bCs w:val="0"/>
          <w:color w:val="auto"/>
          <w:sz w:val="32"/>
          <w:szCs w:val="32"/>
          <w:u w:val="none"/>
        </w:rPr>
      </w:pPr>
    </w:p>
    <w:p>
      <w:pPr>
        <w:adjustRightInd w:val="0"/>
        <w:snapToGrid w:val="0"/>
        <w:spacing w:line="276" w:lineRule="auto"/>
        <w:ind w:firstLine="640" w:firstLineChars="200"/>
        <w:rPr>
          <w:rFonts w:ascii="Times New Roman" w:hAnsi="Times New Roman" w:eastAsia="方正仿宋_GBK"/>
          <w:b w:val="0"/>
          <w:bCs w:val="0"/>
          <w:color w:val="auto"/>
          <w:sz w:val="32"/>
          <w:szCs w:val="32"/>
          <w:u w:val="none"/>
        </w:rPr>
      </w:pPr>
      <w:r>
        <w:rPr>
          <w:rFonts w:ascii="Times New Roman" w:hAnsi="Times New Roman" w:eastAsia="方正仿宋_GBK" w:cs="Times New Roman"/>
          <w:b w:val="0"/>
          <w:bCs w:val="0"/>
          <w:color w:val="auto"/>
          <w:sz w:val="32"/>
          <w:szCs w:val="32"/>
          <w:u w:val="none"/>
        </w:rPr>
        <w:t>为贯彻落实党中央、国务院提升产业基础能力和产业链供应链现代化水平决策部署，深度融入以国内大循环为主体、国内国际双循环相互促进新发展格局，结合《重庆市永川区成渝地区双城经济圈现代制造业基地建设</w:t>
      </w:r>
      <w:r>
        <w:rPr>
          <w:rFonts w:ascii="Times New Roman" w:hAnsi="Times New Roman" w:eastAsia="方正仿宋_GBK" w:cs="Times New Roman"/>
          <w:b w:val="0"/>
          <w:bCs w:val="0"/>
          <w:color w:val="auto"/>
          <w:sz w:val="32"/>
          <w:szCs w:val="32"/>
          <w:u w:val="none"/>
          <w:lang w:val="en"/>
        </w:rPr>
        <w:t>“</w:t>
      </w:r>
      <w:r>
        <w:rPr>
          <w:rFonts w:ascii="Times New Roman" w:hAnsi="Times New Roman" w:eastAsia="方正仿宋_GBK" w:cs="Times New Roman"/>
          <w:b w:val="0"/>
          <w:bCs w:val="0"/>
          <w:color w:val="auto"/>
          <w:sz w:val="32"/>
          <w:szCs w:val="32"/>
          <w:u w:val="none"/>
        </w:rPr>
        <w:t>十四五</w:t>
      </w:r>
      <w:r>
        <w:rPr>
          <w:rFonts w:ascii="Times New Roman" w:hAnsi="Times New Roman" w:eastAsia="方正仿宋_GBK" w:cs="Times New Roman"/>
          <w:b w:val="0"/>
          <w:bCs w:val="0"/>
          <w:color w:val="auto"/>
          <w:sz w:val="32"/>
          <w:szCs w:val="32"/>
          <w:u w:val="none"/>
          <w:lang w:val="en"/>
        </w:rPr>
        <w:t>”</w:t>
      </w:r>
      <w:r>
        <w:rPr>
          <w:rFonts w:ascii="Times New Roman" w:hAnsi="Times New Roman" w:eastAsia="方正仿宋_GBK" w:cs="Times New Roman"/>
          <w:b w:val="0"/>
          <w:bCs w:val="0"/>
          <w:color w:val="auto"/>
          <w:sz w:val="32"/>
          <w:szCs w:val="32"/>
          <w:u w:val="none"/>
        </w:rPr>
        <w:t>规划》，特制定本方案。</w:t>
      </w:r>
    </w:p>
    <w:p>
      <w:pPr>
        <w:pStyle w:val="6"/>
        <w:numPr>
          <w:ilvl w:val="-1"/>
          <w:numId w:val="0"/>
        </w:numPr>
        <w:adjustRightInd w:val="0"/>
        <w:snapToGrid w:val="0"/>
        <w:spacing w:line="276" w:lineRule="auto"/>
        <w:ind w:left="0" w:firstLine="640" w:firstLineChars="200"/>
        <w:outlineLvl w:val="0"/>
        <w:rPr>
          <w:b w:val="0"/>
          <w:bCs w:val="0"/>
          <w:color w:val="auto"/>
          <w:u w:val="none"/>
        </w:rPr>
      </w:pPr>
      <w:r>
        <w:rPr>
          <w:rFonts w:hint="eastAsia" w:eastAsia="方正黑体_GBK"/>
          <w:b w:val="0"/>
          <w:bCs w:val="0"/>
          <w:color w:val="auto"/>
          <w:u w:val="none"/>
          <w:lang w:eastAsia="zh-CN"/>
        </w:rPr>
        <w:t>一、</w:t>
      </w:r>
      <w:r>
        <w:rPr>
          <w:rFonts w:eastAsia="方正黑体_GBK"/>
          <w:b w:val="0"/>
          <w:bCs w:val="0"/>
          <w:color w:val="auto"/>
          <w:u w:val="none"/>
        </w:rPr>
        <w:t>工作思路</w:t>
      </w:r>
    </w:p>
    <w:p>
      <w:pPr>
        <w:pStyle w:val="6"/>
        <w:numPr>
          <w:ilvl w:val="-1"/>
          <w:numId w:val="0"/>
        </w:numPr>
        <w:adjustRightInd w:val="0"/>
        <w:snapToGrid w:val="0"/>
        <w:spacing w:line="276" w:lineRule="auto"/>
        <w:ind w:firstLine="640" w:firstLineChars="200"/>
        <w:outlineLvl w:val="0"/>
        <w:rPr>
          <w:rFonts w:hint="eastAsia" w:eastAsia="方正仿宋_GBK"/>
          <w:b w:val="0"/>
          <w:bCs w:val="0"/>
          <w:color w:val="auto"/>
          <w:szCs w:val="32"/>
          <w:u w:val="none"/>
        </w:rPr>
      </w:pPr>
      <w:r>
        <w:rPr>
          <w:rFonts w:eastAsia="方正仿宋_GBK"/>
          <w:b w:val="0"/>
          <w:bCs w:val="0"/>
          <w:color w:val="auto"/>
          <w:szCs w:val="32"/>
          <w:u w:val="none"/>
        </w:rPr>
        <w:t>以习近平新时代中国特色社会主义思想为指导，深入贯彻习近平总书记对重庆提出的系列重要指示要求和推动成渝地区双城经济圈建设战略部署，坚持稳中求进工作总基调，立足我区</w:t>
      </w:r>
      <w:r>
        <w:rPr>
          <w:rFonts w:hint="eastAsia" w:eastAsia="方正仿宋_GBK"/>
          <w:b w:val="0"/>
          <w:bCs w:val="0"/>
          <w:color w:val="auto"/>
          <w:szCs w:val="32"/>
          <w:u w:val="none"/>
          <w:lang w:eastAsia="zh-CN"/>
        </w:rPr>
        <w:t>“</w:t>
      </w:r>
      <w:r>
        <w:rPr>
          <w:rFonts w:hint="eastAsia" w:eastAsia="方正仿宋_GBK"/>
          <w:b w:val="0"/>
          <w:bCs w:val="0"/>
          <w:color w:val="auto"/>
          <w:szCs w:val="32"/>
          <w:u w:val="none"/>
        </w:rPr>
        <w:t>5+3</w:t>
      </w:r>
      <w:r>
        <w:rPr>
          <w:rFonts w:hint="eastAsia" w:eastAsia="方正仿宋_GBK"/>
          <w:b w:val="0"/>
          <w:bCs w:val="0"/>
          <w:color w:val="auto"/>
          <w:szCs w:val="32"/>
          <w:u w:val="none"/>
          <w:lang w:eastAsia="zh-CN"/>
        </w:rPr>
        <w:t>”</w:t>
      </w:r>
      <w:r>
        <w:rPr>
          <w:rFonts w:hint="eastAsia" w:eastAsia="方正仿宋_GBK"/>
          <w:b w:val="0"/>
          <w:bCs w:val="0"/>
          <w:color w:val="auto"/>
          <w:szCs w:val="32"/>
          <w:u w:val="none"/>
        </w:rPr>
        <w:t>产业链</w:t>
      </w:r>
      <w:r>
        <w:rPr>
          <w:rFonts w:eastAsia="方正仿宋_GBK"/>
          <w:b w:val="0"/>
          <w:bCs w:val="0"/>
          <w:color w:val="auto"/>
          <w:szCs w:val="32"/>
          <w:u w:val="none"/>
        </w:rPr>
        <w:t>，</w:t>
      </w:r>
      <w:r>
        <w:rPr>
          <w:rFonts w:hint="eastAsia" w:eastAsia="方正仿宋_GBK"/>
          <w:b w:val="0"/>
          <w:bCs w:val="0"/>
          <w:color w:val="auto"/>
          <w:szCs w:val="32"/>
          <w:u w:val="none"/>
          <w:lang w:val="en-US" w:eastAsia="zh-CN"/>
        </w:rPr>
        <w:t>深入</w:t>
      </w:r>
      <w:r>
        <w:rPr>
          <w:rFonts w:hint="eastAsia" w:eastAsia="方正仿宋_GBK"/>
          <w:b w:val="0"/>
          <w:bCs w:val="0"/>
          <w:color w:val="auto"/>
          <w:szCs w:val="32"/>
          <w:u w:val="none"/>
        </w:rPr>
        <w:t>实施</w:t>
      </w:r>
      <w:r>
        <w:rPr>
          <w:rFonts w:hint="eastAsia" w:eastAsia="方正仿宋_GBK"/>
          <w:b w:val="0"/>
          <w:bCs w:val="0"/>
          <w:color w:val="auto"/>
          <w:szCs w:val="32"/>
          <w:u w:val="none"/>
          <w:lang w:eastAsia="zh-CN"/>
        </w:rPr>
        <w:t>“</w:t>
      </w:r>
      <w:r>
        <w:rPr>
          <w:rFonts w:hint="eastAsia" w:eastAsia="方正仿宋_GBK"/>
          <w:b w:val="0"/>
          <w:bCs w:val="0"/>
          <w:color w:val="auto"/>
          <w:szCs w:val="32"/>
          <w:u w:val="none"/>
        </w:rPr>
        <w:t>链长制</w:t>
      </w:r>
      <w:r>
        <w:rPr>
          <w:rFonts w:hint="eastAsia" w:eastAsia="方正仿宋_GBK"/>
          <w:b w:val="0"/>
          <w:bCs w:val="0"/>
          <w:color w:val="auto"/>
          <w:szCs w:val="32"/>
          <w:u w:val="none"/>
          <w:lang w:eastAsia="zh-CN"/>
        </w:rPr>
        <w:t>”</w:t>
      </w:r>
      <w:r>
        <w:rPr>
          <w:rFonts w:hint="eastAsia" w:eastAsia="方正仿宋_GBK"/>
          <w:b w:val="0"/>
          <w:bCs w:val="0"/>
          <w:color w:val="auto"/>
          <w:szCs w:val="32"/>
          <w:u w:val="none"/>
        </w:rPr>
        <w:t>，</w:t>
      </w:r>
      <w:r>
        <w:rPr>
          <w:rFonts w:hint="eastAsia" w:eastAsia="方正仿宋_GBK"/>
          <w:b w:val="0"/>
          <w:bCs w:val="0"/>
          <w:color w:val="auto"/>
          <w:szCs w:val="32"/>
          <w:u w:val="none"/>
          <w:lang w:eastAsia="zh-CN"/>
        </w:rPr>
        <w:t>跟踪研判</w:t>
      </w:r>
      <w:r>
        <w:rPr>
          <w:rFonts w:hint="eastAsia" w:eastAsia="方正仿宋_GBK"/>
          <w:b w:val="0"/>
          <w:bCs w:val="0"/>
          <w:color w:val="auto"/>
          <w:szCs w:val="32"/>
          <w:u w:val="none"/>
        </w:rPr>
        <w:t>产业政策</w:t>
      </w:r>
      <w:r>
        <w:rPr>
          <w:rFonts w:hint="eastAsia" w:eastAsia="方正仿宋_GBK"/>
          <w:b w:val="0"/>
          <w:bCs w:val="0"/>
          <w:color w:val="auto"/>
          <w:szCs w:val="32"/>
          <w:u w:val="none"/>
          <w:lang w:eastAsia="zh-CN"/>
        </w:rPr>
        <w:t>，</w:t>
      </w:r>
      <w:r>
        <w:rPr>
          <w:rFonts w:hint="eastAsia" w:eastAsia="方正仿宋_GBK"/>
          <w:b w:val="0"/>
          <w:bCs w:val="0"/>
          <w:color w:val="auto"/>
          <w:szCs w:val="32"/>
          <w:u w:val="none"/>
        </w:rPr>
        <w:t>研究制定发展规划</w:t>
      </w:r>
      <w:r>
        <w:rPr>
          <w:rFonts w:hint="eastAsia" w:eastAsia="方正仿宋_GBK"/>
          <w:b w:val="0"/>
          <w:bCs w:val="0"/>
          <w:color w:val="auto"/>
          <w:szCs w:val="32"/>
          <w:u w:val="none"/>
          <w:lang w:eastAsia="zh-CN"/>
        </w:rPr>
        <w:t>，完善细分产业链图谱，策划招商引资，推动项目建设，着力建链补链强链，优化提升产业基础</w:t>
      </w:r>
      <w:r>
        <w:rPr>
          <w:rFonts w:hint="eastAsia" w:eastAsia="方正仿宋_GBK"/>
          <w:b w:val="0"/>
          <w:bCs w:val="0"/>
          <w:color w:val="auto"/>
          <w:szCs w:val="32"/>
          <w:u w:val="none"/>
        </w:rPr>
        <w:t>。</w:t>
      </w:r>
    </w:p>
    <w:p>
      <w:pPr>
        <w:pStyle w:val="6"/>
        <w:numPr>
          <w:ilvl w:val="-1"/>
          <w:numId w:val="0"/>
        </w:numPr>
        <w:adjustRightInd w:val="0"/>
        <w:snapToGrid w:val="0"/>
        <w:spacing w:line="276" w:lineRule="auto"/>
        <w:ind w:firstLine="640" w:firstLineChars="200"/>
        <w:outlineLvl w:val="0"/>
        <w:rPr>
          <w:rFonts w:eastAsia="方正黑体_GBK"/>
          <w:b w:val="0"/>
          <w:bCs w:val="0"/>
          <w:color w:val="auto"/>
          <w:u w:val="none"/>
        </w:rPr>
      </w:pPr>
      <w:r>
        <w:rPr>
          <w:rFonts w:hint="default" w:ascii="Times New Roman" w:hAnsi="Times New Roman" w:eastAsia="方正黑体_GBK" w:cs="Times New Roman"/>
          <w:b w:val="0"/>
          <w:bCs w:val="0"/>
          <w:color w:val="auto"/>
          <w:szCs w:val="24"/>
          <w:u w:val="none"/>
          <w:lang w:eastAsia="zh-CN"/>
        </w:rPr>
        <w:t>二、</w:t>
      </w:r>
      <w:r>
        <w:rPr>
          <w:rFonts w:eastAsia="方正黑体_GBK"/>
          <w:b w:val="0"/>
          <w:bCs w:val="0"/>
          <w:color w:val="auto"/>
          <w:u w:val="none"/>
        </w:rPr>
        <w:t>主要目标</w:t>
      </w:r>
    </w:p>
    <w:p>
      <w:pPr>
        <w:pStyle w:val="6"/>
        <w:adjustRightInd w:val="0"/>
        <w:snapToGrid w:val="0"/>
        <w:spacing w:line="276" w:lineRule="auto"/>
        <w:ind w:firstLine="640" w:firstLineChars="200"/>
        <w:rPr>
          <w:rFonts w:eastAsia="方正仿宋_GBK"/>
          <w:b w:val="0"/>
          <w:bCs w:val="0"/>
          <w:color w:val="auto"/>
          <w:u w:val="none"/>
        </w:rPr>
      </w:pPr>
      <w:r>
        <w:rPr>
          <w:rFonts w:eastAsia="方正仿宋_GBK"/>
          <w:b w:val="0"/>
          <w:bCs w:val="0"/>
          <w:color w:val="auto"/>
          <w:u w:val="none"/>
        </w:rPr>
        <w:t>到2025年，产业链</w:t>
      </w:r>
      <w:r>
        <w:rPr>
          <w:rFonts w:hint="eastAsia" w:eastAsia="方正仿宋_GBK"/>
          <w:b w:val="0"/>
          <w:bCs w:val="0"/>
          <w:color w:val="auto"/>
          <w:u w:val="none"/>
          <w:lang w:eastAsia="zh-CN"/>
        </w:rPr>
        <w:t>龙头企业引领、核心零部件制造、科技创新、智能制造、企业协同配套</w:t>
      </w:r>
      <w:r>
        <w:rPr>
          <w:rFonts w:eastAsia="方正仿宋_GBK"/>
          <w:b w:val="0"/>
          <w:bCs w:val="0"/>
          <w:color w:val="auto"/>
          <w:u w:val="none"/>
        </w:rPr>
        <w:t>等</w:t>
      </w:r>
      <w:r>
        <w:rPr>
          <w:rFonts w:hint="eastAsia" w:eastAsia="方正仿宋_GBK"/>
          <w:b w:val="0"/>
          <w:bCs w:val="0"/>
          <w:color w:val="auto"/>
          <w:u w:val="none"/>
          <w:lang w:eastAsia="zh-CN"/>
        </w:rPr>
        <w:t>基础能力和现代化水平</w:t>
      </w:r>
      <w:r>
        <w:rPr>
          <w:rFonts w:eastAsia="方正仿宋_GBK"/>
          <w:b w:val="0"/>
          <w:bCs w:val="0"/>
          <w:color w:val="auto"/>
          <w:u w:val="none"/>
        </w:rPr>
        <w:t>进一步提升，产业链</w:t>
      </w:r>
      <w:r>
        <w:rPr>
          <w:rFonts w:hint="eastAsia" w:eastAsia="方正仿宋_GBK"/>
          <w:b w:val="0"/>
          <w:bCs w:val="0"/>
          <w:color w:val="auto"/>
          <w:u w:val="none"/>
          <w:lang w:eastAsia="zh-CN"/>
        </w:rPr>
        <w:t>各环节</w:t>
      </w:r>
      <w:r>
        <w:rPr>
          <w:rFonts w:eastAsia="方正仿宋_GBK"/>
          <w:b w:val="0"/>
          <w:bCs w:val="0"/>
          <w:color w:val="auto"/>
          <w:u w:val="none"/>
        </w:rPr>
        <w:t>附加值持续提高，产业链、创新链、价值链实现深度融合，供应链稳定性进一步增强，形成一批具有核心竞争力的产业链条，</w:t>
      </w:r>
      <w:r>
        <w:rPr>
          <w:rFonts w:hint="eastAsia"/>
          <w:b w:val="0"/>
          <w:bCs w:val="0"/>
          <w:color w:val="auto"/>
          <w:u w:val="none"/>
        </w:rPr>
        <w:t>建设一批</w:t>
      </w:r>
      <w:r>
        <w:rPr>
          <w:rFonts w:hint="eastAsia" w:eastAsia="方正仿宋_GBK"/>
          <w:b w:val="0"/>
          <w:bCs w:val="0"/>
          <w:color w:val="auto"/>
          <w:u w:val="none"/>
        </w:rPr>
        <w:t>具有影响力的</w:t>
      </w:r>
      <w:r>
        <w:rPr>
          <w:rFonts w:hint="eastAsia" w:eastAsia="方正仿宋_GBK"/>
          <w:b w:val="0"/>
          <w:bCs w:val="0"/>
          <w:color w:val="auto"/>
          <w:u w:val="none"/>
          <w:lang w:eastAsia="zh-CN"/>
        </w:rPr>
        <w:t>支柱产业</w:t>
      </w:r>
      <w:r>
        <w:rPr>
          <w:rFonts w:hint="eastAsia" w:eastAsia="方正仿宋_GBK"/>
          <w:b w:val="0"/>
          <w:bCs w:val="0"/>
          <w:color w:val="auto"/>
          <w:u w:val="none"/>
        </w:rPr>
        <w:t>集群和战略性新兴产业集群，支撑全区工业总规模达到</w:t>
      </w:r>
      <w:r>
        <w:rPr>
          <w:rFonts w:hint="eastAsia" w:eastAsia="方正仿宋_GBK"/>
          <w:b w:val="0"/>
          <w:bCs w:val="0"/>
          <w:color w:val="auto"/>
          <w:u w:val="none"/>
          <w:lang w:val="en-US" w:eastAsia="zh-CN"/>
        </w:rPr>
        <w:t>30</w:t>
      </w:r>
      <w:r>
        <w:rPr>
          <w:rFonts w:hint="eastAsia" w:eastAsia="方正仿宋_GBK"/>
          <w:b w:val="0"/>
          <w:bCs w:val="0"/>
          <w:color w:val="auto"/>
          <w:u w:val="none"/>
        </w:rPr>
        <w:t>00亿元</w:t>
      </w:r>
      <w:r>
        <w:rPr>
          <w:rFonts w:hint="eastAsia" w:eastAsia="方正仿宋_GBK"/>
          <w:b w:val="0"/>
          <w:bCs w:val="0"/>
          <w:color w:val="auto"/>
          <w:u w:val="none"/>
          <w:lang w:eastAsia="zh-CN"/>
        </w:rPr>
        <w:t>。</w:t>
      </w:r>
      <w:r>
        <w:rPr>
          <w:rFonts w:eastAsia="方正仿宋_GBK"/>
          <w:b w:val="0"/>
          <w:bCs w:val="0"/>
          <w:color w:val="auto"/>
          <w:u w:val="none"/>
        </w:rPr>
        <w:t>永川制造业产业链、供应链在成渝地区双城经济圈和</w:t>
      </w:r>
      <w:r>
        <w:rPr>
          <w:rFonts w:eastAsia="方正仿宋_GBK"/>
          <w:b w:val="0"/>
          <w:bCs w:val="0"/>
          <w:color w:val="auto"/>
          <w:u w:val="none"/>
          <w:lang w:val="en"/>
        </w:rPr>
        <w:t>“</w:t>
      </w:r>
      <w:r>
        <w:rPr>
          <w:rFonts w:eastAsia="方正仿宋_GBK"/>
          <w:b w:val="0"/>
          <w:bCs w:val="0"/>
          <w:color w:val="auto"/>
          <w:u w:val="none"/>
        </w:rPr>
        <w:t>一区两群</w:t>
      </w:r>
      <w:r>
        <w:rPr>
          <w:rFonts w:eastAsia="方正仿宋_GBK"/>
          <w:b w:val="0"/>
          <w:bCs w:val="0"/>
          <w:color w:val="auto"/>
          <w:u w:val="none"/>
          <w:lang w:val="en"/>
        </w:rPr>
        <w:t>”</w:t>
      </w:r>
      <w:r>
        <w:rPr>
          <w:rFonts w:eastAsia="方正仿宋_GBK"/>
          <w:b w:val="0"/>
          <w:bCs w:val="0"/>
          <w:color w:val="auto"/>
          <w:u w:val="none"/>
        </w:rPr>
        <w:t>中的地位进一步提升。</w:t>
      </w:r>
    </w:p>
    <w:p>
      <w:pPr>
        <w:pStyle w:val="7"/>
        <w:adjustRightInd w:val="0"/>
        <w:snapToGrid w:val="0"/>
        <w:spacing w:line="276" w:lineRule="auto"/>
        <w:ind w:left="0" w:firstLine="640" w:firstLineChars="200"/>
        <w:outlineLvl w:val="0"/>
        <w:rPr>
          <w:rFonts w:ascii="方正字迹-童体硬笔字体" w:hAnsi="方正字迹-童体硬笔字体" w:eastAsia="方正字迹-童体硬笔字体" w:cs="方正字迹-童体硬笔字体"/>
          <w:b w:val="0"/>
          <w:bCs w:val="0"/>
          <w:color w:val="auto"/>
          <w:sz w:val="32"/>
          <w:u w:val="none"/>
        </w:rPr>
      </w:pPr>
      <w:r>
        <w:rPr>
          <w:rFonts w:hint="eastAsia" w:ascii="Times New Roman" w:hAnsi="Times New Roman" w:eastAsia="方正黑体_GBK"/>
          <w:b w:val="0"/>
          <w:bCs w:val="0"/>
          <w:color w:val="auto"/>
          <w:sz w:val="32"/>
          <w:u w:val="none"/>
        </w:rPr>
        <w:t>三</w:t>
      </w:r>
      <w:r>
        <w:rPr>
          <w:rFonts w:ascii="Times New Roman" w:hAnsi="Times New Roman" w:eastAsia="方正黑体_GBK"/>
          <w:b w:val="0"/>
          <w:bCs w:val="0"/>
          <w:color w:val="auto"/>
          <w:sz w:val="32"/>
          <w:u w:val="none"/>
        </w:rPr>
        <w:t>、主要任务</w:t>
      </w:r>
    </w:p>
    <w:p>
      <w:pPr>
        <w:pStyle w:val="3"/>
        <w:keepNext w:val="0"/>
        <w:keepLines w:val="0"/>
        <w:spacing w:line="276" w:lineRule="auto"/>
        <w:ind w:firstLine="640" w:firstLineChars="200"/>
        <w:rPr>
          <w:b w:val="0"/>
          <w:bCs w:val="0"/>
          <w:color w:val="auto"/>
          <w:u w:val="none"/>
        </w:rPr>
      </w:pPr>
      <w:r>
        <w:rPr>
          <w:rFonts w:hint="eastAsia"/>
          <w:b w:val="0"/>
          <w:bCs w:val="0"/>
          <w:color w:val="auto"/>
          <w:u w:val="none"/>
        </w:rPr>
        <w:t>（一）</w:t>
      </w:r>
      <w:r>
        <w:rPr>
          <w:rFonts w:hint="eastAsia"/>
          <w:b w:val="0"/>
          <w:bCs w:val="0"/>
          <w:color w:val="auto"/>
          <w:u w:val="none"/>
          <w:lang w:eastAsia="zh-CN"/>
        </w:rPr>
        <w:t>瞄准战新</w:t>
      </w:r>
      <w:r>
        <w:rPr>
          <w:rFonts w:hint="eastAsia"/>
          <w:b w:val="0"/>
          <w:bCs w:val="0"/>
          <w:color w:val="auto"/>
          <w:u w:val="none"/>
        </w:rPr>
        <w:t>产业链，着力建链</w:t>
      </w:r>
    </w:p>
    <w:p>
      <w:pPr>
        <w:pStyle w:val="13"/>
        <w:adjustRightInd w:val="0"/>
        <w:snapToGrid w:val="0"/>
        <w:spacing w:line="276" w:lineRule="auto"/>
        <w:ind w:firstLine="640" w:firstLineChars="200"/>
        <w:jc w:val="both"/>
        <w:rPr>
          <w:rFonts w:hint="eastAsia" w:ascii="方正楷体_GBK" w:hAnsi="方正楷体_GBK" w:eastAsia="方正楷体_GBK" w:cs="方正楷体_GBK"/>
          <w:b w:val="0"/>
          <w:bCs w:val="0"/>
          <w:color w:val="auto"/>
          <w:sz w:val="32"/>
          <w:szCs w:val="32"/>
          <w:u w:val="none"/>
        </w:rPr>
      </w:pPr>
      <w:r>
        <w:rPr>
          <w:rFonts w:hint="eastAsia" w:ascii="Times New Roman" w:hAnsi="Times New Roman" w:eastAsia="方正仿宋_GBK"/>
          <w:b w:val="0"/>
          <w:bCs w:val="0"/>
          <w:color w:val="auto"/>
          <w:sz w:val="32"/>
          <w:szCs w:val="32"/>
          <w:u w:val="none"/>
          <w:lang w:eastAsia="zh-CN"/>
        </w:rPr>
        <w:t>紧盯未来科技和产业发展趋势</w:t>
      </w:r>
      <w:r>
        <w:rPr>
          <w:rFonts w:hint="eastAsia" w:ascii="Times New Roman" w:hAnsi="Times New Roman" w:eastAsia="方正仿宋_GBK"/>
          <w:b w:val="0"/>
          <w:bCs w:val="0"/>
          <w:color w:val="auto"/>
          <w:sz w:val="32"/>
          <w:szCs w:val="32"/>
          <w:u w:val="none"/>
        </w:rPr>
        <w:t>，</w:t>
      </w:r>
      <w:r>
        <w:rPr>
          <w:rFonts w:hint="eastAsia" w:ascii="Times New Roman" w:hAnsi="Times New Roman" w:eastAsia="方正仿宋_GBK"/>
          <w:b w:val="0"/>
          <w:bCs w:val="0"/>
          <w:color w:val="auto"/>
          <w:sz w:val="32"/>
          <w:szCs w:val="32"/>
          <w:u w:val="none"/>
          <w:lang w:eastAsia="zh-CN"/>
        </w:rPr>
        <w:t>聚焦</w:t>
      </w:r>
      <w:r>
        <w:rPr>
          <w:rFonts w:hint="eastAsia" w:ascii="Times New Roman" w:hAnsi="Times New Roman" w:eastAsia="方正仿宋_GBK"/>
          <w:b w:val="0"/>
          <w:bCs w:val="0"/>
          <w:color w:val="auto"/>
          <w:sz w:val="32"/>
          <w:szCs w:val="32"/>
          <w:u w:val="none"/>
          <w:lang w:val="en-US" w:eastAsia="zh-CN"/>
        </w:rPr>
        <w:t>生物医药及大健康、新能源、民用航空等战略性新兴产业集群</w:t>
      </w:r>
      <w:r>
        <w:rPr>
          <w:rFonts w:hint="eastAsia" w:ascii="Times New Roman" w:hAnsi="Times New Roman" w:eastAsia="方正仿宋_GBK"/>
          <w:b w:val="0"/>
          <w:bCs w:val="0"/>
          <w:color w:val="auto"/>
          <w:sz w:val="32"/>
          <w:szCs w:val="32"/>
          <w:u w:val="none"/>
        </w:rPr>
        <w:t>，</w:t>
      </w:r>
      <w:r>
        <w:rPr>
          <w:rFonts w:hint="eastAsia" w:ascii="Times New Roman" w:hAnsi="Times New Roman" w:eastAsia="方正仿宋_GBK"/>
          <w:b w:val="0"/>
          <w:bCs w:val="0"/>
          <w:color w:val="auto"/>
          <w:sz w:val="32"/>
          <w:szCs w:val="32"/>
          <w:u w:val="none"/>
          <w:lang w:eastAsia="zh-CN"/>
        </w:rPr>
        <w:t>围绕</w:t>
      </w:r>
      <w:r>
        <w:rPr>
          <w:rFonts w:hint="eastAsia" w:ascii="Times New Roman" w:hAnsi="Times New Roman" w:eastAsia="方正仿宋_GBK" w:cs="Times New Roman"/>
          <w:b w:val="0"/>
          <w:bCs w:val="0"/>
          <w:color w:val="auto"/>
          <w:kern w:val="0"/>
          <w:sz w:val="32"/>
          <w:szCs w:val="32"/>
          <w:u w:val="none"/>
          <w:lang w:val="en-US" w:eastAsia="zh-CN" w:bidi="ar-SA"/>
        </w:rPr>
        <w:t>生物制药、现代中药、康复器械、医疗器械及耗材、锂电池、氢能源、光伏、页岩气、轻小型直升机、固定翼飞机、无人机</w:t>
      </w:r>
      <w:r>
        <w:rPr>
          <w:rFonts w:hint="eastAsia" w:ascii="Times New Roman" w:hAnsi="Times New Roman" w:eastAsia="方正仿宋_GBK"/>
          <w:b w:val="0"/>
          <w:bCs w:val="0"/>
          <w:color w:val="auto"/>
          <w:sz w:val="32"/>
          <w:szCs w:val="32"/>
          <w:u w:val="none"/>
        </w:rPr>
        <w:t>等</w:t>
      </w:r>
      <w:r>
        <w:rPr>
          <w:rFonts w:hint="eastAsia" w:ascii="Times New Roman" w:hAnsi="Times New Roman" w:eastAsia="方正仿宋_GBK"/>
          <w:b w:val="0"/>
          <w:bCs w:val="0"/>
          <w:color w:val="auto"/>
          <w:sz w:val="32"/>
          <w:szCs w:val="32"/>
          <w:u w:val="none"/>
          <w:lang w:val="en-US" w:eastAsia="zh-CN"/>
        </w:rPr>
        <w:t>细分</w:t>
      </w:r>
      <w:r>
        <w:rPr>
          <w:rFonts w:hint="eastAsia" w:ascii="Times New Roman" w:hAnsi="Times New Roman" w:eastAsia="方正仿宋_GBK"/>
          <w:b w:val="0"/>
          <w:bCs w:val="0"/>
          <w:color w:val="auto"/>
          <w:sz w:val="32"/>
          <w:szCs w:val="32"/>
          <w:u w:val="none"/>
          <w:lang w:eastAsia="zh-CN"/>
        </w:rPr>
        <w:t>方向，深入开展产业基础、发展现状、产业链培育延伸等方面调查研究，高质量编制招商地图及重点企业和配套企业名录表，紧盯头部企业扩张需求，加大东部沿海产业转移承接水平，靶向精准招商，着力引进一批链主企业、核心配套企业</w:t>
      </w:r>
      <w:r>
        <w:rPr>
          <w:rFonts w:hint="eastAsia" w:ascii="Times New Roman" w:hAnsi="Times New Roman" w:eastAsia="方正仿宋_GBK"/>
          <w:b w:val="0"/>
          <w:bCs w:val="0"/>
          <w:color w:val="auto"/>
          <w:sz w:val="32"/>
          <w:szCs w:val="32"/>
          <w:u w:val="none"/>
        </w:rPr>
        <w:t>。</w:t>
      </w:r>
      <w:r>
        <w:rPr>
          <w:rFonts w:hint="eastAsia" w:ascii="方正楷体_GBK" w:hAnsi="方正楷体_GBK" w:eastAsia="方正楷体_GBK" w:cs="方正楷体_GBK"/>
          <w:b w:val="0"/>
          <w:bCs w:val="0"/>
          <w:color w:val="auto"/>
          <w:sz w:val="32"/>
          <w:szCs w:val="32"/>
          <w:u w:val="none"/>
        </w:rPr>
        <w:t>（责任单位：</w:t>
      </w:r>
      <w:r>
        <w:rPr>
          <w:rFonts w:hint="eastAsia" w:ascii="方正楷体_GBK" w:hAnsi="方正楷体_GBK" w:eastAsia="方正楷体_GBK" w:cs="方正楷体_GBK"/>
          <w:b w:val="0"/>
          <w:bCs w:val="0"/>
          <w:color w:val="auto"/>
          <w:sz w:val="32"/>
          <w:szCs w:val="32"/>
          <w:u w:val="none"/>
          <w:lang w:eastAsia="zh-CN"/>
        </w:rPr>
        <w:t>区招商投资促进局、高新区管委会、各产业促进中心。</w:t>
      </w:r>
      <w:r>
        <w:rPr>
          <w:rFonts w:hint="eastAsia" w:ascii="方正楷体_GBK" w:hAnsi="方正楷体_GBK" w:eastAsia="方正楷体_GBK" w:cs="方正楷体_GBK"/>
          <w:b w:val="0"/>
          <w:bCs w:val="0"/>
          <w:color w:val="auto"/>
          <w:sz w:val="32"/>
          <w:szCs w:val="32"/>
          <w:u w:val="none"/>
        </w:rPr>
        <w:t>）</w:t>
      </w:r>
    </w:p>
    <w:p>
      <w:pPr>
        <w:pStyle w:val="3"/>
        <w:keepNext w:val="0"/>
        <w:keepLines w:val="0"/>
        <w:spacing w:line="276" w:lineRule="auto"/>
        <w:ind w:firstLine="640" w:firstLineChars="200"/>
        <w:rPr>
          <w:b w:val="0"/>
          <w:bCs w:val="0"/>
          <w:color w:val="auto"/>
          <w:u w:val="none"/>
        </w:rPr>
      </w:pPr>
      <w:r>
        <w:rPr>
          <w:rFonts w:hint="eastAsia"/>
          <w:b w:val="0"/>
          <w:bCs w:val="0"/>
          <w:color w:val="auto"/>
          <w:u w:val="none"/>
        </w:rPr>
        <w:t>（二）</w:t>
      </w:r>
      <w:r>
        <w:rPr>
          <w:rFonts w:hint="eastAsia"/>
          <w:b w:val="0"/>
          <w:bCs w:val="0"/>
          <w:color w:val="auto"/>
          <w:u w:val="none"/>
          <w:lang w:eastAsia="zh-CN"/>
        </w:rPr>
        <w:t>提升支柱</w:t>
      </w:r>
      <w:r>
        <w:rPr>
          <w:rFonts w:hint="eastAsia"/>
          <w:b w:val="0"/>
          <w:bCs w:val="0"/>
          <w:color w:val="auto"/>
          <w:u w:val="none"/>
        </w:rPr>
        <w:t>产业链，着力补链</w:t>
      </w:r>
    </w:p>
    <w:p>
      <w:pPr>
        <w:pStyle w:val="13"/>
        <w:adjustRightInd w:val="0"/>
        <w:snapToGrid w:val="0"/>
        <w:spacing w:line="276" w:lineRule="auto"/>
        <w:ind w:firstLine="640" w:firstLineChars="200"/>
        <w:jc w:val="both"/>
        <w:rPr>
          <w:rFonts w:hint="eastAsia" w:ascii="方正楷体_GBK" w:hAnsi="方正楷体_GBK" w:eastAsia="方正楷体_GBK" w:cs="方正楷体_GBK"/>
          <w:b w:val="0"/>
          <w:bCs w:val="0"/>
          <w:color w:val="auto"/>
          <w:kern w:val="0"/>
          <w:sz w:val="32"/>
          <w:szCs w:val="32"/>
          <w:u w:val="none"/>
        </w:rPr>
      </w:pPr>
      <w:r>
        <w:rPr>
          <w:rFonts w:hint="eastAsia" w:ascii="Times New Roman" w:hAnsi="Times New Roman" w:eastAsia="方正仿宋_GBK"/>
          <w:b w:val="0"/>
          <w:bCs w:val="0"/>
          <w:color w:val="auto"/>
          <w:sz w:val="32"/>
          <w:szCs w:val="32"/>
          <w:u w:val="none"/>
          <w:lang w:eastAsia="zh-CN"/>
        </w:rPr>
        <w:t>立足川渝两地制造业特点和永川制造业基础，</w:t>
      </w:r>
      <w:r>
        <w:rPr>
          <w:rFonts w:hint="eastAsia" w:ascii="Times New Roman" w:hAnsi="Times New Roman" w:eastAsia="方正仿宋_GBK"/>
          <w:b w:val="0"/>
          <w:bCs w:val="0"/>
          <w:color w:val="auto"/>
          <w:sz w:val="32"/>
          <w:szCs w:val="32"/>
          <w:u w:val="none"/>
        </w:rPr>
        <w:t>聚焦</w:t>
      </w:r>
      <w:r>
        <w:rPr>
          <w:rFonts w:hint="eastAsia" w:ascii="Times New Roman" w:hAnsi="Times New Roman" w:eastAsia="方正仿宋_GBK"/>
          <w:b w:val="0"/>
          <w:bCs w:val="0"/>
          <w:color w:val="auto"/>
          <w:sz w:val="32"/>
          <w:szCs w:val="32"/>
          <w:u w:val="none"/>
          <w:lang w:val="en-US" w:eastAsia="zh-CN"/>
        </w:rPr>
        <w:t>汽车摩托车、电子信息、智能装备、智能家居及材料、特色消费品</w:t>
      </w:r>
      <w:r>
        <w:rPr>
          <w:rFonts w:hint="eastAsia" w:ascii="Times New Roman" w:hAnsi="Times New Roman" w:eastAsia="方正仿宋_GBK"/>
          <w:b w:val="0"/>
          <w:bCs w:val="0"/>
          <w:color w:val="auto"/>
          <w:sz w:val="32"/>
          <w:szCs w:val="32"/>
          <w:u w:val="none"/>
        </w:rPr>
        <w:t>等</w:t>
      </w:r>
      <w:r>
        <w:rPr>
          <w:rFonts w:hint="eastAsia" w:ascii="Times New Roman" w:hAnsi="Times New Roman" w:eastAsia="方正仿宋_GBK"/>
          <w:b w:val="0"/>
          <w:bCs w:val="0"/>
          <w:color w:val="auto"/>
          <w:sz w:val="32"/>
          <w:szCs w:val="32"/>
          <w:u w:val="none"/>
          <w:lang w:val="en-US" w:eastAsia="zh-CN"/>
        </w:rPr>
        <w:t>支柱</w:t>
      </w:r>
      <w:r>
        <w:rPr>
          <w:rFonts w:ascii="Times New Roman" w:hAnsi="Times New Roman" w:eastAsia="方正仿宋_GBK"/>
          <w:b w:val="0"/>
          <w:bCs w:val="0"/>
          <w:color w:val="auto"/>
          <w:sz w:val="32"/>
          <w:szCs w:val="32"/>
          <w:u w:val="none"/>
        </w:rPr>
        <w:t>产业</w:t>
      </w:r>
      <w:r>
        <w:rPr>
          <w:rFonts w:hint="eastAsia" w:ascii="Times New Roman" w:hAnsi="Times New Roman" w:eastAsia="方正仿宋_GBK"/>
          <w:b w:val="0"/>
          <w:bCs w:val="0"/>
          <w:color w:val="auto"/>
          <w:sz w:val="32"/>
          <w:szCs w:val="32"/>
          <w:u w:val="none"/>
        </w:rPr>
        <w:t>集群</w:t>
      </w:r>
      <w:r>
        <w:rPr>
          <w:rFonts w:hint="eastAsia" w:ascii="Times New Roman" w:hAnsi="Times New Roman" w:eastAsia="方正仿宋_GBK"/>
          <w:b w:val="0"/>
          <w:bCs w:val="0"/>
          <w:color w:val="auto"/>
          <w:sz w:val="32"/>
          <w:szCs w:val="32"/>
          <w:u w:val="none"/>
          <w:lang w:val="en-US" w:eastAsia="zh-CN"/>
        </w:rPr>
        <w:t>，围绕</w:t>
      </w:r>
      <w:r>
        <w:rPr>
          <w:rFonts w:hint="eastAsia" w:ascii="Times New Roman" w:hAnsi="Times New Roman" w:eastAsia="方正仿宋_GBK"/>
          <w:b w:val="0"/>
          <w:bCs w:val="0"/>
          <w:color w:val="auto"/>
          <w:sz w:val="32"/>
          <w:szCs w:val="32"/>
          <w:u w:val="none"/>
        </w:rPr>
        <w:t>燃油汽车、新能源与智能网联汽车、新能源摩托车、计算机、</w:t>
      </w:r>
      <w:r>
        <w:rPr>
          <w:rFonts w:hint="eastAsia" w:ascii="Times New Roman" w:hAnsi="Times New Roman" w:eastAsia="方正仿宋_GBK" w:cs="Times New Roman"/>
          <w:b w:val="0"/>
          <w:bCs w:val="0"/>
          <w:color w:val="auto"/>
          <w:kern w:val="0"/>
          <w:sz w:val="32"/>
          <w:szCs w:val="32"/>
          <w:u w:val="none"/>
          <w:lang w:val="en-US" w:eastAsia="zh-CN" w:bidi="ar-SA"/>
        </w:rPr>
        <w:t>智能手机、智能家电、智能穿戴、新型显示、PCB、电子元器件、MEMS传感器、页岩气装备、柴油发动机、冷链装备、数控机床、增材制造装备、工业机器人、服务机器人、智能家居、家具、高端陶瓷及卫浴、装配式建筑、节能和特种玻璃、轻合金、水性涂料、玻纤、纸及纸制品、食品等细分方向</w:t>
      </w:r>
      <w:r>
        <w:rPr>
          <w:rFonts w:hint="eastAsia" w:ascii="Times New Roman" w:hAnsi="Times New Roman" w:eastAsia="方正仿宋_GBK"/>
          <w:b w:val="0"/>
          <w:bCs w:val="0"/>
          <w:color w:val="auto"/>
          <w:sz w:val="32"/>
          <w:szCs w:val="32"/>
          <w:u w:val="none"/>
        </w:rPr>
        <w:t>，引进一批</w:t>
      </w:r>
      <w:r>
        <w:rPr>
          <w:rFonts w:hint="eastAsia" w:ascii="Times New Roman" w:hAnsi="Times New Roman" w:eastAsia="方正仿宋_GBK"/>
          <w:b w:val="0"/>
          <w:bCs w:val="0"/>
          <w:color w:val="auto"/>
          <w:sz w:val="32"/>
          <w:szCs w:val="32"/>
          <w:u w:val="none"/>
          <w:lang w:eastAsia="zh-CN"/>
        </w:rPr>
        <w:t>工业设计、检验检测、科技成果转化等</w:t>
      </w:r>
      <w:r>
        <w:rPr>
          <w:rFonts w:hint="eastAsia" w:ascii="Times New Roman" w:hAnsi="Times New Roman" w:eastAsia="方正仿宋_GBK"/>
          <w:b w:val="0"/>
          <w:bCs w:val="0"/>
          <w:color w:val="auto"/>
          <w:sz w:val="32"/>
          <w:szCs w:val="32"/>
          <w:u w:val="none"/>
        </w:rPr>
        <w:t>重大平台</w:t>
      </w:r>
      <w:r>
        <w:rPr>
          <w:rFonts w:hint="eastAsia" w:ascii="Times New Roman" w:hAnsi="Times New Roman" w:eastAsia="方正仿宋_GBK"/>
          <w:b w:val="0"/>
          <w:bCs w:val="0"/>
          <w:color w:val="auto"/>
          <w:sz w:val="32"/>
          <w:szCs w:val="32"/>
          <w:u w:val="none"/>
          <w:lang w:eastAsia="zh-CN"/>
        </w:rPr>
        <w:t>，</w:t>
      </w:r>
      <w:r>
        <w:rPr>
          <w:rFonts w:hint="eastAsia" w:ascii="Times New Roman" w:hAnsi="Times New Roman" w:eastAsia="方正仿宋_GBK"/>
          <w:b w:val="0"/>
          <w:bCs w:val="0"/>
          <w:color w:val="auto"/>
          <w:sz w:val="32"/>
          <w:szCs w:val="32"/>
          <w:u w:val="none"/>
        </w:rPr>
        <w:t>推动现有主机企业进一步扩大在永投资，吸引更多其他主机企业</w:t>
      </w:r>
      <w:r>
        <w:rPr>
          <w:rFonts w:hint="eastAsia" w:ascii="Times New Roman" w:hAnsi="Times New Roman" w:eastAsia="方正仿宋_GBK"/>
          <w:b w:val="0"/>
          <w:bCs w:val="0"/>
          <w:color w:val="auto"/>
          <w:sz w:val="32"/>
          <w:szCs w:val="32"/>
          <w:u w:val="none"/>
          <w:lang w:eastAsia="zh-CN"/>
        </w:rPr>
        <w:t>、</w:t>
      </w:r>
      <w:r>
        <w:rPr>
          <w:rFonts w:hint="eastAsia" w:ascii="Times New Roman" w:hAnsi="Times New Roman" w:eastAsia="方正仿宋_GBK"/>
          <w:b w:val="0"/>
          <w:bCs w:val="0"/>
          <w:color w:val="auto"/>
          <w:sz w:val="32"/>
          <w:szCs w:val="32"/>
          <w:u w:val="none"/>
        </w:rPr>
        <w:t>关键零部件企业、原材料企业来永布局，形成更大规模效应。聚焦模具、铸造、表面处理等基础配套产业链，着力在永建设模具、铸造、表面处理园中园。支持现有企业立足自身积累，积极向重点产业链上下游延伸布局。依托生产制造类项目同步引进企业研发设计、营销结算中心等生产性服务类项目，不断提升永川在产业链、价值链分工中的地位。</w:t>
      </w:r>
      <w:r>
        <w:rPr>
          <w:rFonts w:hint="eastAsia" w:ascii="方正楷体_GBK" w:hAnsi="方正楷体_GBK" w:eastAsia="方正楷体_GBK" w:cs="方正楷体_GBK"/>
          <w:b w:val="0"/>
          <w:bCs w:val="0"/>
          <w:color w:val="auto"/>
          <w:sz w:val="32"/>
          <w:szCs w:val="32"/>
          <w:u w:val="none"/>
        </w:rPr>
        <w:t>（责任单位：区招商投资</w:t>
      </w:r>
      <w:r>
        <w:rPr>
          <w:rFonts w:hint="eastAsia" w:ascii="方正楷体_GBK" w:hAnsi="方正楷体_GBK" w:eastAsia="方正楷体_GBK" w:cs="方正楷体_GBK"/>
          <w:b w:val="0"/>
          <w:bCs w:val="0"/>
          <w:color w:val="auto"/>
          <w:sz w:val="32"/>
          <w:szCs w:val="32"/>
          <w:u w:val="none"/>
          <w:lang w:eastAsia="zh-CN"/>
        </w:rPr>
        <w:t>促进</w:t>
      </w:r>
      <w:r>
        <w:rPr>
          <w:rFonts w:hint="eastAsia" w:ascii="方正楷体_GBK" w:hAnsi="方正楷体_GBK" w:eastAsia="方正楷体_GBK" w:cs="方正楷体_GBK"/>
          <w:b w:val="0"/>
          <w:bCs w:val="0"/>
          <w:color w:val="auto"/>
          <w:sz w:val="32"/>
          <w:szCs w:val="32"/>
          <w:u w:val="none"/>
        </w:rPr>
        <w:t>局</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w:t>
      </w:r>
      <w:r>
        <w:rPr>
          <w:rFonts w:hint="eastAsia" w:ascii="方正楷体_GBK" w:hAnsi="方正楷体_GBK" w:eastAsia="方正楷体_GBK" w:cs="方正楷体_GBK"/>
          <w:b w:val="0"/>
          <w:bCs w:val="0"/>
          <w:color w:val="auto"/>
          <w:sz w:val="32"/>
          <w:szCs w:val="32"/>
          <w:u w:val="none"/>
          <w:lang w:eastAsia="zh-CN"/>
        </w:rPr>
        <w:t>。</w:t>
      </w:r>
      <w:r>
        <w:rPr>
          <w:rFonts w:hint="eastAsia" w:ascii="方正楷体_GBK" w:hAnsi="方正楷体_GBK" w:eastAsia="方正楷体_GBK" w:cs="方正楷体_GBK"/>
          <w:b w:val="0"/>
          <w:bCs w:val="0"/>
          <w:color w:val="auto"/>
          <w:sz w:val="32"/>
          <w:szCs w:val="32"/>
          <w:u w:val="none"/>
        </w:rPr>
        <w:t>）</w:t>
      </w:r>
    </w:p>
    <w:p>
      <w:pPr>
        <w:pStyle w:val="3"/>
        <w:keepNext w:val="0"/>
        <w:keepLines w:val="0"/>
        <w:spacing w:line="276" w:lineRule="auto"/>
        <w:ind w:firstLine="640" w:firstLineChars="200"/>
        <w:rPr>
          <w:b w:val="0"/>
          <w:bCs w:val="0"/>
          <w:color w:val="auto"/>
          <w:u w:val="none"/>
        </w:rPr>
      </w:pPr>
      <w:r>
        <w:rPr>
          <w:b w:val="0"/>
          <w:bCs w:val="0"/>
          <w:color w:val="auto"/>
          <w:u w:val="none"/>
        </w:rPr>
        <w:t>（</w:t>
      </w:r>
      <w:r>
        <w:rPr>
          <w:rFonts w:hint="eastAsia"/>
          <w:b w:val="0"/>
          <w:bCs w:val="0"/>
          <w:color w:val="auto"/>
          <w:u w:val="none"/>
        </w:rPr>
        <w:t>三</w:t>
      </w:r>
      <w:r>
        <w:rPr>
          <w:b w:val="0"/>
          <w:bCs w:val="0"/>
          <w:color w:val="auto"/>
          <w:u w:val="none"/>
        </w:rPr>
        <w:t>）</w:t>
      </w:r>
      <w:r>
        <w:rPr>
          <w:rFonts w:hint="eastAsia"/>
          <w:b w:val="0"/>
          <w:bCs w:val="0"/>
          <w:color w:val="auto"/>
          <w:u w:val="none"/>
        </w:rPr>
        <w:t>产业链协同创新，着力强链</w:t>
      </w:r>
    </w:p>
    <w:p>
      <w:pPr>
        <w:pStyle w:val="13"/>
        <w:adjustRightInd w:val="0"/>
        <w:snapToGrid w:val="0"/>
        <w:spacing w:line="276" w:lineRule="auto"/>
        <w:ind w:firstLine="640" w:firstLineChars="200"/>
        <w:jc w:val="both"/>
        <w:rPr>
          <w:rFonts w:hint="eastAsia" w:ascii="方正楷体_GBK" w:hAnsi="方正楷体_GBK" w:eastAsia="方正楷体_GBK" w:cs="方正楷体_GBK"/>
          <w:b w:val="0"/>
          <w:bCs w:val="0"/>
          <w:color w:val="auto"/>
          <w:sz w:val="32"/>
          <w:szCs w:val="32"/>
          <w:u w:val="none"/>
        </w:rPr>
      </w:pPr>
      <w:r>
        <w:rPr>
          <w:rFonts w:hint="eastAsia" w:ascii="Times New Roman" w:hAnsi="Times New Roman" w:eastAsia="方正仿宋_GBK"/>
          <w:b w:val="0"/>
          <w:bCs w:val="0"/>
          <w:color w:val="auto"/>
          <w:sz w:val="32"/>
          <w:szCs w:val="32"/>
          <w:u w:val="none"/>
        </w:rPr>
        <w:t>加强重点产业链协同创新，积极争取国家重点实验室等战略研发平台在永川布局，鼓励长城汽车、雅迪电动车、星星冷链等产业领军企业领衔建设国家、市级制造业创新中心、技术创新中心、产业创新中心、新型研发机构等公共创新平台规划建设。推动企业与重庆大学、重庆文理学院等区内外高等院校、科研院所组建产业链产学研联盟，聚焦关键环节和基础领域开展联合攻关，加快实现堵点技术突破和可持续迭代。深入实施规模企业研发机构倍增计划，推动企业建立研发机构、加大研发投入、加快新品开发，促进技术突破加速向现实生产力转化。大力发展独立法人新型企业研发机构。加快重庆市工业设计中心永川分中心建设，持续壮大工业设计、检验检测、科技金融、研发服务等科技服务业规模，进一步健全重点产业链创新生态，提高创新效率。</w:t>
      </w:r>
      <w:r>
        <w:rPr>
          <w:rFonts w:hint="eastAsia" w:ascii="方正楷体_GBK" w:hAnsi="方正楷体_GBK" w:eastAsia="方正楷体_GBK" w:cs="方正楷体_GBK"/>
          <w:b w:val="0"/>
          <w:bCs w:val="0"/>
          <w:color w:val="auto"/>
          <w:sz w:val="32"/>
          <w:szCs w:val="32"/>
          <w:u w:val="none"/>
        </w:rPr>
        <w:t>（责任单位：区经济信息委、区科技局、区发展改革委</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w:t>
      </w:r>
    </w:p>
    <w:p>
      <w:pPr>
        <w:pStyle w:val="3"/>
        <w:keepNext w:val="0"/>
        <w:keepLines w:val="0"/>
        <w:spacing w:line="276" w:lineRule="auto"/>
        <w:ind w:firstLine="640" w:firstLineChars="200"/>
        <w:rPr>
          <w:b w:val="0"/>
          <w:bCs w:val="0"/>
          <w:color w:val="auto"/>
          <w:u w:val="none"/>
        </w:rPr>
      </w:pPr>
      <w:r>
        <w:rPr>
          <w:b w:val="0"/>
          <w:bCs w:val="0"/>
          <w:color w:val="auto"/>
          <w:u w:val="none"/>
        </w:rPr>
        <w:t>（</w:t>
      </w:r>
      <w:r>
        <w:rPr>
          <w:rFonts w:hint="eastAsia"/>
          <w:b w:val="0"/>
          <w:bCs w:val="0"/>
          <w:color w:val="auto"/>
          <w:u w:val="none"/>
        </w:rPr>
        <w:t>四</w:t>
      </w:r>
      <w:r>
        <w:rPr>
          <w:b w:val="0"/>
          <w:bCs w:val="0"/>
          <w:color w:val="auto"/>
          <w:u w:val="none"/>
        </w:rPr>
        <w:t>）制造方式现代化</w:t>
      </w:r>
      <w:r>
        <w:rPr>
          <w:rFonts w:hint="eastAsia"/>
          <w:b w:val="0"/>
          <w:bCs w:val="0"/>
          <w:color w:val="auto"/>
          <w:u w:val="none"/>
        </w:rPr>
        <w:t>，着力</w:t>
      </w:r>
      <w:r>
        <w:rPr>
          <w:rFonts w:hint="eastAsia"/>
          <w:b w:val="0"/>
          <w:bCs w:val="0"/>
          <w:color w:val="auto"/>
          <w:u w:val="none"/>
          <w:lang w:eastAsia="zh-CN"/>
        </w:rPr>
        <w:t>提</w:t>
      </w:r>
      <w:r>
        <w:rPr>
          <w:b w:val="0"/>
          <w:bCs w:val="0"/>
          <w:color w:val="auto"/>
          <w:u w:val="none"/>
        </w:rPr>
        <w:t>链</w:t>
      </w:r>
    </w:p>
    <w:p>
      <w:pPr>
        <w:pStyle w:val="6"/>
        <w:adjustRightInd w:val="0"/>
        <w:snapToGrid w:val="0"/>
        <w:spacing w:line="276" w:lineRule="auto"/>
        <w:ind w:firstLine="640" w:firstLineChars="200"/>
        <w:rPr>
          <w:rFonts w:hint="eastAsia" w:ascii="方正楷体_GBK" w:hAnsi="方正楷体_GBK" w:eastAsia="方正楷体_GBK" w:cs="方正楷体_GBK"/>
          <w:b w:val="0"/>
          <w:bCs w:val="0"/>
          <w:color w:val="auto"/>
          <w:kern w:val="0"/>
          <w:szCs w:val="32"/>
          <w:u w:val="none"/>
        </w:rPr>
      </w:pPr>
      <w:r>
        <w:rPr>
          <w:rFonts w:hint="eastAsia" w:eastAsia="方正仿宋_GBK"/>
          <w:b w:val="0"/>
          <w:bCs w:val="0"/>
          <w:color w:val="auto"/>
          <w:szCs w:val="32"/>
          <w:u w:val="none"/>
        </w:rPr>
        <w:t>聚焦重点产业链，深入推进智能制造，加快智能化装备及信息管理系统普及，积极引导企业建设数字化车间和智能工厂。加快建设行业级或区域性工业互联网平台，深化5G、数字孪生、区块链、人工智能等新一代信息技术在工业互联网中应用，引导更多</w:t>
      </w:r>
      <w:r>
        <w:rPr>
          <w:rFonts w:eastAsia="方正仿宋_GBK"/>
          <w:b w:val="0"/>
          <w:bCs w:val="0"/>
          <w:color w:val="auto"/>
          <w:szCs w:val="32"/>
          <w:u w:val="none"/>
        </w:rPr>
        <w:t>产业链企业</w:t>
      </w:r>
      <w:r>
        <w:rPr>
          <w:rFonts w:hint="eastAsia" w:eastAsia="方正仿宋_GBK"/>
          <w:b w:val="0"/>
          <w:bCs w:val="0"/>
          <w:color w:val="auto"/>
          <w:szCs w:val="32"/>
          <w:u w:val="none"/>
          <w:lang w:eastAsia="zh-CN"/>
        </w:rPr>
        <w:t>“</w:t>
      </w:r>
      <w:r>
        <w:rPr>
          <w:rFonts w:eastAsia="方正仿宋_GBK"/>
          <w:b w:val="0"/>
          <w:bCs w:val="0"/>
          <w:color w:val="auto"/>
          <w:szCs w:val="32"/>
          <w:u w:val="none"/>
        </w:rPr>
        <w:t>上云用平台</w:t>
      </w:r>
      <w:r>
        <w:rPr>
          <w:rFonts w:hint="eastAsia" w:eastAsia="方正仿宋_GBK"/>
          <w:b w:val="0"/>
          <w:bCs w:val="0"/>
          <w:color w:val="auto"/>
          <w:szCs w:val="32"/>
          <w:u w:val="none"/>
          <w:lang w:eastAsia="zh-CN"/>
        </w:rPr>
        <w:t>”</w:t>
      </w:r>
      <w:r>
        <w:rPr>
          <w:rFonts w:hint="eastAsia" w:eastAsia="方正仿宋_GBK"/>
          <w:b w:val="0"/>
          <w:bCs w:val="0"/>
          <w:color w:val="auto"/>
          <w:szCs w:val="32"/>
          <w:u w:val="none"/>
        </w:rPr>
        <w:t>，促进产业链供需信息高效对接，不断提升产业链整体效率。围绕</w:t>
      </w:r>
      <w:r>
        <w:rPr>
          <w:rFonts w:eastAsia="方正仿宋_GBK"/>
          <w:b w:val="0"/>
          <w:bCs w:val="0"/>
          <w:color w:val="auto"/>
          <w:szCs w:val="32"/>
          <w:u w:val="none"/>
        </w:rPr>
        <w:t>电子信息、装备制造、家具制造、</w:t>
      </w:r>
      <w:r>
        <w:rPr>
          <w:rFonts w:hint="eastAsia" w:eastAsia="方正仿宋_GBK"/>
          <w:b w:val="0"/>
          <w:bCs w:val="0"/>
          <w:color w:val="auto"/>
          <w:szCs w:val="32"/>
          <w:u w:val="none"/>
        </w:rPr>
        <w:t>汽摩</w:t>
      </w:r>
      <w:r>
        <w:rPr>
          <w:rFonts w:eastAsia="方正仿宋_GBK"/>
          <w:b w:val="0"/>
          <w:bCs w:val="0"/>
          <w:color w:val="auto"/>
          <w:szCs w:val="32"/>
          <w:u w:val="none"/>
        </w:rPr>
        <w:t>、</w:t>
      </w:r>
      <w:r>
        <w:rPr>
          <w:rFonts w:hint="eastAsia" w:eastAsia="方正仿宋_GBK"/>
          <w:b w:val="0"/>
          <w:bCs w:val="0"/>
          <w:color w:val="auto"/>
          <w:szCs w:val="32"/>
          <w:u w:val="none"/>
          <w:lang w:val="en-US" w:eastAsia="zh-CN"/>
        </w:rPr>
        <w:t>新材料</w:t>
      </w:r>
      <w:r>
        <w:rPr>
          <w:rFonts w:eastAsia="方正仿宋_GBK"/>
          <w:b w:val="0"/>
          <w:bCs w:val="0"/>
          <w:color w:val="auto"/>
          <w:szCs w:val="32"/>
          <w:u w:val="none"/>
        </w:rPr>
        <w:t>、消费品等</w:t>
      </w:r>
      <w:r>
        <w:rPr>
          <w:rFonts w:hint="eastAsia" w:eastAsia="方正仿宋_GBK"/>
          <w:b w:val="0"/>
          <w:bCs w:val="0"/>
          <w:color w:val="auto"/>
          <w:szCs w:val="32"/>
          <w:u w:val="none"/>
        </w:rPr>
        <w:t>，加快</w:t>
      </w:r>
      <w:r>
        <w:rPr>
          <w:rFonts w:eastAsia="方正仿宋_GBK"/>
          <w:b w:val="0"/>
          <w:bCs w:val="0"/>
          <w:color w:val="auto"/>
          <w:szCs w:val="32"/>
          <w:u w:val="none"/>
        </w:rPr>
        <w:t>工业互联网标识解析二级节点建设</w:t>
      </w:r>
      <w:r>
        <w:rPr>
          <w:rFonts w:hint="eastAsia" w:eastAsia="方正仿宋_GBK"/>
          <w:b w:val="0"/>
          <w:bCs w:val="0"/>
          <w:color w:val="auto"/>
          <w:szCs w:val="32"/>
          <w:u w:val="none"/>
        </w:rPr>
        <w:t>。推动汽摩、装备制造、家具制造、消费品等重点产业链向服务环节延伸，壮大个性化定制、设备健康管理、产品远程运维、共享制造、总集成总承包等典型业态规模，提升产业链附加值和利润率。</w:t>
      </w:r>
      <w:r>
        <w:rPr>
          <w:rFonts w:hint="eastAsia" w:ascii="方正楷体_GBK" w:hAnsi="方正楷体_GBK" w:eastAsia="方正楷体_GBK" w:cs="方正楷体_GBK"/>
          <w:b w:val="0"/>
          <w:bCs w:val="0"/>
          <w:color w:val="auto"/>
          <w:kern w:val="0"/>
          <w:szCs w:val="32"/>
          <w:u w:val="none"/>
        </w:rPr>
        <w:t>（责任单位：区经济信息委、区大数据发展局、</w:t>
      </w:r>
      <w:r>
        <w:rPr>
          <w:rFonts w:hint="eastAsia" w:ascii="方正楷体_GBK" w:hAnsi="方正楷体_GBK" w:eastAsia="方正楷体_GBK" w:cs="方正楷体_GBK"/>
          <w:b w:val="0"/>
          <w:bCs w:val="0"/>
          <w:color w:val="auto"/>
          <w:kern w:val="0"/>
          <w:sz w:val="32"/>
          <w:szCs w:val="32"/>
          <w:u w:val="none"/>
          <w:lang w:eastAsia="zh-CN"/>
        </w:rPr>
        <w:t>高新区管委会、</w:t>
      </w:r>
      <w:r>
        <w:rPr>
          <w:rFonts w:hint="eastAsia" w:ascii="方正楷体_GBK" w:hAnsi="方正楷体_GBK" w:eastAsia="方正楷体_GBK" w:cs="方正楷体_GBK"/>
          <w:b w:val="0"/>
          <w:bCs w:val="0"/>
          <w:color w:val="auto"/>
          <w:kern w:val="0"/>
          <w:szCs w:val="32"/>
          <w:u w:val="none"/>
        </w:rPr>
        <w:t>各产业促进中心。）</w:t>
      </w:r>
    </w:p>
    <w:p>
      <w:pPr>
        <w:pStyle w:val="3"/>
        <w:keepNext w:val="0"/>
        <w:keepLines w:val="0"/>
        <w:spacing w:line="276" w:lineRule="auto"/>
        <w:ind w:firstLine="640" w:firstLineChars="200"/>
        <w:rPr>
          <w:b w:val="0"/>
          <w:bCs w:val="0"/>
          <w:color w:val="auto"/>
          <w:u w:val="none"/>
        </w:rPr>
      </w:pPr>
      <w:r>
        <w:rPr>
          <w:b w:val="0"/>
          <w:bCs w:val="0"/>
          <w:color w:val="auto"/>
          <w:u w:val="none"/>
        </w:rPr>
        <w:t>（</w:t>
      </w:r>
      <w:r>
        <w:rPr>
          <w:rFonts w:hint="eastAsia"/>
          <w:b w:val="0"/>
          <w:bCs w:val="0"/>
          <w:color w:val="auto"/>
          <w:u w:val="none"/>
        </w:rPr>
        <w:t>五</w:t>
      </w:r>
      <w:r>
        <w:rPr>
          <w:b w:val="0"/>
          <w:bCs w:val="0"/>
          <w:color w:val="auto"/>
          <w:u w:val="none"/>
        </w:rPr>
        <w:t>）</w:t>
      </w:r>
      <w:r>
        <w:rPr>
          <w:rFonts w:hint="eastAsia"/>
          <w:b w:val="0"/>
          <w:bCs w:val="0"/>
          <w:color w:val="auto"/>
          <w:u w:val="none"/>
          <w:lang w:eastAsia="zh-CN"/>
        </w:rPr>
        <w:t>推动</w:t>
      </w:r>
      <w:r>
        <w:rPr>
          <w:rFonts w:hint="eastAsia"/>
          <w:b w:val="0"/>
          <w:bCs w:val="0"/>
          <w:color w:val="auto"/>
          <w:u w:val="none"/>
        </w:rPr>
        <w:t>企业协同发展，着力</w:t>
      </w:r>
      <w:r>
        <w:rPr>
          <w:rFonts w:hint="eastAsia"/>
          <w:b w:val="0"/>
          <w:bCs w:val="0"/>
          <w:color w:val="auto"/>
          <w:u w:val="none"/>
          <w:lang w:eastAsia="zh-CN"/>
        </w:rPr>
        <w:t>固</w:t>
      </w:r>
      <w:r>
        <w:rPr>
          <w:rFonts w:hint="eastAsia"/>
          <w:b w:val="0"/>
          <w:bCs w:val="0"/>
          <w:color w:val="auto"/>
          <w:u w:val="none"/>
        </w:rPr>
        <w:t>链</w:t>
      </w:r>
    </w:p>
    <w:p>
      <w:pPr>
        <w:pStyle w:val="6"/>
        <w:adjustRightInd w:val="0"/>
        <w:snapToGrid w:val="0"/>
        <w:spacing w:line="276" w:lineRule="auto"/>
        <w:ind w:firstLine="640" w:firstLineChars="200"/>
        <w:rPr>
          <w:rFonts w:hint="eastAsia" w:ascii="方正楷体_GBK" w:hAnsi="方正楷体_GBK" w:eastAsia="方正楷体_GBK" w:cs="方正楷体_GBK"/>
          <w:b w:val="0"/>
          <w:bCs w:val="0"/>
          <w:color w:val="auto"/>
          <w:kern w:val="0"/>
          <w:szCs w:val="32"/>
          <w:u w:val="none"/>
        </w:rPr>
      </w:pPr>
      <w:r>
        <w:rPr>
          <w:rFonts w:hint="eastAsia" w:eastAsia="方正仿宋_GBK"/>
          <w:b w:val="0"/>
          <w:bCs w:val="0"/>
          <w:color w:val="auto"/>
          <w:szCs w:val="32"/>
          <w:u w:val="none"/>
        </w:rPr>
        <w:t>强化</w:t>
      </w:r>
      <w:r>
        <w:rPr>
          <w:rFonts w:hint="eastAsia" w:eastAsia="方正仿宋_GBK"/>
          <w:b w:val="0"/>
          <w:bCs w:val="0"/>
          <w:color w:val="auto"/>
          <w:szCs w:val="32"/>
          <w:u w:val="none"/>
          <w:lang w:eastAsia="zh-CN"/>
        </w:rPr>
        <w:t>“</w:t>
      </w:r>
      <w:r>
        <w:rPr>
          <w:rFonts w:hint="eastAsia" w:eastAsia="方正仿宋_GBK"/>
          <w:b w:val="0"/>
          <w:bCs w:val="0"/>
          <w:color w:val="auto"/>
          <w:szCs w:val="32"/>
          <w:u w:val="none"/>
        </w:rPr>
        <w:t>领军</w:t>
      </w:r>
      <w:r>
        <w:rPr>
          <w:rFonts w:hint="eastAsia" w:eastAsia="方正仿宋_GBK"/>
          <w:b w:val="0"/>
          <w:bCs w:val="0"/>
          <w:color w:val="auto"/>
          <w:szCs w:val="32"/>
          <w:u w:val="none"/>
          <w:lang w:eastAsia="zh-CN"/>
        </w:rPr>
        <w:t>”“</w:t>
      </w:r>
      <w:r>
        <w:rPr>
          <w:rFonts w:hint="eastAsia" w:eastAsia="方正仿宋_GBK"/>
          <w:b w:val="0"/>
          <w:bCs w:val="0"/>
          <w:color w:val="auto"/>
          <w:szCs w:val="32"/>
          <w:u w:val="none"/>
        </w:rPr>
        <w:t>龙头</w:t>
      </w:r>
      <w:r>
        <w:rPr>
          <w:rFonts w:hint="eastAsia" w:eastAsia="方正仿宋_GBK"/>
          <w:b w:val="0"/>
          <w:bCs w:val="0"/>
          <w:color w:val="auto"/>
          <w:szCs w:val="32"/>
          <w:u w:val="none"/>
          <w:lang w:eastAsia="zh-CN"/>
        </w:rPr>
        <w:t>”</w:t>
      </w:r>
      <w:r>
        <w:rPr>
          <w:rFonts w:hint="eastAsia" w:eastAsia="方正仿宋_GBK"/>
          <w:b w:val="0"/>
          <w:bCs w:val="0"/>
          <w:color w:val="auto"/>
          <w:szCs w:val="32"/>
          <w:u w:val="none"/>
        </w:rPr>
        <w:t>专精特新</w:t>
      </w:r>
      <w:r>
        <w:rPr>
          <w:rFonts w:hint="eastAsia" w:eastAsia="方正仿宋_GBK"/>
          <w:b w:val="0"/>
          <w:bCs w:val="0"/>
          <w:color w:val="auto"/>
          <w:szCs w:val="32"/>
          <w:u w:val="none"/>
          <w:lang w:eastAsia="zh-CN"/>
        </w:rPr>
        <w:t>“</w:t>
      </w:r>
      <w:r>
        <w:rPr>
          <w:rFonts w:hint="eastAsia" w:eastAsia="方正仿宋_GBK"/>
          <w:b w:val="0"/>
          <w:bCs w:val="0"/>
          <w:color w:val="auto"/>
          <w:szCs w:val="32"/>
          <w:u w:val="none"/>
        </w:rPr>
        <w:t>小巨人</w:t>
      </w:r>
      <w:r>
        <w:rPr>
          <w:rFonts w:hint="eastAsia" w:eastAsia="方正仿宋_GBK"/>
          <w:b w:val="0"/>
          <w:bCs w:val="0"/>
          <w:color w:val="auto"/>
          <w:szCs w:val="32"/>
          <w:u w:val="none"/>
          <w:lang w:eastAsia="zh-CN"/>
        </w:rPr>
        <w:t>”“</w:t>
      </w:r>
      <w:r>
        <w:rPr>
          <w:rFonts w:eastAsia="方正仿宋_GBK"/>
          <w:b w:val="0"/>
          <w:bCs w:val="0"/>
          <w:color w:val="auto"/>
          <w:szCs w:val="32"/>
          <w:u w:val="none"/>
        </w:rPr>
        <w:t>隐</w:t>
      </w:r>
      <w:r>
        <w:rPr>
          <w:rFonts w:hint="eastAsia" w:eastAsia="方正仿宋_GBK"/>
          <w:b w:val="0"/>
          <w:bCs w:val="0"/>
          <w:color w:val="auto"/>
          <w:szCs w:val="32"/>
          <w:u w:val="none"/>
          <w:lang w:eastAsia="zh-CN"/>
        </w:rPr>
        <w:t>形</w:t>
      </w:r>
      <w:r>
        <w:rPr>
          <w:rFonts w:eastAsia="方正仿宋_GBK"/>
          <w:b w:val="0"/>
          <w:bCs w:val="0"/>
          <w:color w:val="auto"/>
          <w:szCs w:val="32"/>
          <w:u w:val="none"/>
        </w:rPr>
        <w:t>冠军</w:t>
      </w:r>
      <w:r>
        <w:rPr>
          <w:rFonts w:hint="eastAsia" w:eastAsia="方正仿宋_GBK"/>
          <w:b w:val="0"/>
          <w:bCs w:val="0"/>
          <w:color w:val="auto"/>
          <w:szCs w:val="32"/>
          <w:u w:val="none"/>
          <w:lang w:eastAsia="zh-CN"/>
        </w:rPr>
        <w:t>”</w:t>
      </w:r>
      <w:r>
        <w:rPr>
          <w:rFonts w:eastAsia="方正仿宋_GBK"/>
          <w:b w:val="0"/>
          <w:bCs w:val="0"/>
          <w:color w:val="auto"/>
          <w:szCs w:val="32"/>
          <w:u w:val="none"/>
        </w:rPr>
        <w:t>企业梯度培育</w:t>
      </w:r>
      <w:r>
        <w:rPr>
          <w:rFonts w:hint="eastAsia" w:eastAsia="方正仿宋_GBK"/>
          <w:b w:val="0"/>
          <w:bCs w:val="0"/>
          <w:color w:val="auto"/>
          <w:szCs w:val="32"/>
          <w:u w:val="none"/>
        </w:rPr>
        <w:t>。鼓励长城汽车、理文造纸、雅迪电动车、东鹏陶瓷、普康医疗、星星冷链等行业领军企业加强与中小企业协作配套，通过专业分工、服务外包、订单生产等多种形式带动产业链上下游企业协同发展，构建大中小企业融通发展的良好格局。引导企业落实质量主体责任，参与国际、国内、行业标准制定（修订），构建技术、专利、标准协同机制，进一步巩固现有优势产品质量优势、成本优势和标准优势，建立品牌战略，走品牌化发展道路。</w:t>
      </w:r>
      <w:r>
        <w:rPr>
          <w:rFonts w:hint="eastAsia" w:ascii="方正楷体_GBK" w:hAnsi="方正楷体_GBK" w:eastAsia="方正楷体_GBK" w:cs="方正楷体_GBK"/>
          <w:b w:val="0"/>
          <w:bCs w:val="0"/>
          <w:color w:val="auto"/>
          <w:kern w:val="0"/>
          <w:szCs w:val="32"/>
          <w:u w:val="none"/>
        </w:rPr>
        <w:t>（责任单位：区经济信息委、区市场监管局、</w:t>
      </w:r>
      <w:r>
        <w:rPr>
          <w:rFonts w:hint="eastAsia" w:ascii="方正楷体_GBK" w:hAnsi="方正楷体_GBK" w:eastAsia="方正楷体_GBK" w:cs="方正楷体_GBK"/>
          <w:b w:val="0"/>
          <w:bCs w:val="0"/>
          <w:color w:val="auto"/>
          <w:kern w:val="0"/>
          <w:sz w:val="32"/>
          <w:szCs w:val="32"/>
          <w:u w:val="none"/>
          <w:lang w:eastAsia="zh-CN"/>
        </w:rPr>
        <w:t>高新区管委会、</w:t>
      </w:r>
      <w:r>
        <w:rPr>
          <w:rFonts w:hint="eastAsia" w:ascii="方正楷体_GBK" w:hAnsi="方正楷体_GBK" w:eastAsia="方正楷体_GBK" w:cs="方正楷体_GBK"/>
          <w:b w:val="0"/>
          <w:bCs w:val="0"/>
          <w:color w:val="auto"/>
          <w:kern w:val="0"/>
          <w:szCs w:val="32"/>
          <w:u w:val="none"/>
        </w:rPr>
        <w:t>各产业促进中心。）</w:t>
      </w:r>
    </w:p>
    <w:p>
      <w:pPr>
        <w:pStyle w:val="3"/>
        <w:keepNext w:val="0"/>
        <w:keepLines w:val="0"/>
        <w:spacing w:line="276" w:lineRule="auto"/>
        <w:ind w:firstLine="640" w:firstLineChars="200"/>
        <w:rPr>
          <w:b w:val="0"/>
          <w:bCs w:val="0"/>
          <w:color w:val="auto"/>
          <w:u w:val="none"/>
        </w:rPr>
      </w:pPr>
      <w:r>
        <w:rPr>
          <w:b w:val="0"/>
          <w:bCs w:val="0"/>
          <w:color w:val="auto"/>
          <w:u w:val="none"/>
        </w:rPr>
        <w:t>（</w:t>
      </w:r>
      <w:r>
        <w:rPr>
          <w:rFonts w:hint="eastAsia"/>
          <w:b w:val="0"/>
          <w:bCs w:val="0"/>
          <w:color w:val="auto"/>
          <w:u w:val="none"/>
        </w:rPr>
        <w:t>六</w:t>
      </w:r>
      <w:r>
        <w:rPr>
          <w:b w:val="0"/>
          <w:bCs w:val="0"/>
          <w:color w:val="auto"/>
          <w:u w:val="none"/>
        </w:rPr>
        <w:t>）保障供应链</w:t>
      </w:r>
      <w:r>
        <w:rPr>
          <w:rFonts w:hint="eastAsia"/>
          <w:b w:val="0"/>
          <w:bCs w:val="0"/>
          <w:color w:val="auto"/>
          <w:u w:val="none"/>
        </w:rPr>
        <w:t>稳定，着力稳链</w:t>
      </w:r>
    </w:p>
    <w:p>
      <w:pPr>
        <w:pStyle w:val="6"/>
        <w:adjustRightInd w:val="0"/>
        <w:snapToGrid w:val="0"/>
        <w:spacing w:line="276" w:lineRule="auto"/>
        <w:ind w:firstLine="640" w:firstLineChars="200"/>
        <w:rPr>
          <w:rFonts w:hint="eastAsia" w:ascii="方正楷体_GBK" w:hAnsi="方正楷体_GBK" w:eastAsia="方正楷体_GBK" w:cs="方正楷体_GBK"/>
          <w:b w:val="0"/>
          <w:bCs w:val="0"/>
          <w:color w:val="auto"/>
          <w:kern w:val="0"/>
          <w:szCs w:val="32"/>
          <w:u w:val="none"/>
        </w:rPr>
      </w:pPr>
      <w:r>
        <w:rPr>
          <w:rFonts w:hint="eastAsia" w:ascii="Times New Roman" w:hAnsi="Times New Roman" w:eastAsia="方正仿宋_GBK" w:cs="Times New Roman"/>
          <w:b w:val="0"/>
          <w:bCs w:val="0"/>
          <w:color w:val="auto"/>
          <w:sz w:val="32"/>
          <w:u w:val="none"/>
        </w:rPr>
        <w:t>指导产业链重点建立产业链供应断链断供预警机制，</w:t>
      </w:r>
      <w:r>
        <w:rPr>
          <w:rFonts w:ascii="Times New Roman" w:hAnsi="Times New Roman" w:eastAsia="方正仿宋_GBK" w:cs="Times New Roman"/>
          <w:b w:val="0"/>
          <w:bCs w:val="0"/>
          <w:color w:val="auto"/>
          <w:sz w:val="32"/>
          <w:u w:val="none"/>
        </w:rPr>
        <w:t>加强</w:t>
      </w:r>
      <w:r>
        <w:rPr>
          <w:rFonts w:hint="eastAsia" w:ascii="Times New Roman" w:hAnsi="Times New Roman" w:eastAsia="方正仿宋_GBK" w:cs="Times New Roman"/>
          <w:b w:val="0"/>
          <w:bCs w:val="0"/>
          <w:color w:val="auto"/>
          <w:sz w:val="32"/>
          <w:u w:val="none"/>
        </w:rPr>
        <w:t>对</w:t>
      </w:r>
      <w:r>
        <w:rPr>
          <w:rFonts w:ascii="Times New Roman" w:hAnsi="Times New Roman" w:eastAsia="方正仿宋_GBK" w:cs="Times New Roman"/>
          <w:b w:val="0"/>
          <w:bCs w:val="0"/>
          <w:color w:val="auto"/>
          <w:sz w:val="32"/>
          <w:u w:val="none"/>
        </w:rPr>
        <w:t>产业链、供应链关键环节企业和单一来源环节企业因突发事件</w:t>
      </w:r>
      <w:r>
        <w:rPr>
          <w:rFonts w:hint="eastAsia" w:eastAsia="方正仿宋_GBK" w:cs="Times New Roman"/>
          <w:b w:val="0"/>
          <w:bCs w:val="0"/>
          <w:color w:val="auto"/>
          <w:sz w:val="32"/>
          <w:u w:val="none"/>
          <w:lang w:eastAsia="zh-CN"/>
        </w:rPr>
        <w:t>“</w:t>
      </w:r>
      <w:r>
        <w:rPr>
          <w:rFonts w:ascii="Times New Roman" w:hAnsi="Times New Roman" w:eastAsia="方正仿宋_GBK" w:cs="Times New Roman"/>
          <w:b w:val="0"/>
          <w:bCs w:val="0"/>
          <w:color w:val="auto"/>
          <w:sz w:val="32"/>
          <w:u w:val="none"/>
        </w:rPr>
        <w:t>断供</w:t>
      </w:r>
      <w:r>
        <w:rPr>
          <w:rFonts w:hint="eastAsia" w:eastAsia="方正仿宋_GBK" w:cs="Times New Roman"/>
          <w:b w:val="0"/>
          <w:bCs w:val="0"/>
          <w:color w:val="auto"/>
          <w:sz w:val="32"/>
          <w:u w:val="none"/>
          <w:lang w:eastAsia="zh-CN"/>
        </w:rPr>
        <w:t>”</w:t>
      </w:r>
      <w:r>
        <w:rPr>
          <w:rFonts w:ascii="Times New Roman" w:hAnsi="Times New Roman" w:eastAsia="方正仿宋_GBK" w:cs="Times New Roman"/>
          <w:b w:val="0"/>
          <w:bCs w:val="0"/>
          <w:color w:val="auto"/>
          <w:sz w:val="32"/>
          <w:u w:val="none"/>
        </w:rPr>
        <w:t>对企业正常生产经营可能产生的影响系统分析，对风险等级较高的找好</w:t>
      </w:r>
      <w:r>
        <w:rPr>
          <w:rFonts w:hint="eastAsia" w:eastAsia="方正仿宋_GBK" w:cs="Times New Roman"/>
          <w:b w:val="0"/>
          <w:bCs w:val="0"/>
          <w:color w:val="auto"/>
          <w:sz w:val="32"/>
          <w:u w:val="none"/>
          <w:lang w:eastAsia="zh-CN"/>
        </w:rPr>
        <w:t>“</w:t>
      </w:r>
      <w:r>
        <w:rPr>
          <w:rFonts w:ascii="Times New Roman" w:hAnsi="Times New Roman" w:eastAsia="方正仿宋_GBK" w:cs="Times New Roman"/>
          <w:b w:val="0"/>
          <w:bCs w:val="0"/>
          <w:color w:val="auto"/>
          <w:sz w:val="32"/>
          <w:u w:val="none"/>
        </w:rPr>
        <w:t>备份</w:t>
      </w:r>
      <w:r>
        <w:rPr>
          <w:rFonts w:hint="eastAsia" w:eastAsia="方正仿宋_GBK" w:cs="Times New Roman"/>
          <w:b w:val="0"/>
          <w:bCs w:val="0"/>
          <w:color w:val="auto"/>
          <w:sz w:val="32"/>
          <w:u w:val="none"/>
          <w:lang w:eastAsia="zh-CN"/>
        </w:rPr>
        <w:t>”</w:t>
      </w:r>
      <w:r>
        <w:rPr>
          <w:rFonts w:ascii="Times New Roman" w:hAnsi="Times New Roman" w:eastAsia="方正仿宋_GBK" w:cs="Times New Roman"/>
          <w:b w:val="0"/>
          <w:bCs w:val="0"/>
          <w:color w:val="auto"/>
          <w:sz w:val="32"/>
          <w:u w:val="none"/>
        </w:rPr>
        <w:t>企业，对确不可替代的做好应急预案、提前增加相关原材料、零部件储备。建立供应链物流保障专班和部门间沟通协调机制，强化信息共享，做好供需对接，细化问题处置，及时为企业提供安全畅通的物流保障。</w:t>
      </w:r>
      <w:r>
        <w:rPr>
          <w:rFonts w:hint="eastAsia" w:ascii="Times New Roman" w:hAnsi="Times New Roman" w:eastAsia="方正仿宋_GBK" w:cs="Times New Roman"/>
          <w:b w:val="0"/>
          <w:bCs w:val="0"/>
          <w:color w:val="auto"/>
          <w:sz w:val="32"/>
          <w:u w:val="none"/>
        </w:rPr>
        <w:t>推动</w:t>
      </w:r>
      <w:r>
        <w:rPr>
          <w:rFonts w:ascii="Times New Roman" w:hAnsi="Times New Roman" w:eastAsia="方正仿宋_GBK" w:cs="Times New Roman"/>
          <w:b w:val="0"/>
          <w:bCs w:val="0"/>
          <w:color w:val="auto"/>
          <w:sz w:val="32"/>
          <w:u w:val="none"/>
        </w:rPr>
        <w:t>产业链龙头</w:t>
      </w:r>
      <w:r>
        <w:rPr>
          <w:rFonts w:hint="eastAsia" w:ascii="Times New Roman" w:hAnsi="Times New Roman" w:eastAsia="方正仿宋_GBK" w:cs="Times New Roman"/>
          <w:b w:val="0"/>
          <w:bCs w:val="0"/>
          <w:color w:val="auto"/>
          <w:sz w:val="32"/>
          <w:u w:val="none"/>
        </w:rPr>
        <w:t>领军</w:t>
      </w:r>
      <w:r>
        <w:rPr>
          <w:rFonts w:ascii="Times New Roman" w:hAnsi="Times New Roman" w:eastAsia="方正仿宋_GBK" w:cs="Times New Roman"/>
          <w:b w:val="0"/>
          <w:bCs w:val="0"/>
          <w:color w:val="auto"/>
          <w:sz w:val="32"/>
          <w:u w:val="none"/>
        </w:rPr>
        <w:t>企业组织实施网络化协同制造、供应链管理等项目，加强</w:t>
      </w:r>
      <w:r>
        <w:rPr>
          <w:rFonts w:hint="eastAsia" w:ascii="Times New Roman" w:hAnsi="Times New Roman" w:eastAsia="方正仿宋_GBK" w:cs="Times New Roman"/>
          <w:b w:val="0"/>
          <w:bCs w:val="0"/>
          <w:color w:val="auto"/>
          <w:sz w:val="32"/>
          <w:u w:val="none"/>
        </w:rPr>
        <w:t>对</w:t>
      </w:r>
      <w:r>
        <w:rPr>
          <w:rFonts w:ascii="Times New Roman" w:hAnsi="Times New Roman" w:eastAsia="方正仿宋_GBK" w:cs="Times New Roman"/>
          <w:b w:val="0"/>
          <w:bCs w:val="0"/>
          <w:color w:val="auto"/>
          <w:sz w:val="32"/>
          <w:u w:val="none"/>
        </w:rPr>
        <w:t>供应商库存、协同式供应链库存和供应链运输</w:t>
      </w:r>
      <w:r>
        <w:rPr>
          <w:rFonts w:hint="eastAsia" w:ascii="Times New Roman" w:hAnsi="Times New Roman" w:eastAsia="方正仿宋_GBK" w:cs="Times New Roman"/>
          <w:b w:val="0"/>
          <w:bCs w:val="0"/>
          <w:color w:val="auto"/>
          <w:sz w:val="32"/>
          <w:u w:val="none"/>
        </w:rPr>
        <w:t>的</w:t>
      </w:r>
      <w:r>
        <w:rPr>
          <w:rFonts w:ascii="Times New Roman" w:hAnsi="Times New Roman" w:eastAsia="方正仿宋_GBK" w:cs="Times New Roman"/>
          <w:b w:val="0"/>
          <w:bCs w:val="0"/>
          <w:color w:val="auto"/>
          <w:sz w:val="32"/>
          <w:u w:val="none"/>
        </w:rPr>
        <w:t>管理</w:t>
      </w:r>
      <w:r>
        <w:rPr>
          <w:rFonts w:hint="eastAsia" w:ascii="Times New Roman" w:hAnsi="Times New Roman" w:eastAsia="方正仿宋_GBK" w:cs="Times New Roman"/>
          <w:b w:val="0"/>
          <w:bCs w:val="0"/>
          <w:color w:val="auto"/>
          <w:sz w:val="32"/>
          <w:u w:val="none"/>
        </w:rPr>
        <w:t>。引导企业加快国产替代步伐，积极帮助有条件的企业纳入龙头领军企业备份系统。</w:t>
      </w:r>
      <w:r>
        <w:rPr>
          <w:rFonts w:hint="eastAsia" w:ascii="方正楷体_GBK" w:hAnsi="方正楷体_GBK" w:eastAsia="方正楷体_GBK" w:cs="方正楷体_GBK"/>
          <w:b w:val="0"/>
          <w:bCs w:val="0"/>
          <w:color w:val="auto"/>
          <w:kern w:val="0"/>
          <w:szCs w:val="32"/>
          <w:u w:val="none"/>
        </w:rPr>
        <w:t>（责任单位：区经济信息委、</w:t>
      </w:r>
      <w:r>
        <w:rPr>
          <w:rFonts w:hint="eastAsia" w:ascii="方正楷体_GBK" w:hAnsi="方正楷体_GBK" w:eastAsia="方正楷体_GBK" w:cs="方正楷体_GBK"/>
          <w:b w:val="0"/>
          <w:bCs w:val="0"/>
          <w:color w:val="auto"/>
          <w:kern w:val="0"/>
          <w:szCs w:val="32"/>
          <w:u w:val="none"/>
          <w:lang w:eastAsia="zh-CN"/>
        </w:rPr>
        <w:t>区商务委、</w:t>
      </w:r>
      <w:r>
        <w:rPr>
          <w:rFonts w:hint="eastAsia" w:ascii="方正楷体_GBK" w:hAnsi="方正楷体_GBK" w:eastAsia="方正楷体_GBK" w:cs="方正楷体_GBK"/>
          <w:b w:val="0"/>
          <w:bCs w:val="0"/>
          <w:color w:val="auto"/>
          <w:kern w:val="0"/>
          <w:szCs w:val="32"/>
          <w:u w:val="none"/>
        </w:rPr>
        <w:t>区</w:t>
      </w:r>
      <w:r>
        <w:rPr>
          <w:rFonts w:hint="eastAsia" w:ascii="方正楷体_GBK" w:hAnsi="方正楷体_GBK" w:eastAsia="方正楷体_GBK" w:cs="方正楷体_GBK"/>
          <w:b w:val="0"/>
          <w:bCs w:val="0"/>
          <w:color w:val="auto"/>
          <w:kern w:val="0"/>
          <w:szCs w:val="32"/>
          <w:u w:val="none"/>
          <w:lang w:eastAsia="zh-CN"/>
        </w:rPr>
        <w:t>交通</w:t>
      </w:r>
      <w:r>
        <w:rPr>
          <w:rFonts w:hint="eastAsia" w:ascii="方正楷体_GBK" w:hAnsi="方正楷体_GBK" w:eastAsia="方正楷体_GBK" w:cs="方正楷体_GBK"/>
          <w:b w:val="0"/>
          <w:bCs w:val="0"/>
          <w:color w:val="auto"/>
          <w:kern w:val="0"/>
          <w:szCs w:val="32"/>
          <w:u w:val="none"/>
        </w:rPr>
        <w:t>局、</w:t>
      </w:r>
      <w:r>
        <w:rPr>
          <w:rFonts w:hint="eastAsia" w:ascii="方正楷体_GBK" w:hAnsi="方正楷体_GBK" w:eastAsia="方正楷体_GBK" w:cs="方正楷体_GBK"/>
          <w:b w:val="0"/>
          <w:bCs w:val="0"/>
          <w:color w:val="auto"/>
          <w:kern w:val="0"/>
          <w:sz w:val="32"/>
          <w:szCs w:val="32"/>
          <w:u w:val="none"/>
          <w:lang w:eastAsia="zh-CN"/>
        </w:rPr>
        <w:t>高新区管委会、</w:t>
      </w:r>
      <w:r>
        <w:rPr>
          <w:rFonts w:hint="eastAsia" w:ascii="方正楷体_GBK" w:hAnsi="方正楷体_GBK" w:eastAsia="方正楷体_GBK" w:cs="方正楷体_GBK"/>
          <w:b w:val="0"/>
          <w:bCs w:val="0"/>
          <w:color w:val="auto"/>
          <w:kern w:val="0"/>
          <w:szCs w:val="32"/>
          <w:u w:val="none"/>
        </w:rPr>
        <w:t>各产业促进中心。）</w:t>
      </w:r>
    </w:p>
    <w:p>
      <w:pPr>
        <w:pStyle w:val="6"/>
        <w:adjustRightInd w:val="0"/>
        <w:snapToGrid w:val="0"/>
        <w:spacing w:line="276" w:lineRule="auto"/>
        <w:ind w:firstLine="640" w:firstLineChars="200"/>
        <w:outlineLvl w:val="0"/>
        <w:rPr>
          <w:rFonts w:eastAsia="方正黑体_GBK"/>
          <w:b w:val="0"/>
          <w:bCs w:val="0"/>
          <w:color w:val="auto"/>
          <w:u w:val="none"/>
        </w:rPr>
      </w:pPr>
      <w:r>
        <w:rPr>
          <w:rFonts w:hint="eastAsia" w:eastAsia="方正黑体_GBK"/>
          <w:b w:val="0"/>
          <w:bCs w:val="0"/>
          <w:color w:val="auto"/>
          <w:u w:val="none"/>
          <w:lang w:eastAsia="zh-CN"/>
        </w:rPr>
        <w:t>四</w:t>
      </w:r>
      <w:r>
        <w:rPr>
          <w:rFonts w:eastAsia="方正黑体_GBK"/>
          <w:b w:val="0"/>
          <w:bCs w:val="0"/>
          <w:color w:val="auto"/>
          <w:u w:val="none"/>
        </w:rPr>
        <w:t>、保障举措</w:t>
      </w:r>
    </w:p>
    <w:p>
      <w:pPr>
        <w:adjustRightInd w:val="0"/>
        <w:snapToGrid w:val="0"/>
        <w:spacing w:line="276" w:lineRule="auto"/>
        <w:ind w:firstLine="640" w:firstLineChars="200"/>
        <w:rPr>
          <w:rFonts w:hint="eastAsia" w:ascii="Times New Roman" w:hAnsi="Times New Roman" w:eastAsia="方正楷体_GBK" w:cs="Times New Roman"/>
          <w:b w:val="0"/>
          <w:bCs w:val="0"/>
          <w:color w:val="auto"/>
          <w:sz w:val="32"/>
          <w:u w:val="none"/>
        </w:rPr>
      </w:pPr>
      <w:r>
        <w:rPr>
          <w:rFonts w:ascii="Times New Roman" w:hAnsi="Times New Roman" w:eastAsia="方正楷体_GBK" w:cs="Times New Roman"/>
          <w:b w:val="0"/>
          <w:bCs w:val="0"/>
          <w:color w:val="auto"/>
          <w:sz w:val="32"/>
          <w:u w:val="none"/>
        </w:rPr>
        <w:t>（一）加强组织领导。</w:t>
      </w:r>
      <w:r>
        <w:rPr>
          <w:rFonts w:hint="eastAsia" w:ascii="方正仿宋_GBK" w:hAnsi="方正仿宋_GBK" w:eastAsia="方正仿宋_GBK" w:cs="方正仿宋_GBK"/>
          <w:b w:val="0"/>
          <w:bCs w:val="0"/>
          <w:color w:val="auto"/>
          <w:sz w:val="32"/>
          <w:u w:val="none"/>
        </w:rPr>
        <w:t>进一步发挥重庆市永川区现代制造业基地建设领导小组职能作用，</w:t>
      </w:r>
      <w:r>
        <w:rPr>
          <w:rFonts w:hint="eastAsia" w:ascii="方正仿宋_GBK" w:hAnsi="方正仿宋_GBK" w:eastAsia="方正仿宋_GBK" w:cs="方正仿宋_GBK"/>
          <w:b w:val="0"/>
          <w:bCs w:val="0"/>
          <w:color w:val="auto"/>
          <w:sz w:val="32"/>
          <w:u w:val="none"/>
          <w:lang w:eastAsia="zh-CN"/>
        </w:rPr>
        <w:t>各相关单位密切配合，</w:t>
      </w:r>
      <w:r>
        <w:rPr>
          <w:rFonts w:hint="eastAsia" w:ascii="方正仿宋_GBK" w:hAnsi="方正仿宋_GBK" w:eastAsia="方正仿宋_GBK" w:cs="方正仿宋_GBK"/>
          <w:b w:val="0"/>
          <w:bCs w:val="0"/>
          <w:color w:val="auto"/>
          <w:sz w:val="32"/>
          <w:u w:val="none"/>
        </w:rPr>
        <w:t>统筹推进产业基础提质各项工作</w:t>
      </w:r>
      <w:r>
        <w:rPr>
          <w:rFonts w:hint="eastAsia" w:ascii="方正仿宋_GBK" w:hAnsi="方正仿宋_GBK" w:eastAsia="方正仿宋_GBK" w:cs="方正仿宋_GBK"/>
          <w:b w:val="0"/>
          <w:bCs w:val="0"/>
          <w:color w:val="auto"/>
          <w:sz w:val="32"/>
          <w:u w:val="none"/>
          <w:lang w:eastAsia="zh-CN"/>
        </w:rPr>
        <w:t>，向上积极争取资金政策扶持，向下加快推动企业提档升级，向外进一步强化招商引资提升沿海产业转移承接水平</w:t>
      </w:r>
      <w:r>
        <w:rPr>
          <w:rFonts w:hint="eastAsia" w:ascii="方正仿宋_GBK" w:hAnsi="方正仿宋_GBK" w:eastAsia="方正仿宋_GBK" w:cs="方正仿宋_GBK"/>
          <w:b w:val="0"/>
          <w:bCs w:val="0"/>
          <w:color w:val="auto"/>
          <w:sz w:val="32"/>
          <w:u w:val="none"/>
        </w:rPr>
        <w:t>。</w:t>
      </w:r>
    </w:p>
    <w:p>
      <w:pPr>
        <w:adjustRightInd w:val="0"/>
        <w:snapToGrid w:val="0"/>
        <w:spacing w:line="276" w:lineRule="auto"/>
        <w:ind w:firstLine="640" w:firstLineChars="200"/>
        <w:rPr>
          <w:rFonts w:ascii="Times New Roman" w:hAnsi="Times New Roman" w:eastAsia="方正仿宋_GBK"/>
          <w:b w:val="0"/>
          <w:bCs w:val="0"/>
          <w:color w:val="auto"/>
          <w:sz w:val="32"/>
          <w:szCs w:val="32"/>
          <w:u w:val="none"/>
        </w:rPr>
      </w:pPr>
      <w:r>
        <w:rPr>
          <w:rFonts w:hint="default" w:ascii="Times New Roman" w:hAnsi="Times New Roman" w:eastAsia="方正楷体_GBK" w:cs="Times New Roman"/>
          <w:b w:val="0"/>
          <w:bCs w:val="0"/>
          <w:color w:val="auto"/>
          <w:sz w:val="32"/>
          <w:u w:val="none"/>
          <w:lang w:eastAsia="zh-CN"/>
        </w:rPr>
        <w:t>（二）深入实施</w:t>
      </w:r>
      <w:r>
        <w:rPr>
          <w:rFonts w:hint="default" w:ascii="Times New Roman" w:hAnsi="Times New Roman" w:eastAsia="方正楷体_GBK" w:cs="Times New Roman"/>
          <w:b w:val="0"/>
          <w:bCs w:val="0"/>
          <w:color w:val="auto"/>
          <w:sz w:val="32"/>
          <w:u w:val="none"/>
          <w:lang w:val="en" w:eastAsia="zh-CN"/>
        </w:rPr>
        <w:t>“</w:t>
      </w:r>
      <w:r>
        <w:rPr>
          <w:rFonts w:hint="default" w:ascii="Times New Roman" w:hAnsi="Times New Roman" w:eastAsia="方正楷体_GBK" w:cs="Times New Roman"/>
          <w:b w:val="0"/>
          <w:bCs w:val="0"/>
          <w:color w:val="auto"/>
          <w:sz w:val="32"/>
          <w:u w:val="none"/>
          <w:lang w:eastAsia="zh-CN"/>
        </w:rPr>
        <w:t>链长制</w:t>
      </w:r>
      <w:r>
        <w:rPr>
          <w:rFonts w:hint="default" w:ascii="Times New Roman" w:hAnsi="Times New Roman" w:eastAsia="方正楷体_GBK" w:cs="Times New Roman"/>
          <w:b w:val="0"/>
          <w:bCs w:val="0"/>
          <w:color w:val="auto"/>
          <w:sz w:val="32"/>
          <w:u w:val="none"/>
          <w:lang w:val="en" w:eastAsia="zh-CN"/>
        </w:rPr>
        <w:t>”</w:t>
      </w:r>
      <w:r>
        <w:rPr>
          <w:rFonts w:hint="eastAsia" w:ascii="方正仿宋_GBK" w:hAnsi="方正仿宋_GBK" w:eastAsia="方正仿宋_GBK" w:cs="方正仿宋_GBK"/>
          <w:b w:val="0"/>
          <w:bCs w:val="0"/>
          <w:color w:val="auto"/>
          <w:sz w:val="32"/>
          <w:u w:val="none"/>
          <w:lang w:eastAsia="zh-CN"/>
        </w:rPr>
        <w:t>。</w:t>
      </w:r>
      <w:r>
        <w:rPr>
          <w:rFonts w:hint="eastAsia" w:ascii="方正仿宋_GBK" w:hAnsi="方正仿宋_GBK" w:eastAsia="方正仿宋_GBK" w:cs="方正仿宋_GBK"/>
          <w:b w:val="0"/>
          <w:bCs w:val="0"/>
          <w:color w:val="auto"/>
          <w:sz w:val="32"/>
          <w:u w:val="none"/>
        </w:rPr>
        <w:t>围绕</w:t>
      </w:r>
      <w:r>
        <w:rPr>
          <w:rFonts w:hint="eastAsia" w:ascii="Times New Roman" w:hAnsi="Times New Roman" w:eastAsia="方正仿宋_GBK" w:cs="Times New Roman"/>
          <w:b w:val="0"/>
          <w:bCs w:val="0"/>
          <w:color w:val="auto"/>
          <w:sz w:val="32"/>
          <w:u w:val="none"/>
          <w:lang w:eastAsia="zh-CN"/>
        </w:rPr>
        <w:t>“</w:t>
      </w:r>
      <w:r>
        <w:rPr>
          <w:rFonts w:hint="default" w:ascii="Times New Roman" w:hAnsi="Times New Roman" w:eastAsia="方正仿宋_GBK" w:cs="Times New Roman"/>
          <w:b w:val="0"/>
          <w:bCs w:val="0"/>
          <w:color w:val="auto"/>
          <w:sz w:val="32"/>
          <w:u w:val="none"/>
          <w:lang w:val="en-US" w:eastAsia="zh-CN"/>
        </w:rPr>
        <w:t>5+3</w:t>
      </w:r>
      <w:r>
        <w:rPr>
          <w:rFonts w:hint="eastAsia" w:ascii="Times New Roman" w:hAnsi="Times New Roman" w:eastAsia="方正仿宋_GBK" w:cs="Times New Roman"/>
          <w:b w:val="0"/>
          <w:bCs w:val="0"/>
          <w:color w:val="auto"/>
          <w:sz w:val="32"/>
          <w:u w:val="none"/>
          <w:lang w:eastAsia="zh-CN"/>
        </w:rPr>
        <w:t>”</w:t>
      </w:r>
      <w:r>
        <w:rPr>
          <w:rFonts w:hint="eastAsia" w:ascii="方正仿宋_GBK" w:hAnsi="方正仿宋_GBK" w:eastAsia="方正仿宋_GBK" w:cs="方正仿宋_GBK"/>
          <w:b w:val="0"/>
          <w:bCs w:val="0"/>
          <w:color w:val="auto"/>
          <w:sz w:val="32"/>
          <w:u w:val="none"/>
          <w:lang w:eastAsia="zh-CN"/>
        </w:rPr>
        <w:t>产业体系</w:t>
      </w:r>
      <w:r>
        <w:rPr>
          <w:rFonts w:hint="eastAsia" w:ascii="方正仿宋_GBK" w:hAnsi="方正仿宋_GBK" w:eastAsia="方正仿宋_GBK" w:cs="方正仿宋_GBK"/>
          <w:b w:val="0"/>
          <w:bCs w:val="0"/>
          <w:color w:val="auto"/>
          <w:sz w:val="32"/>
          <w:u w:val="none"/>
        </w:rPr>
        <w:t>，按照</w:t>
      </w:r>
      <w:r>
        <w:rPr>
          <w:rFonts w:hint="eastAsia" w:ascii="方正仿宋_GBK" w:hAnsi="方正仿宋_GBK" w:eastAsia="方正仿宋_GBK" w:cs="方正仿宋_GBK"/>
          <w:b w:val="0"/>
          <w:bCs w:val="0"/>
          <w:color w:val="auto"/>
          <w:sz w:val="32"/>
          <w:u w:val="none"/>
          <w:lang w:eastAsia="zh-CN"/>
        </w:rPr>
        <w:t>“</w:t>
      </w:r>
      <w:r>
        <w:rPr>
          <w:rFonts w:hint="eastAsia" w:ascii="方正仿宋_GBK" w:hAnsi="方正仿宋_GBK" w:eastAsia="方正仿宋_GBK" w:cs="方正仿宋_GBK"/>
          <w:b w:val="0"/>
          <w:bCs w:val="0"/>
          <w:color w:val="auto"/>
          <w:sz w:val="32"/>
          <w:u w:val="none"/>
        </w:rPr>
        <w:t>一个产业、一名区领导、一个规划、一个团队、一套政策、一个生态体系、一条龙服务</w:t>
      </w:r>
      <w:r>
        <w:rPr>
          <w:rFonts w:hint="default" w:ascii="方正仿宋_GBK" w:hAnsi="方正仿宋_GBK" w:eastAsia="方正仿宋_GBK" w:cs="方正仿宋_GBK"/>
          <w:b w:val="0"/>
          <w:bCs w:val="0"/>
          <w:color w:val="auto"/>
          <w:sz w:val="32"/>
          <w:u w:val="none"/>
          <w:lang w:val="en"/>
        </w:rPr>
        <w:t>”</w:t>
      </w:r>
      <w:r>
        <w:rPr>
          <w:rFonts w:hint="eastAsia" w:ascii="方正仿宋_GBK" w:hAnsi="方正仿宋_GBK" w:eastAsia="方正仿宋_GBK" w:cs="方正仿宋_GBK"/>
          <w:b w:val="0"/>
          <w:bCs w:val="0"/>
          <w:color w:val="auto"/>
          <w:sz w:val="32"/>
          <w:u w:val="none"/>
        </w:rPr>
        <w:t>原则，建立</w:t>
      </w:r>
      <w:r>
        <w:rPr>
          <w:rFonts w:hint="default" w:ascii="方正仿宋_GBK" w:hAnsi="方正仿宋_GBK" w:eastAsia="方正仿宋_GBK" w:cs="方正仿宋_GBK"/>
          <w:b w:val="0"/>
          <w:bCs w:val="0"/>
          <w:color w:val="auto"/>
          <w:sz w:val="32"/>
          <w:u w:val="none"/>
          <w:lang w:val="en"/>
        </w:rPr>
        <w:t>“</w:t>
      </w:r>
      <w:r>
        <w:rPr>
          <w:rFonts w:hint="eastAsia" w:ascii="方正仿宋_GBK" w:hAnsi="方正仿宋_GBK" w:eastAsia="方正仿宋_GBK" w:cs="方正仿宋_GBK"/>
          <w:b w:val="0"/>
          <w:bCs w:val="0"/>
          <w:color w:val="auto"/>
          <w:sz w:val="32"/>
          <w:u w:val="none"/>
        </w:rPr>
        <w:t>链长制</w:t>
      </w:r>
      <w:r>
        <w:rPr>
          <w:rFonts w:hint="eastAsia" w:ascii="方正仿宋_GBK" w:hAnsi="方正仿宋_GBK" w:eastAsia="方正仿宋_GBK" w:cs="方正仿宋_GBK"/>
          <w:b w:val="0"/>
          <w:bCs w:val="0"/>
          <w:color w:val="auto"/>
          <w:sz w:val="32"/>
          <w:u w:val="none"/>
          <w:lang w:eastAsia="zh-CN"/>
        </w:rPr>
        <w:t>”</w:t>
      </w:r>
      <w:r>
        <w:rPr>
          <w:rFonts w:hint="eastAsia" w:ascii="方正仿宋_GBK" w:hAnsi="方正仿宋_GBK" w:eastAsia="方正仿宋_GBK" w:cs="方正仿宋_GBK"/>
          <w:b w:val="0"/>
          <w:bCs w:val="0"/>
          <w:color w:val="auto"/>
          <w:sz w:val="32"/>
          <w:u w:val="none"/>
        </w:rPr>
        <w:t>工作机制，实行从招商引资项目谈判、签约到落地、建设、投产实行全过程、一条龙服务，不断提升产业链基础能力和现代化水平。</w:t>
      </w:r>
    </w:p>
    <w:p>
      <w:pPr>
        <w:adjustRightInd w:val="0"/>
        <w:snapToGrid w:val="0"/>
        <w:spacing w:line="276" w:lineRule="auto"/>
        <w:ind w:firstLine="640" w:firstLineChars="200"/>
        <w:rPr>
          <w:rFonts w:ascii="Times New Roman" w:hAnsi="Times New Roman" w:eastAsia="方正仿宋_GBK"/>
          <w:b w:val="0"/>
          <w:bCs w:val="0"/>
          <w:color w:val="auto"/>
          <w:sz w:val="32"/>
          <w:szCs w:val="32"/>
          <w:u w:val="none"/>
        </w:rPr>
      </w:pPr>
      <w:r>
        <w:rPr>
          <w:rFonts w:ascii="Times New Roman" w:hAnsi="Times New Roman" w:eastAsia="方正楷体_GBK" w:cs="Times New Roman"/>
          <w:b w:val="0"/>
          <w:bCs w:val="0"/>
          <w:color w:val="auto"/>
          <w:sz w:val="32"/>
          <w:u w:val="none"/>
        </w:rPr>
        <w:t>（</w:t>
      </w:r>
      <w:r>
        <w:rPr>
          <w:rFonts w:hint="eastAsia" w:ascii="Times New Roman" w:hAnsi="Times New Roman" w:eastAsia="方正楷体_GBK" w:cs="Times New Roman"/>
          <w:b w:val="0"/>
          <w:bCs w:val="0"/>
          <w:color w:val="auto"/>
          <w:sz w:val="32"/>
          <w:u w:val="none"/>
          <w:lang w:eastAsia="zh-CN"/>
        </w:rPr>
        <w:t>三</w:t>
      </w:r>
      <w:r>
        <w:rPr>
          <w:rFonts w:ascii="Times New Roman" w:hAnsi="Times New Roman" w:eastAsia="方正楷体_GBK" w:cs="Times New Roman"/>
          <w:b w:val="0"/>
          <w:bCs w:val="0"/>
          <w:color w:val="auto"/>
          <w:sz w:val="32"/>
          <w:u w:val="none"/>
        </w:rPr>
        <w:t>）加大财税金融支持。</w:t>
      </w:r>
      <w:r>
        <w:rPr>
          <w:rFonts w:ascii="Times New Roman" w:hAnsi="Times New Roman" w:eastAsia="方正仿宋_GBK" w:cs="Times New Roman"/>
          <w:b w:val="0"/>
          <w:bCs w:val="0"/>
          <w:color w:val="auto"/>
          <w:sz w:val="32"/>
          <w:szCs w:val="32"/>
          <w:u w:val="none"/>
        </w:rPr>
        <w:t>落实好国家、市级、区级的惠企政策。持续强化政银企合作，引导银行加大对制造业产业链关键环节重点企业信贷投放，建立银企合作正向激励机制，更好的支撑制造业技术改造和扩大再生产资金需求；持续推动中小企业商业价值信用贷款、风险补偿贷款、转贷应急周转资金等金融工具扩容拓面；加大资本市场融资规模，支持永川企业上市直接融资。</w:t>
      </w:r>
    </w:p>
    <w:p>
      <w:pPr>
        <w:adjustRightInd w:val="0"/>
        <w:snapToGrid w:val="0"/>
        <w:spacing w:line="276" w:lineRule="auto"/>
        <w:ind w:firstLine="640" w:firstLineChars="200"/>
        <w:rPr>
          <w:rFonts w:ascii="Times New Roman" w:hAnsi="Times New Roman" w:eastAsia="方正仿宋_GBK"/>
          <w:b w:val="0"/>
          <w:bCs w:val="0"/>
          <w:color w:val="auto"/>
          <w:sz w:val="32"/>
          <w:szCs w:val="32"/>
          <w:u w:val="none"/>
        </w:rPr>
      </w:pPr>
      <w:r>
        <w:rPr>
          <w:rFonts w:ascii="Times New Roman" w:hAnsi="Times New Roman" w:eastAsia="方正楷体_GBK" w:cs="Times New Roman"/>
          <w:b w:val="0"/>
          <w:bCs w:val="0"/>
          <w:color w:val="auto"/>
          <w:sz w:val="32"/>
          <w:u w:val="none"/>
        </w:rPr>
        <w:t>（</w:t>
      </w:r>
      <w:r>
        <w:rPr>
          <w:rFonts w:hint="eastAsia" w:ascii="Times New Roman" w:hAnsi="Times New Roman" w:eastAsia="方正楷体_GBK" w:cs="Times New Roman"/>
          <w:b w:val="0"/>
          <w:bCs w:val="0"/>
          <w:color w:val="auto"/>
          <w:sz w:val="32"/>
          <w:u w:val="none"/>
          <w:lang w:eastAsia="zh-CN"/>
        </w:rPr>
        <w:t>四</w:t>
      </w:r>
      <w:r>
        <w:rPr>
          <w:rFonts w:ascii="Times New Roman" w:hAnsi="Times New Roman" w:eastAsia="方正楷体_GBK" w:cs="Times New Roman"/>
          <w:b w:val="0"/>
          <w:bCs w:val="0"/>
          <w:color w:val="auto"/>
          <w:sz w:val="32"/>
          <w:u w:val="none"/>
        </w:rPr>
        <w:t>）优化营商环境。</w:t>
      </w:r>
      <w:r>
        <w:rPr>
          <w:rFonts w:ascii="Times New Roman" w:hAnsi="Times New Roman" w:eastAsia="方正仿宋_GBK" w:cs="Times New Roman"/>
          <w:b w:val="0"/>
          <w:bCs w:val="0"/>
          <w:color w:val="auto"/>
          <w:sz w:val="32"/>
          <w:szCs w:val="32"/>
          <w:u w:val="none"/>
        </w:rPr>
        <w:t>全面推进</w:t>
      </w:r>
      <w:r>
        <w:rPr>
          <w:rFonts w:ascii="Times New Roman" w:hAnsi="Times New Roman" w:eastAsia="方正仿宋_GBK" w:cs="Times New Roman"/>
          <w:b w:val="0"/>
          <w:bCs w:val="0"/>
          <w:color w:val="auto"/>
          <w:sz w:val="32"/>
          <w:szCs w:val="32"/>
          <w:u w:val="none"/>
          <w:lang w:val="en"/>
        </w:rPr>
        <w:t>“</w:t>
      </w:r>
      <w:r>
        <w:rPr>
          <w:rFonts w:ascii="Times New Roman" w:hAnsi="Times New Roman" w:eastAsia="方正仿宋_GBK" w:cs="Times New Roman"/>
          <w:b w:val="0"/>
          <w:bCs w:val="0"/>
          <w:color w:val="auto"/>
          <w:sz w:val="32"/>
          <w:szCs w:val="32"/>
          <w:u w:val="none"/>
        </w:rPr>
        <w:t>市场准入负面清单</w:t>
      </w:r>
      <w:r>
        <w:rPr>
          <w:rFonts w:ascii="Times New Roman" w:hAnsi="Times New Roman" w:eastAsia="方正仿宋_GBK" w:cs="Times New Roman"/>
          <w:b w:val="0"/>
          <w:bCs w:val="0"/>
          <w:color w:val="auto"/>
          <w:sz w:val="32"/>
          <w:szCs w:val="32"/>
          <w:u w:val="none"/>
          <w:lang w:val="en"/>
        </w:rPr>
        <w:t>”</w:t>
      </w:r>
      <w:r>
        <w:rPr>
          <w:rFonts w:ascii="Times New Roman" w:hAnsi="Times New Roman" w:eastAsia="方正仿宋_GBK" w:cs="Times New Roman"/>
          <w:b w:val="0"/>
          <w:bCs w:val="0"/>
          <w:color w:val="auto"/>
          <w:sz w:val="32"/>
          <w:szCs w:val="32"/>
          <w:u w:val="none"/>
        </w:rPr>
        <w:t>制度，除全国统一市场准入负面清单、长江经济带负面清单等法定负面清单外，不再设置准入类限制；全面推进</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权力清单制度</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，切实做到</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清单之外无审批</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。严格执行涉企行政事业收费清单管理制度，切实降低企业制度性交易成本。扩大直供电、直供气等能源改革范围，降低用能成本。加快推进</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货运铁路进园区</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，进一步完善产业园区与主要物流枢纽连接网络，降低物流成本。</w:t>
      </w:r>
    </w:p>
    <w:p>
      <w:pPr>
        <w:adjustRightInd w:val="0"/>
        <w:snapToGrid w:val="0"/>
        <w:spacing w:line="276" w:lineRule="auto"/>
        <w:ind w:firstLine="640" w:firstLineChars="200"/>
        <w:rPr>
          <w:rFonts w:ascii="Times New Roman" w:hAnsi="Times New Roman"/>
          <w:b w:val="0"/>
          <w:bCs w:val="0"/>
          <w:color w:val="auto"/>
          <w:u w:val="none"/>
        </w:rPr>
      </w:pPr>
      <w:r>
        <w:rPr>
          <w:rFonts w:ascii="Times New Roman" w:hAnsi="Times New Roman" w:eastAsia="方正楷体_GBK" w:cs="Times New Roman"/>
          <w:b w:val="0"/>
          <w:bCs w:val="0"/>
          <w:color w:val="auto"/>
          <w:sz w:val="32"/>
          <w:u w:val="none"/>
        </w:rPr>
        <w:t>（</w:t>
      </w:r>
      <w:r>
        <w:rPr>
          <w:rFonts w:hint="eastAsia" w:ascii="Times New Roman" w:hAnsi="Times New Roman" w:eastAsia="方正楷体_GBK" w:cs="Times New Roman"/>
          <w:b w:val="0"/>
          <w:bCs w:val="0"/>
          <w:color w:val="auto"/>
          <w:sz w:val="32"/>
          <w:u w:val="none"/>
          <w:lang w:eastAsia="zh-CN"/>
        </w:rPr>
        <w:t>五</w:t>
      </w:r>
      <w:r>
        <w:rPr>
          <w:rFonts w:ascii="Times New Roman" w:hAnsi="Times New Roman" w:eastAsia="方正楷体_GBK" w:cs="Times New Roman"/>
          <w:b w:val="0"/>
          <w:bCs w:val="0"/>
          <w:color w:val="auto"/>
          <w:sz w:val="32"/>
          <w:u w:val="none"/>
        </w:rPr>
        <w:t>）深化产业链合作。</w:t>
      </w:r>
      <w:r>
        <w:rPr>
          <w:rFonts w:ascii="Times New Roman" w:hAnsi="Times New Roman" w:eastAsia="方正仿宋_GBK" w:cs="Times New Roman"/>
          <w:b w:val="0"/>
          <w:bCs w:val="0"/>
          <w:color w:val="auto"/>
          <w:sz w:val="32"/>
          <w:szCs w:val="32"/>
          <w:u w:val="none"/>
        </w:rPr>
        <w:t>深化成渝地区产业链合作，积极配合搭建重点行业供需对接平台，推动两地企业互采互供，积极参与产业分工，推动产业集群化发展。</w:t>
      </w:r>
      <w:r>
        <w:rPr>
          <w:rFonts w:ascii="Times New Roman" w:hAnsi="Times New Roman" w:eastAsia="方正仿宋_GBK" w:cs="Times New Roman"/>
          <w:b w:val="0"/>
          <w:bCs w:val="0"/>
          <w:color w:val="auto"/>
          <w:sz w:val="32"/>
          <w:u w:val="none"/>
        </w:rPr>
        <w:t>加强与我区主要贸易伙伴的联动协调，支持企业按照市场化的原则最大力度维系既有产业关系，保持供应链产业链稳定。持续加强企业外迁动向跟踪监测预警，防止重点产业集中外迁。</w:t>
      </w:r>
    </w:p>
    <w:p>
      <w:pPr>
        <w:spacing w:line="240" w:lineRule="auto"/>
        <w:ind w:firstLine="0"/>
        <w:jc w:val="left"/>
        <w:rPr>
          <w:rFonts w:ascii="Times New Roman" w:hAnsi="Times New Roman" w:eastAsia="方正小标宋_GBK" w:cs="Times New Roman"/>
          <w:b w:val="0"/>
          <w:bCs w:val="0"/>
          <w:color w:val="auto"/>
          <w:sz w:val="44"/>
          <w:szCs w:val="44"/>
          <w:u w:val="none"/>
        </w:rPr>
      </w:pPr>
      <w:r>
        <w:rPr>
          <w:rFonts w:ascii="Times New Roman" w:hAnsi="Times New Roman" w:eastAsia="方正小标宋_GBK" w:cs="Times New Roman"/>
          <w:b w:val="0"/>
          <w:bCs w:val="0"/>
          <w:color w:val="auto"/>
          <w:sz w:val="44"/>
          <w:szCs w:val="44"/>
          <w:u w:val="none"/>
        </w:rPr>
        <w:br w:type="page"/>
      </w:r>
    </w:p>
    <w:p>
      <w:pPr>
        <w:snapToGrid w:val="0"/>
        <w:spacing w:line="240" w:lineRule="auto"/>
        <w:ind w:firstLine="0"/>
        <w:jc w:val="center"/>
        <w:rPr>
          <w:rFonts w:ascii="Times New Roman" w:hAnsi="Times New Roman" w:eastAsia="方正小标宋_GBK" w:cs="Times New Roman"/>
          <w:b w:val="0"/>
          <w:bCs w:val="0"/>
          <w:color w:val="auto"/>
          <w:sz w:val="44"/>
          <w:szCs w:val="44"/>
          <w:u w:val="none"/>
        </w:rPr>
      </w:pPr>
      <w:r>
        <w:rPr>
          <w:rFonts w:ascii="Times New Roman" w:hAnsi="Times New Roman" w:eastAsia="方正小标宋_GBK" w:cs="Times New Roman"/>
          <w:b w:val="0"/>
          <w:bCs w:val="0"/>
          <w:color w:val="auto"/>
          <w:sz w:val="44"/>
          <w:szCs w:val="44"/>
          <w:u w:val="none"/>
        </w:rPr>
        <w:t>重庆市永川区</w:t>
      </w:r>
      <w:r>
        <w:rPr>
          <w:rFonts w:hint="eastAsia" w:ascii="Times New Roman" w:hAnsi="Times New Roman" w:eastAsia="方正小标宋_GBK" w:cs="Times New Roman"/>
          <w:b w:val="0"/>
          <w:bCs w:val="0"/>
          <w:color w:val="auto"/>
          <w:sz w:val="44"/>
          <w:szCs w:val="44"/>
          <w:u w:val="none"/>
        </w:rPr>
        <w:t>制造业</w:t>
      </w:r>
      <w:r>
        <w:rPr>
          <w:rFonts w:ascii="Times New Roman" w:hAnsi="Times New Roman" w:eastAsia="方正小标宋_GBK" w:cs="Times New Roman"/>
          <w:b w:val="0"/>
          <w:bCs w:val="0"/>
          <w:color w:val="auto"/>
          <w:sz w:val="44"/>
          <w:szCs w:val="44"/>
          <w:u w:val="none"/>
        </w:rPr>
        <w:t>智能制造赋能</w:t>
      </w:r>
    </w:p>
    <w:p>
      <w:pPr>
        <w:snapToGrid w:val="0"/>
        <w:ind w:firstLine="0"/>
        <w:jc w:val="center"/>
        <w:rPr>
          <w:rFonts w:ascii="Times New Roman" w:hAnsi="Times New Roman" w:eastAsia="方正小标宋_GBK" w:cs="Times New Roman"/>
          <w:b w:val="0"/>
          <w:bCs w:val="0"/>
          <w:color w:val="auto"/>
          <w:sz w:val="44"/>
          <w:szCs w:val="44"/>
          <w:u w:val="none"/>
        </w:rPr>
      </w:pPr>
      <w:r>
        <w:rPr>
          <w:rFonts w:ascii="Times New Roman" w:hAnsi="Times New Roman" w:eastAsia="方正小标宋_GBK" w:cs="Times New Roman"/>
          <w:b w:val="0"/>
          <w:bCs w:val="0"/>
          <w:color w:val="auto"/>
          <w:sz w:val="44"/>
          <w:szCs w:val="44"/>
          <w:u w:val="none"/>
        </w:rPr>
        <w:t>工程</w:t>
      </w:r>
      <w:r>
        <w:rPr>
          <w:rFonts w:hint="eastAsia" w:ascii="Times New Roman" w:hAnsi="Times New Roman" w:eastAsia="方正小标宋_GBK" w:cs="Times New Roman"/>
          <w:b w:val="0"/>
          <w:bCs w:val="0"/>
          <w:color w:val="auto"/>
          <w:sz w:val="44"/>
          <w:szCs w:val="44"/>
          <w:u w:val="none"/>
        </w:rPr>
        <w:t>实施方案</w:t>
      </w:r>
    </w:p>
    <w:p>
      <w:pPr>
        <w:adjustRightInd w:val="0"/>
        <w:snapToGrid w:val="0"/>
        <w:spacing w:line="276" w:lineRule="auto"/>
        <w:ind w:firstLine="640" w:firstLineChars="200"/>
        <w:rPr>
          <w:rFonts w:ascii="Times New Roman" w:hAnsi="Times New Roman" w:eastAsia="方正仿宋_GBK" w:cs="Times New Roman"/>
          <w:b w:val="0"/>
          <w:bCs w:val="0"/>
          <w:color w:val="auto"/>
          <w:sz w:val="32"/>
          <w:szCs w:val="32"/>
          <w:u w:val="none"/>
        </w:rPr>
      </w:pPr>
    </w:p>
    <w:p>
      <w:pPr>
        <w:adjustRightInd w:val="0"/>
        <w:snapToGrid w:val="0"/>
        <w:spacing w:line="276" w:lineRule="auto"/>
        <w:ind w:firstLine="640" w:firstLineChars="200"/>
        <w:rPr>
          <w:rFonts w:ascii="Times New Roman" w:hAnsi="Times New Roman" w:eastAsia="方正仿宋_GBK" w:cs="Times New Roman"/>
          <w:b w:val="0"/>
          <w:bCs w:val="0"/>
          <w:color w:val="auto"/>
          <w:sz w:val="32"/>
          <w:szCs w:val="32"/>
          <w:u w:val="none"/>
        </w:rPr>
      </w:pPr>
      <w:r>
        <w:rPr>
          <w:rFonts w:ascii="Times New Roman" w:hAnsi="Times New Roman" w:eastAsia="方正仿宋_GBK" w:cs="Times New Roman"/>
          <w:b w:val="0"/>
          <w:bCs w:val="0"/>
          <w:color w:val="auto"/>
          <w:sz w:val="32"/>
          <w:szCs w:val="32"/>
          <w:u w:val="none"/>
        </w:rPr>
        <w:t>智能制造是新一代信息技术和制造业深度融合产生的新型生产方式。加快发展智能制造，是推动制造业高质量发展，提升产业链水平的必然要求</w:t>
      </w:r>
      <w:r>
        <w:rPr>
          <w:rFonts w:hint="eastAsia" w:ascii="Times New Roman" w:hAnsi="Times New Roman" w:eastAsia="方正仿宋_GBK" w:cs="Times New Roman"/>
          <w:b w:val="0"/>
          <w:bCs w:val="0"/>
          <w:color w:val="auto"/>
          <w:sz w:val="32"/>
          <w:szCs w:val="32"/>
          <w:u w:val="none"/>
        </w:rPr>
        <w:t>；</w:t>
      </w:r>
      <w:r>
        <w:rPr>
          <w:rFonts w:ascii="Times New Roman" w:hAnsi="Times New Roman" w:eastAsia="方正仿宋_GBK" w:cs="Times New Roman"/>
          <w:b w:val="0"/>
          <w:bCs w:val="0"/>
          <w:color w:val="auto"/>
          <w:sz w:val="32"/>
          <w:szCs w:val="32"/>
          <w:u w:val="none"/>
        </w:rPr>
        <w:t>是打响</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永川制造</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品牌、推动</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永川制造</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高质量发展的必然选择。</w:t>
      </w:r>
      <w:r>
        <w:rPr>
          <w:rFonts w:hint="eastAsia" w:ascii="Times New Roman" w:hAnsi="Times New Roman" w:eastAsia="方正仿宋_GBK" w:cs="Times New Roman"/>
          <w:b w:val="0"/>
          <w:bCs w:val="0"/>
          <w:color w:val="auto"/>
          <w:sz w:val="32"/>
          <w:szCs w:val="32"/>
          <w:u w:val="none"/>
        </w:rPr>
        <w:t>结合《重庆市永川区成渝地区双城经济圈现代制造业基地建设</w:t>
      </w:r>
      <w:r>
        <w:rPr>
          <w:rFonts w:hint="eastAsia" w:ascii="Times New Roman" w:hAnsi="Times New Roman" w:eastAsia="方正仿宋_GBK" w:cs="Times New Roman"/>
          <w:b w:val="0"/>
          <w:bCs w:val="0"/>
          <w:color w:val="auto"/>
          <w:sz w:val="32"/>
          <w:szCs w:val="32"/>
          <w:u w:val="none"/>
          <w:lang w:eastAsia="zh-CN"/>
        </w:rPr>
        <w:t>“</w:t>
      </w:r>
      <w:r>
        <w:rPr>
          <w:rFonts w:hint="eastAsia" w:ascii="Times New Roman" w:hAnsi="Times New Roman" w:eastAsia="方正仿宋_GBK" w:cs="Times New Roman"/>
          <w:b w:val="0"/>
          <w:bCs w:val="0"/>
          <w:color w:val="auto"/>
          <w:sz w:val="32"/>
          <w:szCs w:val="32"/>
          <w:u w:val="none"/>
        </w:rPr>
        <w:t>十四五</w:t>
      </w:r>
      <w:r>
        <w:rPr>
          <w:rFonts w:hint="eastAsia" w:ascii="Times New Roman" w:hAnsi="Times New Roman" w:eastAsia="方正仿宋_GBK" w:cs="Times New Roman"/>
          <w:b w:val="0"/>
          <w:bCs w:val="0"/>
          <w:color w:val="auto"/>
          <w:sz w:val="32"/>
          <w:szCs w:val="32"/>
          <w:u w:val="none"/>
          <w:lang w:eastAsia="zh-CN"/>
        </w:rPr>
        <w:t>”</w:t>
      </w:r>
      <w:r>
        <w:rPr>
          <w:rFonts w:hint="eastAsia" w:ascii="Times New Roman" w:hAnsi="Times New Roman" w:eastAsia="方正仿宋_GBK" w:cs="Times New Roman"/>
          <w:b w:val="0"/>
          <w:bCs w:val="0"/>
          <w:color w:val="auto"/>
          <w:sz w:val="32"/>
          <w:szCs w:val="32"/>
          <w:u w:val="none"/>
        </w:rPr>
        <w:t>规划》，</w:t>
      </w:r>
      <w:r>
        <w:rPr>
          <w:rFonts w:ascii="Times New Roman" w:hAnsi="Times New Roman" w:eastAsia="方正仿宋_GBK" w:cs="Times New Roman"/>
          <w:b w:val="0"/>
          <w:bCs w:val="0"/>
          <w:color w:val="auto"/>
          <w:sz w:val="32"/>
          <w:szCs w:val="32"/>
          <w:u w:val="none"/>
        </w:rPr>
        <w:t>特制定本方案。</w:t>
      </w:r>
    </w:p>
    <w:p>
      <w:pPr>
        <w:snapToGrid w:val="0"/>
        <w:spacing w:line="276" w:lineRule="auto"/>
        <w:ind w:firstLine="640" w:firstLineChars="200"/>
        <w:outlineLvl w:val="0"/>
        <w:rPr>
          <w:rFonts w:ascii="Times New Roman" w:hAnsi="Times New Roman" w:eastAsia="方正黑体_GBK" w:cs="Times New Roman"/>
          <w:b w:val="0"/>
          <w:bCs w:val="0"/>
          <w:color w:val="auto"/>
          <w:sz w:val="32"/>
          <w:szCs w:val="32"/>
          <w:u w:val="none"/>
        </w:rPr>
      </w:pPr>
      <w:r>
        <w:rPr>
          <w:rFonts w:ascii="Times New Roman" w:hAnsi="Times New Roman" w:eastAsia="方正黑体_GBK" w:cs="Times New Roman"/>
          <w:b w:val="0"/>
          <w:bCs w:val="0"/>
          <w:color w:val="auto"/>
          <w:sz w:val="32"/>
          <w:szCs w:val="32"/>
          <w:u w:val="none"/>
        </w:rPr>
        <w:t>一、</w:t>
      </w:r>
      <w:r>
        <w:rPr>
          <w:rFonts w:hint="eastAsia" w:ascii="Times New Roman" w:hAnsi="Times New Roman" w:eastAsia="方正黑体_GBK" w:cs="Times New Roman"/>
          <w:b w:val="0"/>
          <w:bCs w:val="0"/>
          <w:color w:val="auto"/>
          <w:sz w:val="32"/>
          <w:szCs w:val="32"/>
          <w:u w:val="none"/>
        </w:rPr>
        <w:t>工作</w:t>
      </w:r>
      <w:r>
        <w:rPr>
          <w:rFonts w:ascii="Times New Roman" w:hAnsi="Times New Roman" w:eastAsia="方正黑体_GBK" w:cs="Times New Roman"/>
          <w:b w:val="0"/>
          <w:bCs w:val="0"/>
          <w:color w:val="auto"/>
          <w:sz w:val="32"/>
          <w:szCs w:val="32"/>
          <w:u w:val="none"/>
        </w:rPr>
        <w:t>思路</w:t>
      </w:r>
    </w:p>
    <w:p>
      <w:pPr>
        <w:snapToGrid w:val="0"/>
        <w:spacing w:line="276" w:lineRule="auto"/>
        <w:ind w:firstLine="640" w:firstLineChars="200"/>
        <w:rPr>
          <w:rFonts w:ascii="Times New Roman" w:hAnsi="Times New Roman" w:eastAsia="方正仿宋_GBK" w:cs="Times New Roman"/>
          <w:b w:val="0"/>
          <w:bCs w:val="0"/>
          <w:color w:val="auto"/>
          <w:sz w:val="32"/>
          <w:szCs w:val="32"/>
          <w:u w:val="none"/>
        </w:rPr>
      </w:pPr>
      <w:r>
        <w:rPr>
          <w:rFonts w:hint="eastAsia" w:ascii="方正仿宋_GBK" w:hAnsi="Times New Roman" w:eastAsia="方正仿宋_GBK" w:cs="Times New Roman"/>
          <w:b w:val="0"/>
          <w:bCs w:val="0"/>
          <w:color w:val="auto"/>
          <w:sz w:val="32"/>
          <w:szCs w:val="32"/>
          <w:u w:val="none"/>
        </w:rPr>
        <w:t>在</w:t>
      </w:r>
      <w:r>
        <w:rPr>
          <w:rFonts w:hint="default" w:ascii="方正仿宋_GBK" w:hAnsi="Times New Roman" w:eastAsia="方正仿宋_GBK" w:cs="Times New Roman"/>
          <w:b w:val="0"/>
          <w:bCs w:val="0"/>
          <w:color w:val="auto"/>
          <w:sz w:val="32"/>
          <w:szCs w:val="32"/>
          <w:u w:val="none"/>
          <w:lang w:val="en"/>
        </w:rPr>
        <w:t>“</w:t>
      </w:r>
      <w:r>
        <w:rPr>
          <w:rFonts w:hint="eastAsia" w:ascii="方正仿宋_GBK" w:hAnsi="Times New Roman" w:eastAsia="方正仿宋_GBK" w:cs="Times New Roman"/>
          <w:b w:val="0"/>
          <w:bCs w:val="0"/>
          <w:color w:val="auto"/>
          <w:sz w:val="32"/>
          <w:szCs w:val="32"/>
          <w:u w:val="none"/>
        </w:rPr>
        <w:t>十四五</w:t>
      </w:r>
      <w:r>
        <w:rPr>
          <w:rFonts w:hint="default" w:ascii="方正仿宋_GBK" w:hAnsi="Times New Roman" w:eastAsia="方正仿宋_GBK" w:cs="Times New Roman"/>
          <w:b w:val="0"/>
          <w:bCs w:val="0"/>
          <w:color w:val="auto"/>
          <w:sz w:val="32"/>
          <w:szCs w:val="32"/>
          <w:u w:val="none"/>
          <w:lang w:val="en"/>
        </w:rPr>
        <w:t>”</w:t>
      </w:r>
      <w:r>
        <w:rPr>
          <w:rFonts w:hint="eastAsia" w:ascii="方正仿宋_GBK" w:hAnsi="Times New Roman" w:eastAsia="方正仿宋_GBK" w:cs="Times New Roman"/>
          <w:b w:val="0"/>
          <w:bCs w:val="0"/>
          <w:color w:val="auto"/>
          <w:sz w:val="32"/>
          <w:szCs w:val="32"/>
          <w:u w:val="none"/>
        </w:rPr>
        <w:t>时</w:t>
      </w:r>
      <w:r>
        <w:rPr>
          <w:rFonts w:ascii="Times New Roman" w:hAnsi="Times New Roman" w:eastAsia="方正仿宋_GBK" w:cs="Times New Roman"/>
          <w:b w:val="0"/>
          <w:bCs w:val="0"/>
          <w:color w:val="auto"/>
          <w:sz w:val="32"/>
          <w:szCs w:val="32"/>
          <w:u w:val="none"/>
        </w:rPr>
        <w:t>期，以智能制造为主攻方向，</w:t>
      </w:r>
      <w:r>
        <w:rPr>
          <w:rFonts w:hint="default" w:ascii="Times New Roman" w:hAnsi="Times New Roman" w:eastAsia="方正仿宋_GBK" w:cs="Times New Roman"/>
          <w:b w:val="0"/>
          <w:bCs w:val="0"/>
          <w:color w:val="auto"/>
          <w:sz w:val="32"/>
          <w:szCs w:val="32"/>
          <w:u w:val="none"/>
          <w:lang w:eastAsia="zh-CN"/>
        </w:rPr>
        <w:t>依托制造单元、车间、工厂、供应链等载体，</w:t>
      </w:r>
      <w:r>
        <w:rPr>
          <w:rFonts w:ascii="Times New Roman" w:hAnsi="Times New Roman" w:eastAsia="方正仿宋_GBK" w:cs="Times New Roman"/>
          <w:b w:val="0"/>
          <w:bCs w:val="0"/>
          <w:color w:val="auto"/>
          <w:sz w:val="32"/>
          <w:szCs w:val="32"/>
          <w:u w:val="none"/>
        </w:rPr>
        <w:t>加快工业互联网创新发展，</w:t>
      </w:r>
      <w:r>
        <w:rPr>
          <w:rFonts w:hint="eastAsia" w:ascii="Times New Roman" w:hAnsi="Times New Roman" w:eastAsia="方正仿宋_GBK" w:cs="Times New Roman"/>
          <w:b w:val="0"/>
          <w:bCs w:val="0"/>
          <w:color w:val="auto"/>
          <w:sz w:val="32"/>
          <w:szCs w:val="32"/>
          <w:u w:val="none"/>
        </w:rPr>
        <w:t>夯实制造业数字化发展基础，拓展融合创新应用场景，采取摸底调查、专题培训、实施改造、示范推广等方法步骤，加快推动</w:t>
      </w:r>
      <w:r>
        <w:rPr>
          <w:rFonts w:hint="eastAsia" w:ascii="Times New Roman" w:hAnsi="Times New Roman" w:eastAsia="方正仿宋_GBK" w:cs="Times New Roman"/>
          <w:b w:val="0"/>
          <w:bCs w:val="0"/>
          <w:color w:val="auto"/>
          <w:sz w:val="32"/>
          <w:szCs w:val="32"/>
          <w:u w:val="none"/>
          <w:lang w:eastAsia="zh-CN"/>
        </w:rPr>
        <w:t>制造业实现数字化转型、网络化协同、智能化改革</w:t>
      </w:r>
      <w:r>
        <w:rPr>
          <w:rFonts w:hint="eastAsia" w:ascii="Times New Roman" w:hAnsi="Times New Roman" w:eastAsia="方正仿宋_GBK" w:cs="Times New Roman"/>
          <w:b w:val="0"/>
          <w:bCs w:val="0"/>
          <w:color w:val="auto"/>
          <w:sz w:val="32"/>
          <w:szCs w:val="32"/>
          <w:u w:val="none"/>
        </w:rPr>
        <w:t>，促进装备数控化、产线数字化、工厂智能化、产业平台化，</w:t>
      </w:r>
      <w:r>
        <w:rPr>
          <w:rFonts w:ascii="Times New Roman" w:hAnsi="Times New Roman" w:eastAsia="方正仿宋_GBK" w:cs="Times New Roman"/>
          <w:b w:val="0"/>
          <w:bCs w:val="0"/>
          <w:color w:val="auto"/>
          <w:sz w:val="32"/>
          <w:szCs w:val="32"/>
          <w:u w:val="none"/>
        </w:rPr>
        <w:t>提高制造业质量效益和核心竞争力，</w:t>
      </w:r>
      <w:r>
        <w:rPr>
          <w:rFonts w:hint="eastAsia" w:ascii="Times New Roman" w:hAnsi="Times New Roman" w:eastAsia="方正仿宋_GBK" w:cs="Times New Roman"/>
          <w:b w:val="0"/>
          <w:bCs w:val="0"/>
          <w:color w:val="auto"/>
          <w:sz w:val="32"/>
          <w:szCs w:val="32"/>
          <w:u w:val="none"/>
        </w:rPr>
        <w:t>实现高质量发展</w:t>
      </w:r>
      <w:r>
        <w:rPr>
          <w:rFonts w:ascii="Times New Roman" w:hAnsi="Times New Roman" w:eastAsia="方正仿宋_GBK" w:cs="Times New Roman"/>
          <w:b w:val="0"/>
          <w:bCs w:val="0"/>
          <w:color w:val="auto"/>
          <w:sz w:val="32"/>
          <w:szCs w:val="32"/>
          <w:u w:val="none"/>
        </w:rPr>
        <w:t>。</w:t>
      </w:r>
    </w:p>
    <w:p>
      <w:pPr>
        <w:snapToGrid w:val="0"/>
        <w:spacing w:line="276" w:lineRule="auto"/>
        <w:ind w:firstLine="640" w:firstLineChars="200"/>
        <w:outlineLvl w:val="0"/>
        <w:rPr>
          <w:rFonts w:ascii="Times New Roman" w:hAnsi="Times New Roman" w:eastAsia="方正黑体_GBK" w:cs="Times New Roman"/>
          <w:b w:val="0"/>
          <w:bCs w:val="0"/>
          <w:color w:val="auto"/>
          <w:sz w:val="32"/>
          <w:szCs w:val="32"/>
          <w:u w:val="none"/>
        </w:rPr>
      </w:pPr>
      <w:r>
        <w:rPr>
          <w:rFonts w:ascii="Times New Roman" w:hAnsi="Times New Roman" w:eastAsia="方正黑体_GBK" w:cs="Times New Roman"/>
          <w:b w:val="0"/>
          <w:bCs w:val="0"/>
          <w:color w:val="auto"/>
          <w:sz w:val="32"/>
          <w:szCs w:val="32"/>
          <w:u w:val="none"/>
        </w:rPr>
        <w:t>二、主要目标</w:t>
      </w:r>
    </w:p>
    <w:p>
      <w:pPr>
        <w:snapToGrid w:val="0"/>
        <w:spacing w:line="276" w:lineRule="auto"/>
        <w:ind w:firstLine="640" w:firstLineChars="200"/>
        <w:rPr>
          <w:rFonts w:ascii="Times New Roman" w:hAnsi="Times New Roman" w:eastAsia="方正仿宋_GBK" w:cs="Times New Roman"/>
          <w:b w:val="0"/>
          <w:bCs w:val="0"/>
          <w:color w:val="auto"/>
          <w:sz w:val="32"/>
          <w:szCs w:val="32"/>
          <w:u w:val="none"/>
        </w:rPr>
      </w:pPr>
      <w:r>
        <w:rPr>
          <w:rFonts w:ascii="Times New Roman" w:hAnsi="Times New Roman" w:eastAsia="方正仿宋_GBK" w:cs="Times New Roman"/>
          <w:b w:val="0"/>
          <w:bCs w:val="0"/>
          <w:color w:val="auto"/>
          <w:sz w:val="32"/>
          <w:szCs w:val="32"/>
          <w:u w:val="none"/>
        </w:rPr>
        <w:t>到2025年，全区规模以上制造业企业基本进入数字化普及阶段</w:t>
      </w:r>
      <w:r>
        <w:rPr>
          <w:rFonts w:hint="eastAsia" w:ascii="Times New Roman" w:hAnsi="Times New Roman" w:eastAsia="方正仿宋_GBK" w:cs="Times New Roman"/>
          <w:b w:val="0"/>
          <w:bCs w:val="0"/>
          <w:color w:val="auto"/>
          <w:sz w:val="32"/>
          <w:szCs w:val="32"/>
          <w:u w:val="none"/>
        </w:rPr>
        <w:t>，</w:t>
      </w:r>
      <w:r>
        <w:rPr>
          <w:rFonts w:ascii="Times New Roman" w:hAnsi="Times New Roman" w:eastAsia="方正仿宋_GBK" w:cs="Times New Roman"/>
          <w:b w:val="0"/>
          <w:bCs w:val="0"/>
          <w:color w:val="auto"/>
          <w:sz w:val="32"/>
          <w:szCs w:val="32"/>
          <w:u w:val="none"/>
        </w:rPr>
        <w:t>55%以上规模以上制造业企业进入网络化集成阶段，20%以上规模以上制造业企业进入智能化探索阶段，产业园区和重点企业5G网络全覆盖，着力建设1个5G全连接工厂，培育1个在成渝地区双城经济圈有影响力的工业互联网平台，培育3个新模式应用项目，建设认定5个智能工厂和</w:t>
      </w:r>
      <w:r>
        <w:rPr>
          <w:rFonts w:hint="eastAsia" w:ascii="Times New Roman" w:hAnsi="Times New Roman" w:eastAsia="方正仿宋_GBK" w:cs="Times New Roman"/>
          <w:b w:val="0"/>
          <w:bCs w:val="0"/>
          <w:color w:val="auto"/>
          <w:sz w:val="32"/>
          <w:szCs w:val="32"/>
          <w:u w:val="none"/>
        </w:rPr>
        <w:t>2</w:t>
      </w:r>
      <w:r>
        <w:rPr>
          <w:rFonts w:ascii="Times New Roman" w:hAnsi="Times New Roman" w:eastAsia="方正仿宋_GBK" w:cs="Times New Roman"/>
          <w:b w:val="0"/>
          <w:bCs w:val="0"/>
          <w:color w:val="auto"/>
          <w:sz w:val="32"/>
          <w:szCs w:val="32"/>
          <w:u w:val="none"/>
        </w:rPr>
        <w:t>0个数字化车间，打造3个</w:t>
      </w:r>
      <w:r>
        <w:rPr>
          <w:rFonts w:hint="eastAsia" w:ascii="方正仿宋_GBK"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5G+</w:t>
      </w:r>
      <w:r>
        <w:rPr>
          <w:rFonts w:hint="eastAsia" w:ascii="方正仿宋_GBK" w:hAnsi="Times New Roman" w:eastAsia="方正仿宋_GBK" w:cs="Times New Roman"/>
          <w:b w:val="0"/>
          <w:bCs w:val="0"/>
          <w:color w:val="auto"/>
          <w:sz w:val="32"/>
          <w:szCs w:val="32"/>
          <w:u w:val="none"/>
        </w:rPr>
        <w:t>工业互联网</w:t>
      </w:r>
      <w:r>
        <w:rPr>
          <w:rFonts w:hint="eastAsia" w:ascii="方正仿宋_GBK"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先导应用</w:t>
      </w:r>
      <w:r>
        <w:rPr>
          <w:rFonts w:hint="eastAsia" w:ascii="Times New Roman" w:hAnsi="Times New Roman" w:eastAsia="方正仿宋_GBK" w:cs="Times New Roman"/>
          <w:b w:val="0"/>
          <w:bCs w:val="0"/>
          <w:color w:val="auto"/>
          <w:sz w:val="32"/>
          <w:szCs w:val="32"/>
          <w:u w:val="none"/>
          <w:lang w:eastAsia="zh-CN"/>
        </w:rPr>
        <w:t>智能</w:t>
      </w:r>
      <w:r>
        <w:rPr>
          <w:rFonts w:ascii="Times New Roman" w:hAnsi="Times New Roman" w:eastAsia="方正仿宋_GBK" w:cs="Times New Roman"/>
          <w:b w:val="0"/>
          <w:bCs w:val="0"/>
          <w:color w:val="auto"/>
          <w:sz w:val="32"/>
          <w:szCs w:val="32"/>
          <w:u w:val="none"/>
        </w:rPr>
        <w:t>场景</w:t>
      </w:r>
      <w:r>
        <w:rPr>
          <w:rFonts w:hint="eastAsia" w:ascii="Times New Roman" w:hAnsi="Times New Roman" w:eastAsia="方正仿宋_GBK" w:cs="Times New Roman"/>
          <w:b w:val="0"/>
          <w:bCs w:val="0"/>
          <w:color w:val="auto"/>
          <w:sz w:val="32"/>
          <w:szCs w:val="32"/>
          <w:u w:val="none"/>
          <w:lang w:eastAsia="zh-CN"/>
        </w:rPr>
        <w:t>和</w:t>
      </w:r>
      <w:r>
        <w:rPr>
          <w:rFonts w:hint="default" w:ascii="Times New Roman" w:hAnsi="Times New Roman" w:eastAsia="方正仿宋_GBK" w:cs="Times New Roman"/>
          <w:b w:val="0"/>
          <w:bCs w:val="0"/>
          <w:color w:val="auto"/>
          <w:sz w:val="32"/>
          <w:szCs w:val="32"/>
          <w:u w:val="none"/>
          <w:lang w:val="en-US" w:eastAsia="zh-CN"/>
        </w:rPr>
        <w:t>3条智慧供应链，</w:t>
      </w:r>
      <w:r>
        <w:rPr>
          <w:rFonts w:ascii="Times New Roman" w:hAnsi="Times New Roman" w:eastAsia="方正仿宋_GBK" w:cs="Times New Roman"/>
          <w:b w:val="0"/>
          <w:bCs w:val="0"/>
          <w:color w:val="auto"/>
          <w:sz w:val="32"/>
          <w:szCs w:val="32"/>
          <w:u w:val="none"/>
        </w:rPr>
        <w:t>全区企业</w:t>
      </w:r>
      <w:r>
        <w:rPr>
          <w:rFonts w:hint="eastAsia" w:ascii="方正仿宋_GBK" w:hAnsi="Times New Roman" w:eastAsia="方正仿宋_GBK" w:cs="Times New Roman"/>
          <w:b w:val="0"/>
          <w:bCs w:val="0"/>
          <w:color w:val="auto"/>
          <w:sz w:val="32"/>
          <w:szCs w:val="32"/>
          <w:u w:val="none"/>
          <w:lang w:eastAsia="zh-CN"/>
        </w:rPr>
        <w:t>“</w:t>
      </w:r>
      <w:r>
        <w:rPr>
          <w:rFonts w:hint="eastAsia" w:ascii="方正仿宋_GBK" w:hAnsi="Times New Roman" w:eastAsia="方正仿宋_GBK" w:cs="Times New Roman"/>
          <w:b w:val="0"/>
          <w:bCs w:val="0"/>
          <w:color w:val="auto"/>
          <w:sz w:val="32"/>
          <w:szCs w:val="32"/>
          <w:u w:val="none"/>
        </w:rPr>
        <w:t>上云</w:t>
      </w:r>
      <w:r>
        <w:rPr>
          <w:rFonts w:hint="eastAsia" w:ascii="方正仿宋_GBK" w:hAnsi="Times New Roman" w:eastAsia="方正仿宋_GBK" w:cs="Times New Roman"/>
          <w:b w:val="0"/>
          <w:bCs w:val="0"/>
          <w:color w:val="auto"/>
          <w:sz w:val="32"/>
          <w:szCs w:val="32"/>
          <w:u w:val="none"/>
          <w:lang w:eastAsia="zh-CN"/>
        </w:rPr>
        <w:t>”</w:t>
      </w:r>
      <w:r>
        <w:rPr>
          <w:rFonts w:hint="eastAsia" w:ascii="方正仿宋_GBK" w:hAnsi="Times New Roman" w:eastAsia="方正仿宋_GBK" w:cs="Times New Roman"/>
          <w:b w:val="0"/>
          <w:bCs w:val="0"/>
          <w:color w:val="auto"/>
          <w:sz w:val="32"/>
          <w:szCs w:val="32"/>
          <w:u w:val="none"/>
        </w:rPr>
        <w:t>累</w:t>
      </w:r>
      <w:r>
        <w:rPr>
          <w:rFonts w:ascii="Times New Roman" w:hAnsi="Times New Roman" w:eastAsia="方正仿宋_GBK" w:cs="Times New Roman"/>
          <w:b w:val="0"/>
          <w:bCs w:val="0"/>
          <w:color w:val="auto"/>
          <w:sz w:val="32"/>
          <w:szCs w:val="32"/>
          <w:u w:val="none"/>
        </w:rPr>
        <w:t>计达到1000户。</w:t>
      </w:r>
    </w:p>
    <w:p>
      <w:pPr>
        <w:snapToGrid w:val="0"/>
        <w:spacing w:line="276" w:lineRule="auto"/>
        <w:ind w:firstLine="640" w:firstLineChars="200"/>
        <w:outlineLvl w:val="0"/>
        <w:rPr>
          <w:rFonts w:ascii="Times New Roman" w:hAnsi="Times New Roman" w:eastAsia="方正黑体_GBK" w:cs="Times New Roman"/>
          <w:b w:val="0"/>
          <w:bCs w:val="0"/>
          <w:color w:val="auto"/>
          <w:sz w:val="32"/>
          <w:szCs w:val="32"/>
          <w:u w:val="none"/>
        </w:rPr>
      </w:pPr>
      <w:r>
        <w:rPr>
          <w:rFonts w:ascii="Times New Roman" w:hAnsi="Times New Roman" w:eastAsia="方正黑体_GBK" w:cs="Times New Roman"/>
          <w:b w:val="0"/>
          <w:bCs w:val="0"/>
          <w:color w:val="auto"/>
          <w:sz w:val="32"/>
          <w:szCs w:val="32"/>
          <w:u w:val="none"/>
        </w:rPr>
        <w:t>三、重点</w:t>
      </w:r>
      <w:r>
        <w:rPr>
          <w:rFonts w:hint="eastAsia" w:ascii="Times New Roman" w:hAnsi="Times New Roman" w:eastAsia="方正黑体_GBK" w:cs="Times New Roman"/>
          <w:b w:val="0"/>
          <w:bCs w:val="0"/>
          <w:color w:val="auto"/>
          <w:sz w:val="32"/>
          <w:szCs w:val="32"/>
          <w:u w:val="none"/>
        </w:rPr>
        <w:t>工作</w:t>
      </w:r>
    </w:p>
    <w:p>
      <w:pPr>
        <w:pStyle w:val="3"/>
        <w:keepNext w:val="0"/>
        <w:keepLines w:val="0"/>
        <w:spacing w:line="276" w:lineRule="auto"/>
        <w:ind w:firstLine="640" w:firstLineChars="200"/>
        <w:rPr>
          <w:b w:val="0"/>
          <w:bCs w:val="0"/>
          <w:color w:val="auto"/>
          <w:u w:val="none"/>
        </w:rPr>
      </w:pPr>
      <w:r>
        <w:rPr>
          <w:rFonts w:hint="eastAsia"/>
          <w:b w:val="0"/>
          <w:bCs w:val="0"/>
          <w:color w:val="auto"/>
          <w:u w:val="none"/>
        </w:rPr>
        <w:t>（一）夯实智能制造发展基础</w:t>
      </w:r>
    </w:p>
    <w:p>
      <w:pPr>
        <w:snapToGrid w:val="0"/>
        <w:spacing w:line="276" w:lineRule="auto"/>
        <w:ind w:firstLine="640" w:firstLineChars="200"/>
        <w:rPr>
          <w:rFonts w:hint="eastAsia" w:ascii="方正楷体_GBK" w:hAnsi="方正楷体_GBK" w:eastAsia="方正楷体_GBK" w:cs="方正楷体_GBK"/>
          <w:b w:val="0"/>
          <w:bCs w:val="0"/>
          <w:color w:val="auto"/>
          <w:sz w:val="32"/>
          <w:szCs w:val="32"/>
          <w:u w:val="none"/>
        </w:rPr>
      </w:pPr>
      <w:r>
        <w:rPr>
          <w:rStyle w:val="22"/>
          <w:rFonts w:hint="eastAsia" w:ascii="方正仿宋_GBK" w:eastAsia="方正仿宋_GBK"/>
          <w:b w:val="0"/>
          <w:bCs w:val="0"/>
          <w:color w:val="auto"/>
          <w:u w:val="none"/>
        </w:rPr>
        <w:t>1.加快网络基础设施建设。</w:t>
      </w:r>
      <w:r>
        <w:rPr>
          <w:rFonts w:ascii="方正仿宋_GBK" w:hAnsi="方正仿宋_GBK" w:eastAsia="方正仿宋_GBK" w:cs="方正仿宋_GBK"/>
          <w:b w:val="0"/>
          <w:bCs w:val="0"/>
          <w:color w:val="auto"/>
          <w:sz w:val="32"/>
          <w:szCs w:val="32"/>
          <w:u w:val="none"/>
        </w:rPr>
        <w:t>加大产业园区、</w:t>
      </w:r>
      <w:r>
        <w:rPr>
          <w:rFonts w:ascii="Times New Roman" w:hAnsi="Times New Roman" w:eastAsia="方正仿宋_GBK" w:cs="Times New Roman"/>
          <w:b w:val="0"/>
          <w:bCs w:val="0"/>
          <w:color w:val="auto"/>
          <w:sz w:val="32"/>
          <w:szCs w:val="32"/>
          <w:u w:val="none"/>
        </w:rPr>
        <w:t>重点企业5G基站建设力度，推动多厂区、多园区、供应链统一组网，构建工业互联网园区网络。探索5G专网建设及运营模式，</w:t>
      </w:r>
      <w:r>
        <w:rPr>
          <w:rFonts w:hint="default" w:ascii="Times New Roman" w:hAnsi="Times New Roman" w:eastAsia="方正仿宋_GBK" w:cs="Times New Roman"/>
          <w:b w:val="0"/>
          <w:bCs w:val="0"/>
          <w:color w:val="auto"/>
          <w:sz w:val="32"/>
          <w:szCs w:val="32"/>
          <w:u w:val="none"/>
        </w:rPr>
        <w:t>争取</w:t>
      </w:r>
      <w:r>
        <w:rPr>
          <w:rFonts w:ascii="Times New Roman" w:hAnsi="Times New Roman" w:eastAsia="方正仿宋_GBK" w:cs="Times New Roman"/>
          <w:b w:val="0"/>
          <w:bCs w:val="0"/>
          <w:color w:val="auto"/>
          <w:sz w:val="32"/>
          <w:szCs w:val="32"/>
          <w:u w:val="none"/>
        </w:rPr>
        <w:t>工业5G专网试点。加大工业企业5G内网建设，探索在既有系统上叠加部署新网络、新系统，推动IT（信息技术）网络和OT（生产控制）网络融合，推进IPv6(工业领域互联网协议第6版)、TSN（时间敏感网络）、SDN(工业软件定义网络)等新技术在5G内网改造中的应</w:t>
      </w:r>
      <w:r>
        <w:rPr>
          <w:rFonts w:ascii="方正仿宋_GBK" w:hAnsi="方正仿宋_GBK" w:eastAsia="方正仿宋_GBK" w:cs="方正仿宋_GBK"/>
          <w:b w:val="0"/>
          <w:bCs w:val="0"/>
          <w:color w:val="auto"/>
          <w:sz w:val="32"/>
          <w:szCs w:val="32"/>
          <w:u w:val="none"/>
        </w:rPr>
        <w:t>用。</w:t>
      </w:r>
      <w:r>
        <w:rPr>
          <w:rFonts w:hint="eastAsia" w:ascii="方正楷体_GBK" w:hAnsi="方正楷体_GBK" w:eastAsia="方正楷体_GBK" w:cs="方正楷体_GBK"/>
          <w:b w:val="0"/>
          <w:bCs w:val="0"/>
          <w:color w:val="auto"/>
          <w:sz w:val="32"/>
          <w:szCs w:val="32"/>
          <w:u w:val="none"/>
        </w:rPr>
        <w:t>（责任单位：区经济信息委、区大数据</w:t>
      </w:r>
      <w:r>
        <w:rPr>
          <w:rFonts w:hint="eastAsia" w:ascii="方正楷体_GBK" w:hAnsi="方正楷体_GBK" w:eastAsia="方正楷体_GBK" w:cs="方正楷体_GBK"/>
          <w:b w:val="0"/>
          <w:bCs w:val="0"/>
          <w:color w:val="auto"/>
          <w:sz w:val="32"/>
          <w:szCs w:val="32"/>
          <w:u w:val="none"/>
          <w:lang w:eastAsia="zh-CN"/>
        </w:rPr>
        <w:t>发展</w:t>
      </w:r>
      <w:r>
        <w:rPr>
          <w:rFonts w:hint="eastAsia" w:ascii="方正楷体_GBK" w:hAnsi="方正楷体_GBK" w:eastAsia="方正楷体_GBK" w:cs="方正楷体_GBK"/>
          <w:b w:val="0"/>
          <w:bCs w:val="0"/>
          <w:color w:val="auto"/>
          <w:sz w:val="32"/>
          <w:szCs w:val="32"/>
          <w:u w:val="none"/>
        </w:rPr>
        <w:t>局、</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w:t>
      </w:r>
      <w:r>
        <w:rPr>
          <w:rFonts w:hint="eastAsia" w:ascii="方正楷体_GBK" w:hAnsi="方正楷体_GBK" w:eastAsia="方正楷体_GBK" w:cs="方正楷体_GBK"/>
          <w:b w:val="0"/>
          <w:bCs w:val="0"/>
          <w:color w:val="auto"/>
          <w:sz w:val="32"/>
          <w:szCs w:val="32"/>
          <w:u w:val="none"/>
          <w:lang w:eastAsia="zh-CN"/>
        </w:rPr>
        <w:t>、</w:t>
      </w:r>
      <w:r>
        <w:rPr>
          <w:rFonts w:hint="eastAsia" w:ascii="方正楷体_GBK" w:hAnsi="方正楷体_GBK" w:eastAsia="方正楷体_GBK" w:cs="方正楷体_GBK"/>
          <w:b w:val="0"/>
          <w:bCs w:val="0"/>
          <w:color w:val="auto"/>
          <w:sz w:val="32"/>
          <w:szCs w:val="32"/>
          <w:u w:val="none"/>
        </w:rPr>
        <w:t>各电信运营商）</w:t>
      </w:r>
    </w:p>
    <w:p>
      <w:pPr>
        <w:snapToGrid w:val="0"/>
        <w:spacing w:line="276" w:lineRule="auto"/>
        <w:ind w:firstLine="640" w:firstLineChars="200"/>
        <w:rPr>
          <w:rFonts w:hint="eastAsia" w:ascii="方正楷体_GBK" w:hAnsi="方正楷体_GBK" w:eastAsia="方正楷体_GBK" w:cs="方正楷体_GBK"/>
          <w:b w:val="0"/>
          <w:bCs w:val="0"/>
          <w:color w:val="auto"/>
          <w:sz w:val="32"/>
          <w:szCs w:val="32"/>
          <w:u w:val="none"/>
        </w:rPr>
      </w:pPr>
      <w:r>
        <w:rPr>
          <w:rFonts w:hint="eastAsia" w:ascii="Times New Roman" w:hAnsi="Times New Roman" w:cs="Times New Roman"/>
          <w:b w:val="0"/>
          <w:bCs w:val="0"/>
          <w:color w:val="auto"/>
          <w:sz w:val="32"/>
          <w:szCs w:val="32"/>
          <w:u w:val="none"/>
        </w:rPr>
        <w:t>2.</w:t>
      </w:r>
      <w:r>
        <w:rPr>
          <w:rFonts w:ascii="Times New Roman" w:hAnsi="Times New Roman" w:eastAsia="方正仿宋_GBK" w:cs="Times New Roman"/>
          <w:b w:val="0"/>
          <w:bCs w:val="0"/>
          <w:color w:val="auto"/>
          <w:sz w:val="32"/>
          <w:szCs w:val="32"/>
          <w:u w:val="none"/>
        </w:rPr>
        <w:t>加快培育工业互联网平台。</w:t>
      </w:r>
      <w:r>
        <w:rPr>
          <w:rFonts w:hint="eastAsia" w:ascii="Times New Roman" w:hAnsi="Times New Roman" w:eastAsia="方正仿宋_GBK" w:cs="Times New Roman"/>
          <w:b w:val="0"/>
          <w:bCs w:val="0"/>
          <w:color w:val="auto"/>
          <w:sz w:val="32"/>
          <w:szCs w:val="32"/>
          <w:u w:val="none"/>
        </w:rPr>
        <w:t>鼓励有条件的企业升级改造内部信息服务平台，建设企业级互联网，提升企业内部数据采集、边缘计算、设备连接、生态搭建等资源整合和信息应用能力。引导龙头、领军企业与国内互联网龙头企业、基础电信运营商开展深度合作，优化整合产业链发展资源，在</w:t>
      </w:r>
      <w:r>
        <w:rPr>
          <w:rFonts w:hint="eastAsia" w:eastAsia="方正仿宋_GBK"/>
          <w:b w:val="0"/>
          <w:bCs w:val="0"/>
          <w:color w:val="auto"/>
          <w:sz w:val="32"/>
          <w:szCs w:val="32"/>
          <w:u w:val="none"/>
          <w:lang w:val="en-US" w:eastAsia="zh-CN"/>
        </w:rPr>
        <w:t>汽车摩托车</w:t>
      </w:r>
      <w:r>
        <w:rPr>
          <w:rFonts w:hint="eastAsia" w:eastAsia="方正仿宋_GBK"/>
          <w:b w:val="0"/>
          <w:bCs w:val="0"/>
          <w:color w:val="auto"/>
          <w:sz w:val="32"/>
          <w:szCs w:val="32"/>
          <w:u w:val="none"/>
        </w:rPr>
        <w:t>、</w:t>
      </w:r>
      <w:r>
        <w:rPr>
          <w:rFonts w:hint="eastAsia" w:eastAsia="方正仿宋_GBK"/>
          <w:b w:val="0"/>
          <w:bCs w:val="0"/>
          <w:color w:val="auto"/>
          <w:sz w:val="32"/>
          <w:szCs w:val="32"/>
          <w:u w:val="none"/>
          <w:lang w:val="zh-CN"/>
        </w:rPr>
        <w:t>电子信息、智能装备、智能</w:t>
      </w:r>
      <w:r>
        <w:rPr>
          <w:rFonts w:hint="eastAsia" w:eastAsia="方正仿宋_GBK"/>
          <w:b w:val="0"/>
          <w:bCs w:val="0"/>
          <w:color w:val="auto"/>
          <w:sz w:val="32"/>
          <w:szCs w:val="32"/>
          <w:u w:val="none"/>
          <w:lang w:val="en-US" w:eastAsia="zh-CN"/>
        </w:rPr>
        <w:t>家居及材料</w:t>
      </w:r>
      <w:r>
        <w:rPr>
          <w:rFonts w:hint="eastAsia" w:eastAsia="方正仿宋_GBK"/>
          <w:b w:val="0"/>
          <w:bCs w:val="0"/>
          <w:color w:val="auto"/>
          <w:sz w:val="32"/>
          <w:szCs w:val="32"/>
          <w:u w:val="none"/>
          <w:lang w:eastAsia="zh-CN"/>
        </w:rPr>
        <w:t>、</w:t>
      </w:r>
      <w:r>
        <w:rPr>
          <w:rFonts w:hint="eastAsia" w:eastAsia="方正仿宋_GBK"/>
          <w:b w:val="0"/>
          <w:bCs w:val="0"/>
          <w:color w:val="auto"/>
          <w:sz w:val="32"/>
          <w:szCs w:val="32"/>
          <w:u w:val="none"/>
          <w:lang w:val="zh-CN"/>
        </w:rPr>
        <w:t>特色</w:t>
      </w:r>
      <w:r>
        <w:rPr>
          <w:rFonts w:hint="eastAsia" w:eastAsia="方正仿宋_GBK"/>
          <w:b w:val="0"/>
          <w:bCs w:val="0"/>
          <w:color w:val="auto"/>
          <w:sz w:val="32"/>
          <w:szCs w:val="32"/>
          <w:u w:val="none"/>
        </w:rPr>
        <w:t>消费品</w:t>
      </w:r>
      <w:r>
        <w:rPr>
          <w:rFonts w:hint="eastAsia" w:ascii="Times New Roman" w:hAnsi="Times New Roman" w:eastAsia="方正仿宋_GBK" w:cs="Times New Roman"/>
          <w:b w:val="0"/>
          <w:bCs w:val="0"/>
          <w:color w:val="auto"/>
          <w:sz w:val="32"/>
          <w:szCs w:val="32"/>
          <w:u w:val="none"/>
        </w:rPr>
        <w:t>等</w:t>
      </w:r>
      <w:r>
        <w:rPr>
          <w:rFonts w:hint="eastAsia" w:ascii="Times New Roman" w:hAnsi="Times New Roman" w:eastAsia="方正仿宋_GBK" w:cs="Times New Roman"/>
          <w:b w:val="0"/>
          <w:bCs w:val="0"/>
          <w:color w:val="auto"/>
          <w:sz w:val="32"/>
          <w:szCs w:val="32"/>
          <w:u w:val="none"/>
          <w:lang w:eastAsia="zh-CN"/>
        </w:rPr>
        <w:t>支柱</w:t>
      </w:r>
      <w:r>
        <w:rPr>
          <w:rFonts w:hint="eastAsia" w:ascii="Times New Roman" w:hAnsi="Times New Roman" w:eastAsia="方正仿宋_GBK" w:cs="Times New Roman"/>
          <w:b w:val="0"/>
          <w:bCs w:val="0"/>
          <w:color w:val="auto"/>
          <w:sz w:val="32"/>
          <w:szCs w:val="32"/>
          <w:u w:val="none"/>
        </w:rPr>
        <w:t>产业，联合打造行业级工业互联网平台，面向全行业提供资源富集、高效配置的信息服务。加快永川区企业服务综合平台建设，适时拓展平台范围，为企业提供全产业链和全生产要素服务，打造为区域性工业互联网平台。</w:t>
      </w:r>
      <w:r>
        <w:rPr>
          <w:rFonts w:hint="eastAsia" w:ascii="方正楷体_GBK" w:hAnsi="方正楷体_GBK" w:eastAsia="方正楷体_GBK" w:cs="方正楷体_GBK"/>
          <w:b w:val="0"/>
          <w:bCs w:val="0"/>
          <w:color w:val="auto"/>
          <w:sz w:val="32"/>
          <w:szCs w:val="32"/>
          <w:u w:val="none"/>
        </w:rPr>
        <w:t>（责任单位：区经济信息委、区大数据</w:t>
      </w:r>
      <w:r>
        <w:rPr>
          <w:rFonts w:hint="eastAsia" w:ascii="方正楷体_GBK" w:hAnsi="方正楷体_GBK" w:eastAsia="方正楷体_GBK" w:cs="方正楷体_GBK"/>
          <w:b w:val="0"/>
          <w:bCs w:val="0"/>
          <w:color w:val="auto"/>
          <w:sz w:val="32"/>
          <w:szCs w:val="32"/>
          <w:u w:val="none"/>
          <w:lang w:eastAsia="zh-CN"/>
        </w:rPr>
        <w:t>发展</w:t>
      </w:r>
      <w:r>
        <w:rPr>
          <w:rFonts w:hint="eastAsia" w:ascii="方正楷体_GBK" w:hAnsi="方正楷体_GBK" w:eastAsia="方正楷体_GBK" w:cs="方正楷体_GBK"/>
          <w:b w:val="0"/>
          <w:bCs w:val="0"/>
          <w:color w:val="auto"/>
          <w:sz w:val="32"/>
          <w:szCs w:val="32"/>
          <w:u w:val="none"/>
        </w:rPr>
        <w:t>局、</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w:t>
      </w:r>
    </w:p>
    <w:p>
      <w:pPr>
        <w:snapToGrid w:val="0"/>
        <w:spacing w:line="276" w:lineRule="auto"/>
        <w:ind w:firstLine="640" w:firstLineChars="200"/>
        <w:rPr>
          <w:rFonts w:hint="eastAsia" w:ascii="方正楷体_GBK" w:hAnsi="方正楷体_GBK" w:eastAsia="方正楷体_GBK" w:cs="方正楷体_GBK"/>
          <w:b w:val="0"/>
          <w:bCs w:val="0"/>
          <w:color w:val="auto"/>
          <w:sz w:val="32"/>
          <w:szCs w:val="32"/>
          <w:u w:val="none"/>
        </w:rPr>
      </w:pPr>
      <w:r>
        <w:rPr>
          <w:rFonts w:hint="eastAsia" w:ascii="Times New Roman" w:hAnsi="Times New Roman" w:eastAsia="方正仿宋_GBK" w:cs="Times New Roman"/>
          <w:b w:val="0"/>
          <w:bCs w:val="0"/>
          <w:color w:val="auto"/>
          <w:sz w:val="32"/>
          <w:szCs w:val="32"/>
          <w:u w:val="none"/>
        </w:rPr>
        <w:t>3.</w:t>
      </w:r>
      <w:r>
        <w:rPr>
          <w:rFonts w:ascii="Times New Roman" w:hAnsi="Times New Roman" w:eastAsia="方正仿宋_GBK" w:cs="Times New Roman"/>
          <w:b w:val="0"/>
          <w:bCs w:val="0"/>
          <w:color w:val="auto"/>
          <w:sz w:val="32"/>
          <w:szCs w:val="32"/>
          <w:u w:val="none"/>
        </w:rPr>
        <w:t>推进标识解析节点建设。</w:t>
      </w:r>
      <w:r>
        <w:rPr>
          <w:rFonts w:hint="eastAsia" w:ascii="Times New Roman" w:hAnsi="Times New Roman" w:eastAsia="方正仿宋_GBK" w:cs="Times New Roman"/>
          <w:b w:val="0"/>
          <w:bCs w:val="0"/>
          <w:color w:val="auto"/>
          <w:sz w:val="32"/>
          <w:szCs w:val="32"/>
          <w:u w:val="none"/>
        </w:rPr>
        <w:t>依托</w:t>
      </w:r>
      <w:r>
        <w:rPr>
          <w:rFonts w:hint="eastAsia" w:ascii="Times New Roman" w:hAnsi="Times New Roman" w:eastAsia="方正仿宋_GBK" w:cs="Times New Roman"/>
          <w:b w:val="0"/>
          <w:bCs w:val="0"/>
          <w:color w:val="auto"/>
          <w:sz w:val="32"/>
          <w:szCs w:val="32"/>
          <w:u w:val="none"/>
          <w:lang w:eastAsia="zh-CN"/>
        </w:rPr>
        <w:t>支柱</w:t>
      </w:r>
      <w:r>
        <w:rPr>
          <w:rFonts w:hint="eastAsia" w:ascii="Times New Roman" w:hAnsi="Times New Roman" w:eastAsia="方正仿宋_GBK" w:cs="Times New Roman"/>
          <w:b w:val="0"/>
          <w:bCs w:val="0"/>
          <w:color w:val="auto"/>
          <w:sz w:val="32"/>
          <w:szCs w:val="32"/>
          <w:u w:val="none"/>
        </w:rPr>
        <w:t>产业、龙头企业，加快建设工业互联网标识解析二级节点，力争在新能源摩托车、智能装备、智能终端配套、食品、家具等特色产业取得突破，推动2-3个二级节点落户永川。深化标识在设计、生产、服务等环节的应用，推动标识解析系统与工业互联网平台、工业APP的融合发展。加快解析服务在各产业规模应用，促进跨企业数据交换，提升产品全生命周期追溯和质量管理水平。</w:t>
      </w:r>
      <w:r>
        <w:rPr>
          <w:rFonts w:hint="eastAsia" w:ascii="方正楷体_GBK" w:hAnsi="方正楷体_GBK" w:eastAsia="方正楷体_GBK" w:cs="方正楷体_GBK"/>
          <w:b w:val="0"/>
          <w:bCs w:val="0"/>
          <w:color w:val="auto"/>
          <w:sz w:val="32"/>
          <w:szCs w:val="32"/>
          <w:u w:val="none"/>
        </w:rPr>
        <w:t>（责任单位：区经济信息委、区大数据</w:t>
      </w:r>
      <w:r>
        <w:rPr>
          <w:rFonts w:hint="eastAsia" w:ascii="方正楷体_GBK" w:hAnsi="方正楷体_GBK" w:eastAsia="方正楷体_GBK" w:cs="方正楷体_GBK"/>
          <w:b w:val="0"/>
          <w:bCs w:val="0"/>
          <w:color w:val="auto"/>
          <w:sz w:val="32"/>
          <w:szCs w:val="32"/>
          <w:u w:val="none"/>
          <w:lang w:eastAsia="zh-CN"/>
        </w:rPr>
        <w:t>发展</w:t>
      </w:r>
      <w:r>
        <w:rPr>
          <w:rFonts w:hint="eastAsia" w:ascii="方正楷体_GBK" w:hAnsi="方正楷体_GBK" w:eastAsia="方正楷体_GBK" w:cs="方正楷体_GBK"/>
          <w:b w:val="0"/>
          <w:bCs w:val="0"/>
          <w:color w:val="auto"/>
          <w:sz w:val="32"/>
          <w:szCs w:val="32"/>
          <w:u w:val="none"/>
        </w:rPr>
        <w:t>局、</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w:t>
      </w:r>
    </w:p>
    <w:p>
      <w:pPr>
        <w:snapToGrid w:val="0"/>
        <w:spacing w:line="276" w:lineRule="auto"/>
        <w:ind w:firstLine="640" w:firstLineChars="200"/>
        <w:rPr>
          <w:rFonts w:hint="eastAsia" w:ascii="方正楷体_GBK" w:hAnsi="方正楷体_GBK" w:eastAsia="方正楷体_GBK" w:cs="方正楷体_GBK"/>
          <w:b w:val="0"/>
          <w:bCs w:val="0"/>
          <w:color w:val="auto"/>
          <w:sz w:val="32"/>
          <w:szCs w:val="32"/>
          <w:u w:val="none"/>
        </w:rPr>
      </w:pPr>
      <w:r>
        <w:rPr>
          <w:rFonts w:hint="eastAsia" w:ascii="Times New Roman" w:hAnsi="Times New Roman" w:eastAsia="方正仿宋_GBK" w:cs="Times New Roman"/>
          <w:b w:val="0"/>
          <w:bCs w:val="0"/>
          <w:color w:val="auto"/>
          <w:sz w:val="32"/>
          <w:szCs w:val="32"/>
          <w:u w:val="none"/>
        </w:rPr>
        <w:t>4</w:t>
      </w:r>
      <w:r>
        <w:rPr>
          <w:rFonts w:ascii="Times New Roman" w:hAnsi="Times New Roman" w:eastAsia="方正仿宋_GBK" w:cs="Times New Roman"/>
          <w:b w:val="0"/>
          <w:bCs w:val="0"/>
          <w:color w:val="auto"/>
          <w:sz w:val="32"/>
          <w:szCs w:val="32"/>
          <w:u w:val="none"/>
        </w:rPr>
        <w:t>.提升解决方案供给能力。依托</w:t>
      </w:r>
      <w:r>
        <w:rPr>
          <w:rFonts w:hint="eastAsia" w:ascii="Times New Roman" w:hAnsi="Times New Roman" w:eastAsia="方正仿宋_GBK" w:cs="Times New Roman"/>
          <w:b w:val="0"/>
          <w:bCs w:val="0"/>
          <w:color w:val="auto"/>
          <w:sz w:val="32"/>
          <w:szCs w:val="32"/>
          <w:u w:val="none"/>
        </w:rPr>
        <w:t>永川</w:t>
      </w:r>
      <w:r>
        <w:rPr>
          <w:rFonts w:ascii="Times New Roman" w:hAnsi="Times New Roman" w:eastAsia="方正仿宋_GBK" w:cs="Times New Roman"/>
          <w:b w:val="0"/>
          <w:bCs w:val="0"/>
          <w:color w:val="auto"/>
          <w:sz w:val="32"/>
          <w:szCs w:val="32"/>
          <w:u w:val="none"/>
        </w:rPr>
        <w:t>智能装备产业基础，</w:t>
      </w:r>
      <w:r>
        <w:rPr>
          <w:rFonts w:hint="eastAsia" w:ascii="Times New Roman" w:hAnsi="Times New Roman" w:eastAsia="方正仿宋_GBK" w:cs="Times New Roman"/>
          <w:b w:val="0"/>
          <w:bCs w:val="0"/>
          <w:color w:val="auto"/>
          <w:sz w:val="32"/>
          <w:szCs w:val="32"/>
          <w:u w:val="none"/>
        </w:rPr>
        <w:t>引导数控机床、机器人、增材制造等企业加快从由制造产品为主向提供智能制造系统解决方案、工程承包和远程运维服务转变。</w:t>
      </w:r>
      <w:r>
        <w:rPr>
          <w:rFonts w:ascii="Times New Roman" w:hAnsi="Times New Roman" w:eastAsia="方正仿宋_GBK" w:cs="Times New Roman"/>
          <w:b w:val="0"/>
          <w:bCs w:val="0"/>
          <w:color w:val="auto"/>
          <w:sz w:val="32"/>
          <w:szCs w:val="32"/>
          <w:u w:val="none"/>
        </w:rPr>
        <w:t>推动基础电信运营商、新一代信息技术集成商、智能制造解决方案供应商、工业互联网企业形成联合体，打造综合型服务商。</w:t>
      </w:r>
      <w:r>
        <w:rPr>
          <w:rFonts w:hint="eastAsia" w:ascii="Times New Roman" w:hAnsi="Times New Roman" w:eastAsia="方正仿宋_GBK" w:cs="Times New Roman"/>
          <w:b w:val="0"/>
          <w:bCs w:val="0"/>
          <w:color w:val="auto"/>
          <w:sz w:val="32"/>
          <w:szCs w:val="32"/>
          <w:u w:val="none"/>
        </w:rPr>
        <w:t>围绕企业研发设计、生产制造、经营管理、品牌营销、个性化定制等业务系统云化需求，遴选一批智能化数字化赋能服务平台或机构，建立永川区智能制造服务商资源池，为永川中小企业智能化数字化赋能提供支撑。围绕软件产品、数字化设备、智能装备、智能机器人、服务、解决方案、小程序、工业APP、工具包等方面，引导智能化服务商推出一批优质服务产品，精准满足企业需求。</w:t>
      </w:r>
      <w:r>
        <w:rPr>
          <w:rFonts w:hint="eastAsia" w:ascii="方正楷体_GBK" w:hAnsi="方正楷体_GBK" w:eastAsia="方正楷体_GBK" w:cs="方正楷体_GBK"/>
          <w:b w:val="0"/>
          <w:bCs w:val="0"/>
          <w:color w:val="auto"/>
          <w:sz w:val="32"/>
          <w:szCs w:val="32"/>
          <w:u w:val="none"/>
        </w:rPr>
        <w:t>（责任单位：区经济信息委、</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w:t>
      </w:r>
    </w:p>
    <w:p>
      <w:pPr>
        <w:snapToGrid w:val="0"/>
        <w:spacing w:line="276" w:lineRule="auto"/>
        <w:ind w:firstLine="640" w:firstLineChars="200"/>
        <w:rPr>
          <w:rFonts w:hint="eastAsia" w:ascii="方正楷体_GBK" w:hAnsi="方正楷体_GBK" w:eastAsia="方正楷体_GBK" w:cs="方正楷体_GBK"/>
          <w:b w:val="0"/>
          <w:bCs w:val="0"/>
          <w:color w:val="auto"/>
          <w:sz w:val="32"/>
          <w:szCs w:val="32"/>
          <w:u w:val="none"/>
        </w:rPr>
      </w:pPr>
      <w:r>
        <w:rPr>
          <w:rFonts w:hint="eastAsia" w:ascii="Times New Roman" w:hAnsi="Times New Roman" w:eastAsia="方正仿宋_GBK" w:cs="Times New Roman"/>
          <w:b w:val="0"/>
          <w:bCs w:val="0"/>
          <w:color w:val="auto"/>
          <w:sz w:val="32"/>
          <w:szCs w:val="32"/>
          <w:u w:val="none"/>
        </w:rPr>
        <w:t>5</w:t>
      </w:r>
      <w:r>
        <w:rPr>
          <w:rFonts w:ascii="Times New Roman" w:hAnsi="Times New Roman" w:eastAsia="方正仿宋_GBK" w:cs="Times New Roman"/>
          <w:b w:val="0"/>
          <w:bCs w:val="0"/>
          <w:color w:val="auto"/>
          <w:sz w:val="32"/>
          <w:szCs w:val="32"/>
          <w:u w:val="none"/>
        </w:rPr>
        <w:t>.</w:t>
      </w:r>
      <w:r>
        <w:rPr>
          <w:rFonts w:hint="eastAsia" w:ascii="Times New Roman" w:hAnsi="Times New Roman" w:eastAsia="方正仿宋_GBK" w:cs="Times New Roman"/>
          <w:b w:val="0"/>
          <w:bCs w:val="0"/>
          <w:color w:val="auto"/>
          <w:sz w:val="32"/>
          <w:szCs w:val="32"/>
          <w:u w:val="none"/>
        </w:rPr>
        <w:t>开展智能制造能力</w:t>
      </w:r>
      <w:r>
        <w:rPr>
          <w:rFonts w:ascii="Times New Roman" w:hAnsi="Times New Roman" w:eastAsia="方正仿宋_GBK" w:cs="Times New Roman"/>
          <w:b w:val="0"/>
          <w:bCs w:val="0"/>
          <w:color w:val="auto"/>
          <w:sz w:val="32"/>
          <w:szCs w:val="32"/>
          <w:u w:val="none"/>
        </w:rPr>
        <w:t>测评摸底</w:t>
      </w:r>
      <w:r>
        <w:rPr>
          <w:rFonts w:hint="eastAsia" w:ascii="Times New Roman" w:hAnsi="Times New Roman" w:eastAsia="方正仿宋_GBK" w:cs="Times New Roman"/>
          <w:b w:val="0"/>
          <w:bCs w:val="0"/>
          <w:color w:val="auto"/>
          <w:sz w:val="32"/>
          <w:szCs w:val="32"/>
          <w:u w:val="none"/>
        </w:rPr>
        <w:t>。</w:t>
      </w:r>
      <w:r>
        <w:rPr>
          <w:rFonts w:ascii="方正仿宋_GBK" w:hAnsi="方正仿宋_GBK" w:eastAsia="方正仿宋_GBK" w:cs="方正仿宋_GBK"/>
          <w:b w:val="0"/>
          <w:bCs w:val="0"/>
          <w:color w:val="auto"/>
          <w:sz w:val="32"/>
          <w:szCs w:val="32"/>
          <w:u w:val="none"/>
        </w:rPr>
        <w:t>依托重庆市智能制造信息管理平台，每年推动</w:t>
      </w:r>
      <w:r>
        <w:rPr>
          <w:rFonts w:ascii="Times New Roman" w:hAnsi="Times New Roman" w:eastAsia="方正仿宋_GBK" w:cs="Times New Roman"/>
          <w:b w:val="0"/>
          <w:bCs w:val="0"/>
          <w:color w:val="auto"/>
          <w:sz w:val="32"/>
          <w:szCs w:val="32"/>
          <w:u w:val="none"/>
        </w:rPr>
        <w:t>80%以</w:t>
      </w:r>
      <w:r>
        <w:rPr>
          <w:rFonts w:ascii="方正仿宋_GBK" w:hAnsi="方正仿宋_GBK" w:eastAsia="方正仿宋_GBK" w:cs="方正仿宋_GBK"/>
          <w:b w:val="0"/>
          <w:bCs w:val="0"/>
          <w:color w:val="auto"/>
          <w:sz w:val="32"/>
          <w:szCs w:val="32"/>
          <w:u w:val="none"/>
        </w:rPr>
        <w:t>上的规模以上工业企业至少开展一次智能制造能力测评。根据测评结果按照规划级、规范级、集成级、优化级、引领级等五个维度，对企业进行分类管理。</w:t>
      </w:r>
      <w:r>
        <w:rPr>
          <w:rFonts w:hint="eastAsia" w:ascii="方正楷体_GBK" w:hAnsi="方正楷体_GBK" w:eastAsia="方正楷体_GBK" w:cs="方正楷体_GBK"/>
          <w:b w:val="0"/>
          <w:bCs w:val="0"/>
          <w:color w:val="auto"/>
          <w:sz w:val="32"/>
          <w:szCs w:val="32"/>
          <w:u w:val="none"/>
        </w:rPr>
        <w:t>（责任单位：区经济信息委、</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各产业促进中心、各镇街）</w:t>
      </w:r>
    </w:p>
    <w:p>
      <w:pPr>
        <w:pStyle w:val="3"/>
        <w:keepNext w:val="0"/>
        <w:keepLines w:val="0"/>
        <w:spacing w:line="276" w:lineRule="auto"/>
        <w:ind w:firstLine="640" w:firstLineChars="200"/>
        <w:rPr>
          <w:b w:val="0"/>
          <w:bCs w:val="0"/>
          <w:color w:val="auto"/>
          <w:u w:val="none"/>
        </w:rPr>
      </w:pPr>
      <w:r>
        <w:rPr>
          <w:rFonts w:hint="eastAsia"/>
          <w:b w:val="0"/>
          <w:bCs w:val="0"/>
          <w:color w:val="auto"/>
          <w:u w:val="none"/>
        </w:rPr>
        <w:t>（二）加快重点产业智能化改造</w:t>
      </w:r>
    </w:p>
    <w:p>
      <w:pPr>
        <w:snapToGrid w:val="0"/>
        <w:spacing w:line="276" w:lineRule="auto"/>
        <w:ind w:firstLine="640" w:firstLineChars="200"/>
        <w:rPr>
          <w:rFonts w:hint="eastAsia" w:ascii="方正楷体_GBK" w:hAnsi="方正楷体_GBK" w:eastAsia="方正楷体_GBK" w:cs="方正楷体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1.推动汽</w:t>
      </w:r>
      <w:r>
        <w:rPr>
          <w:rFonts w:hint="eastAsia" w:ascii="方正仿宋_GBK" w:hAnsi="方正仿宋_GBK" w:eastAsia="方正仿宋_GBK" w:cs="方正仿宋_GBK"/>
          <w:b w:val="0"/>
          <w:bCs w:val="0"/>
          <w:color w:val="auto"/>
          <w:sz w:val="32"/>
          <w:szCs w:val="32"/>
          <w:u w:val="none"/>
          <w:lang w:val="en-US" w:eastAsia="zh-CN"/>
        </w:rPr>
        <w:t>车摩托车</w:t>
      </w:r>
      <w:r>
        <w:rPr>
          <w:rFonts w:hint="eastAsia" w:ascii="方正仿宋_GBK" w:hAnsi="方正仿宋_GBK" w:eastAsia="方正仿宋_GBK" w:cs="方正仿宋_GBK"/>
          <w:b w:val="0"/>
          <w:bCs w:val="0"/>
          <w:color w:val="auto"/>
          <w:sz w:val="32"/>
          <w:szCs w:val="32"/>
          <w:u w:val="none"/>
        </w:rPr>
        <w:t>产业智能制造深度应用。发挥汽摩产业产业链长，带动效应明显的优势，以长城汽车等整车智能制造为牵引，带动发动机、变速器、底盘等核心零部件企业同步提升智能制造能级，使</w:t>
      </w:r>
      <w:r>
        <w:rPr>
          <w:rFonts w:hint="eastAsia" w:ascii="方正仿宋_GBK" w:hAnsi="方正仿宋_GBK" w:eastAsia="方正仿宋_GBK" w:cs="方正仿宋_GBK"/>
          <w:b w:val="0"/>
          <w:bCs w:val="0"/>
          <w:color w:val="auto"/>
          <w:sz w:val="32"/>
          <w:szCs w:val="32"/>
          <w:u w:val="none"/>
          <w:lang w:val="en-US" w:eastAsia="zh-CN"/>
        </w:rPr>
        <w:t>汽车摩托车</w:t>
      </w:r>
      <w:r>
        <w:rPr>
          <w:rFonts w:hint="eastAsia" w:ascii="方正仿宋_GBK" w:hAnsi="方正仿宋_GBK" w:eastAsia="方正仿宋_GBK" w:cs="方正仿宋_GBK"/>
          <w:b w:val="0"/>
          <w:bCs w:val="0"/>
          <w:color w:val="auto"/>
          <w:sz w:val="32"/>
          <w:szCs w:val="32"/>
          <w:u w:val="none"/>
        </w:rPr>
        <w:t>产业成为永川智能化转型升级的标杆行业。深入推进物联网、大数据、工业云等技术的应用，在</w:t>
      </w:r>
      <w:r>
        <w:rPr>
          <w:rFonts w:hint="eastAsia" w:ascii="方正仿宋_GBK" w:hAnsi="方正仿宋_GBK" w:eastAsia="方正仿宋_GBK" w:cs="方正仿宋_GBK"/>
          <w:b w:val="0"/>
          <w:bCs w:val="0"/>
          <w:color w:val="auto"/>
          <w:sz w:val="32"/>
          <w:szCs w:val="32"/>
          <w:u w:val="none"/>
          <w:lang w:val="en-US" w:eastAsia="zh-CN"/>
        </w:rPr>
        <w:t>汽车摩托车</w:t>
      </w:r>
      <w:r>
        <w:rPr>
          <w:rFonts w:hint="eastAsia" w:ascii="方正仿宋_GBK" w:hAnsi="方正仿宋_GBK" w:eastAsia="方正仿宋_GBK" w:cs="方正仿宋_GBK"/>
          <w:b w:val="0"/>
          <w:bCs w:val="0"/>
          <w:color w:val="auto"/>
          <w:sz w:val="32"/>
          <w:szCs w:val="32"/>
          <w:u w:val="none"/>
        </w:rPr>
        <w:t>产业率先开展</w:t>
      </w:r>
      <w:r>
        <w:rPr>
          <w:rFonts w:hint="eastAsia" w:ascii="方正仿宋_GBK" w:hAnsi="方正仿宋_GBK" w:eastAsia="方正仿宋_GBK" w:cs="方正仿宋_GBK"/>
          <w:b w:val="0"/>
          <w:bCs w:val="0"/>
          <w:color w:val="auto"/>
          <w:sz w:val="32"/>
          <w:szCs w:val="32"/>
          <w:u w:val="none"/>
          <w:lang w:eastAsia="zh-CN"/>
        </w:rPr>
        <w:t>智能化设计、网络协同制造、大规模定制、共享制造、智能运维服务的</w:t>
      </w:r>
      <w:r>
        <w:rPr>
          <w:rFonts w:hint="eastAsia" w:ascii="方正仿宋_GBK" w:hAnsi="方正仿宋_GBK" w:eastAsia="方正仿宋_GBK" w:cs="方正仿宋_GBK"/>
          <w:b w:val="0"/>
          <w:bCs w:val="0"/>
          <w:color w:val="auto"/>
          <w:sz w:val="32"/>
          <w:szCs w:val="32"/>
          <w:u w:val="none"/>
        </w:rPr>
        <w:t>智能制造实践。</w:t>
      </w:r>
      <w:r>
        <w:rPr>
          <w:rFonts w:hint="eastAsia" w:ascii="方正楷体_GBK" w:hAnsi="方正楷体_GBK" w:eastAsia="方正楷体_GBK" w:cs="方正楷体_GBK"/>
          <w:b w:val="0"/>
          <w:bCs w:val="0"/>
          <w:color w:val="auto"/>
          <w:sz w:val="32"/>
          <w:szCs w:val="32"/>
          <w:u w:val="none"/>
        </w:rPr>
        <w:t>（责任单位：区经济信息委、</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各产业促进中心、各镇街）</w:t>
      </w:r>
    </w:p>
    <w:p>
      <w:pPr>
        <w:snapToGrid w:val="0"/>
        <w:spacing w:line="276" w:lineRule="auto"/>
        <w:ind w:firstLine="640" w:firstLineChars="200"/>
        <w:rPr>
          <w:rFonts w:hint="eastAsia" w:ascii="方正楷体_GBK" w:hAnsi="方正楷体_GBK" w:eastAsia="方正楷体_GBK" w:cs="方正楷体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lang w:val="en-US" w:eastAsia="zh-CN"/>
        </w:rPr>
        <w:t>2</w:t>
      </w:r>
      <w:r>
        <w:rPr>
          <w:rFonts w:hint="eastAsia" w:ascii="方正仿宋_GBK" w:hAnsi="方正仿宋_GBK" w:eastAsia="方正仿宋_GBK" w:cs="方正仿宋_GBK"/>
          <w:b w:val="0"/>
          <w:bCs w:val="0"/>
          <w:color w:val="auto"/>
          <w:sz w:val="32"/>
          <w:szCs w:val="32"/>
          <w:u w:val="none"/>
        </w:rPr>
        <w:t>.推动电子信息产业</w:t>
      </w:r>
      <w:r>
        <w:rPr>
          <w:rFonts w:ascii="方正仿宋_GBK" w:hAnsi="方正仿宋_GBK" w:eastAsia="方正仿宋_GBK" w:cs="方正仿宋_GBK"/>
          <w:b w:val="0"/>
          <w:bCs w:val="0"/>
          <w:color w:val="auto"/>
          <w:sz w:val="32"/>
          <w:szCs w:val="32"/>
          <w:u w:val="none"/>
        </w:rPr>
        <w:t>智能制造广泛应用。</w:t>
      </w:r>
      <w:r>
        <w:rPr>
          <w:rFonts w:hint="eastAsia" w:ascii="方正仿宋_GBK" w:hAnsi="方正仿宋_GBK" w:eastAsia="方正仿宋_GBK" w:cs="方正仿宋_GBK"/>
          <w:b w:val="0"/>
          <w:bCs w:val="0"/>
          <w:color w:val="auto"/>
          <w:sz w:val="32"/>
          <w:szCs w:val="32"/>
          <w:u w:val="none"/>
        </w:rPr>
        <w:t>鼓励企</w:t>
      </w:r>
      <w:r>
        <w:rPr>
          <w:rFonts w:ascii="方正仿宋_GBK" w:hAnsi="方正仿宋_GBK" w:eastAsia="方正仿宋_GBK" w:cs="方正仿宋_GBK"/>
          <w:b w:val="0"/>
          <w:bCs w:val="0"/>
          <w:color w:val="auto"/>
          <w:sz w:val="32"/>
          <w:szCs w:val="32"/>
          <w:u w:val="none"/>
        </w:rPr>
        <w:t>业自行研发或购置半自动化、全自动化生产线，积极导入自动检测、封装、组装、打磨、分拣、包装等数控化智能化成套装备，</w:t>
      </w:r>
      <w:r>
        <w:rPr>
          <w:rFonts w:hint="default" w:ascii="方正仿宋_GBK" w:hAnsi="方正仿宋_GBK" w:eastAsia="方正仿宋_GBK" w:cs="方正仿宋_GBK"/>
          <w:b w:val="0"/>
          <w:bCs w:val="0"/>
          <w:color w:val="auto"/>
          <w:sz w:val="32"/>
          <w:szCs w:val="32"/>
          <w:u w:val="none"/>
          <w:lang w:eastAsia="zh-CN"/>
        </w:rPr>
        <w:t>推进电子产品专用智能制造装备与自动化装配线的集成应用，</w:t>
      </w:r>
      <w:r>
        <w:rPr>
          <w:rFonts w:ascii="方正仿宋_GBK" w:hAnsi="方正仿宋_GBK" w:eastAsia="方正仿宋_GBK" w:cs="方正仿宋_GBK"/>
          <w:b w:val="0"/>
          <w:bCs w:val="0"/>
          <w:color w:val="auto"/>
          <w:sz w:val="32"/>
          <w:szCs w:val="32"/>
          <w:u w:val="none"/>
        </w:rPr>
        <w:t>在关键工序连接节点上采用专用经济型机器人，提高生产效率和降低生产成本。</w:t>
      </w:r>
      <w:r>
        <w:rPr>
          <w:rFonts w:hint="eastAsia" w:ascii="方正仿宋_GBK" w:hAnsi="方正仿宋_GBK" w:eastAsia="方正仿宋_GBK" w:cs="方正仿宋_GBK"/>
          <w:b w:val="0"/>
          <w:bCs w:val="0"/>
          <w:color w:val="auto"/>
          <w:sz w:val="32"/>
          <w:szCs w:val="32"/>
          <w:u w:val="none"/>
        </w:rPr>
        <w:t>加快推动</w:t>
      </w:r>
      <w:r>
        <w:rPr>
          <w:rFonts w:hint="default" w:ascii="方正仿宋_GBK" w:hAnsi="方正仿宋_GBK" w:eastAsia="方正仿宋_GBK" w:cs="方正仿宋_GBK"/>
          <w:b w:val="0"/>
          <w:bCs w:val="0"/>
          <w:color w:val="auto"/>
          <w:sz w:val="32"/>
          <w:szCs w:val="32"/>
          <w:u w:val="none"/>
          <w:lang w:eastAsia="zh-CN"/>
        </w:rPr>
        <w:t>智能检测设备与产品一体化测试平台的</w:t>
      </w:r>
      <w:r>
        <w:rPr>
          <w:rFonts w:hint="eastAsia" w:ascii="方正仿宋_GBK" w:hAnsi="方正仿宋_GBK" w:eastAsia="方正仿宋_GBK" w:cs="方正仿宋_GBK"/>
          <w:b w:val="0"/>
          <w:bCs w:val="0"/>
          <w:color w:val="auto"/>
          <w:sz w:val="32"/>
          <w:szCs w:val="32"/>
          <w:u w:val="none"/>
        </w:rPr>
        <w:t>普及应用</w:t>
      </w:r>
      <w:r>
        <w:rPr>
          <w:rFonts w:hint="default" w:ascii="方正仿宋_GBK" w:hAnsi="方正仿宋_GBK" w:eastAsia="方正仿宋_GBK" w:cs="方正仿宋_GBK"/>
          <w:b w:val="0"/>
          <w:bCs w:val="0"/>
          <w:color w:val="auto"/>
          <w:sz w:val="32"/>
          <w:szCs w:val="32"/>
          <w:u w:val="none"/>
          <w:lang w:eastAsia="zh-CN"/>
        </w:rPr>
        <w:t>，建设智能物流配送系统，优化生产经营决策系统。</w:t>
      </w:r>
      <w:r>
        <w:rPr>
          <w:rFonts w:hint="eastAsia" w:ascii="方正楷体_GBK" w:hAnsi="方正楷体_GBK" w:eastAsia="方正楷体_GBK" w:cs="方正楷体_GBK"/>
          <w:b w:val="0"/>
          <w:bCs w:val="0"/>
          <w:color w:val="auto"/>
          <w:sz w:val="32"/>
          <w:szCs w:val="32"/>
          <w:u w:val="none"/>
        </w:rPr>
        <w:t>（责任单位：区经济信息委、</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各产业促进中心、各镇街）</w:t>
      </w:r>
    </w:p>
    <w:p>
      <w:pPr>
        <w:snapToGrid w:val="0"/>
        <w:spacing w:line="276" w:lineRule="auto"/>
        <w:ind w:firstLine="640" w:firstLineChars="200"/>
        <w:rPr>
          <w:rFonts w:hint="eastAsia" w:ascii="方正楷体_GBK" w:hAnsi="方正楷体_GBK" w:eastAsia="方正楷体_GBK" w:cs="方正楷体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lang w:val="en-US" w:eastAsia="zh-CN"/>
        </w:rPr>
        <w:t>3</w:t>
      </w:r>
      <w:r>
        <w:rPr>
          <w:rFonts w:hint="eastAsia" w:ascii="方正仿宋_GBK" w:hAnsi="方正仿宋_GBK" w:eastAsia="方正仿宋_GBK" w:cs="方正仿宋_GBK"/>
          <w:b w:val="0"/>
          <w:bCs w:val="0"/>
          <w:color w:val="auto"/>
          <w:sz w:val="32"/>
          <w:szCs w:val="32"/>
          <w:u w:val="none"/>
        </w:rPr>
        <w:t>.推动智能装备产业智能化服务化转型发展。重点在整机制造、零部件加工企业推广普及数控车床、数控铣床、车铣复合加工中心、精密齿轮加工机床、上下料机械手、</w:t>
      </w:r>
      <w:r>
        <w:rPr>
          <w:rFonts w:hint="default" w:ascii="Times New Roman" w:hAnsi="Times New Roman" w:eastAsia="方正仿宋_GBK" w:cs="Times New Roman"/>
          <w:b w:val="0"/>
          <w:bCs w:val="0"/>
          <w:color w:val="auto"/>
          <w:sz w:val="32"/>
          <w:szCs w:val="32"/>
          <w:u w:val="none"/>
        </w:rPr>
        <w:t>3D打印机等机械加工设备，自动翻转台、自动装配机器人等装配工艺设备，视觉对比系统、智能检测装置、微机电系统（MEMS）传感器等检测工艺设备，提高企业产品质量和劳动生产率，降低生产成本。鼓励整机企业搭建工业互联网平台，利用5G、互联网</w:t>
      </w:r>
      <w:r>
        <w:rPr>
          <w:rFonts w:hint="eastAsia" w:ascii="方正仿宋_GBK" w:hAnsi="方正仿宋_GBK" w:eastAsia="方正仿宋_GBK" w:cs="方正仿宋_GBK"/>
          <w:b w:val="0"/>
          <w:bCs w:val="0"/>
          <w:color w:val="auto"/>
          <w:sz w:val="32"/>
          <w:szCs w:val="32"/>
          <w:u w:val="none"/>
        </w:rPr>
        <w:t>、大数据、人工智能等新技术手段，提供远程维护、故障预测、性能优化等服务，促进高端装备领域企业实现服务化延伸。</w:t>
      </w:r>
      <w:r>
        <w:rPr>
          <w:rFonts w:hint="eastAsia" w:ascii="方正楷体_GBK" w:hAnsi="方正楷体_GBK" w:eastAsia="方正楷体_GBK" w:cs="方正楷体_GBK"/>
          <w:b w:val="0"/>
          <w:bCs w:val="0"/>
          <w:color w:val="auto"/>
          <w:sz w:val="32"/>
          <w:szCs w:val="32"/>
          <w:u w:val="none"/>
        </w:rPr>
        <w:t>（责任单位：区经济信息委、</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各产业促进中心、各镇街）</w:t>
      </w:r>
    </w:p>
    <w:p>
      <w:pPr>
        <w:snapToGrid w:val="0"/>
        <w:spacing w:line="276" w:lineRule="auto"/>
        <w:ind w:firstLine="640" w:firstLineChars="200"/>
        <w:rPr>
          <w:rFonts w:hint="eastAsia" w:ascii="方正楷体_GBK" w:hAnsi="方正楷体_GBK" w:eastAsia="方正楷体_GBK" w:cs="方正楷体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4</w:t>
      </w:r>
      <w:r>
        <w:rPr>
          <w:rFonts w:hint="eastAsia" w:ascii="方正仿宋_GBK" w:hAnsi="方正仿宋_GBK" w:eastAsia="方正仿宋_GBK" w:cs="方正仿宋_GBK"/>
          <w:b w:val="0"/>
          <w:bCs w:val="0"/>
          <w:color w:val="auto"/>
          <w:sz w:val="32"/>
          <w:szCs w:val="32"/>
          <w:u w:val="none"/>
        </w:rPr>
        <w:t>.促进</w:t>
      </w:r>
      <w:r>
        <w:rPr>
          <w:rFonts w:hint="eastAsia" w:ascii="方正仿宋_GBK" w:hAnsi="方正仿宋_GBK" w:eastAsia="方正仿宋_GBK" w:cs="方正仿宋_GBK"/>
          <w:b w:val="0"/>
          <w:bCs w:val="0"/>
          <w:color w:val="auto"/>
          <w:sz w:val="32"/>
          <w:szCs w:val="32"/>
          <w:u w:val="none"/>
          <w:lang w:eastAsia="zh-CN"/>
        </w:rPr>
        <w:t>智能</w:t>
      </w:r>
      <w:r>
        <w:rPr>
          <w:rFonts w:hint="eastAsia" w:ascii="方正仿宋_GBK" w:hAnsi="方正仿宋_GBK" w:eastAsia="方正仿宋_GBK" w:cs="方正仿宋_GBK"/>
          <w:b w:val="0"/>
          <w:bCs w:val="0"/>
          <w:color w:val="auto"/>
          <w:sz w:val="32"/>
          <w:szCs w:val="32"/>
          <w:u w:val="none"/>
          <w:lang w:val="en-US" w:eastAsia="zh-CN"/>
        </w:rPr>
        <w:t>家居及材料</w:t>
      </w:r>
      <w:r>
        <w:rPr>
          <w:rFonts w:hint="eastAsia" w:ascii="方正仿宋_GBK" w:hAnsi="方正仿宋_GBK" w:eastAsia="方正仿宋_GBK" w:cs="方正仿宋_GBK"/>
          <w:b w:val="0"/>
          <w:bCs w:val="0"/>
          <w:color w:val="auto"/>
          <w:sz w:val="32"/>
          <w:szCs w:val="32"/>
          <w:u w:val="none"/>
        </w:rPr>
        <w:t>产业智能制造应用。在家具等行业推行个性化定制、众包设计、云制造等新型制造模式。</w:t>
      </w:r>
      <w:r>
        <w:rPr>
          <w:rFonts w:hint="eastAsia" w:ascii="方正仿宋_GBK" w:hAnsi="方正仿宋_GBK" w:eastAsia="方正仿宋_GBK" w:cs="方正仿宋_GBK"/>
          <w:b w:val="0"/>
          <w:bCs w:val="0"/>
          <w:color w:val="auto"/>
          <w:sz w:val="32"/>
          <w:szCs w:val="32"/>
          <w:u w:val="none"/>
          <w:lang w:val="en-US" w:eastAsia="zh-CN"/>
        </w:rPr>
        <w:t>在材料产业</w:t>
      </w:r>
      <w:r>
        <w:rPr>
          <w:rFonts w:hint="eastAsia" w:ascii="方正仿宋_GBK" w:hAnsi="方正仿宋_GBK" w:eastAsia="方正仿宋_GBK" w:cs="方正仿宋_GBK"/>
          <w:b w:val="0"/>
          <w:bCs w:val="0"/>
          <w:color w:val="auto"/>
          <w:sz w:val="32"/>
          <w:szCs w:val="32"/>
          <w:u w:val="none"/>
        </w:rPr>
        <w:t>重点推广智能库管系统、自动配料机等原材料管理设备，打磨机器人、切割机器人、数控压力成型机等成型工艺装备，降低企业生产成本，稳定产品质量。推动企业建立网络化协同平台，实现资产运营、生产管理、供应链协同优化及产品全生命周期管理。加强智能传感和实时数据采集、在线检测、远程监控与故障诊断系统的集成应用，提升企业在资源配置、工艺优化、过程控制、质量控制与溯源、能源需求侧管理、节能减排及安全生产等方面的智能化水平。</w:t>
      </w:r>
      <w:r>
        <w:rPr>
          <w:rFonts w:hint="eastAsia" w:ascii="方正楷体_GBK" w:hAnsi="方正楷体_GBK" w:eastAsia="方正楷体_GBK" w:cs="方正楷体_GBK"/>
          <w:b w:val="0"/>
          <w:bCs w:val="0"/>
          <w:color w:val="auto"/>
          <w:sz w:val="32"/>
          <w:szCs w:val="32"/>
          <w:u w:val="none"/>
        </w:rPr>
        <w:t>（责任单位：区经济信息委、</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各产业促进中心、各镇街）</w:t>
      </w:r>
    </w:p>
    <w:p>
      <w:pPr>
        <w:snapToGrid w:val="0"/>
        <w:spacing w:line="276" w:lineRule="auto"/>
        <w:ind w:firstLine="640" w:firstLineChars="200"/>
        <w:rPr>
          <w:rFonts w:hint="eastAsia" w:ascii="方正楷体_GBK" w:hAnsi="方正楷体_GBK" w:eastAsia="方正楷体_GBK" w:cs="方正楷体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lang w:val="en-US" w:eastAsia="zh-CN"/>
        </w:rPr>
        <w:t>5.推动特色消费品</w:t>
      </w:r>
      <w:r>
        <w:rPr>
          <w:rFonts w:hint="eastAsia" w:ascii="方正仿宋_GBK" w:hAnsi="方正仿宋_GBK" w:eastAsia="方正仿宋_GBK" w:cs="方正仿宋_GBK"/>
          <w:b w:val="0"/>
          <w:bCs w:val="0"/>
          <w:color w:val="auto"/>
          <w:sz w:val="32"/>
          <w:szCs w:val="32"/>
          <w:u w:val="none"/>
        </w:rPr>
        <w:t>产业加快实施流程性改造。在食品、</w:t>
      </w:r>
      <w:r>
        <w:rPr>
          <w:rFonts w:hint="eastAsia" w:ascii="方正仿宋_GBK" w:hAnsi="方正仿宋_GBK" w:eastAsia="方正仿宋_GBK" w:cs="方正仿宋_GBK"/>
          <w:b w:val="0"/>
          <w:bCs w:val="0"/>
          <w:color w:val="auto"/>
          <w:sz w:val="32"/>
          <w:szCs w:val="32"/>
          <w:u w:val="none"/>
          <w:lang w:eastAsia="zh-CN"/>
        </w:rPr>
        <w:t>纸制品</w:t>
      </w:r>
      <w:r>
        <w:rPr>
          <w:rFonts w:hint="eastAsia" w:ascii="方正仿宋_GBK" w:hAnsi="方正仿宋_GBK" w:eastAsia="方正仿宋_GBK" w:cs="方正仿宋_GBK"/>
          <w:b w:val="0"/>
          <w:bCs w:val="0"/>
          <w:color w:val="auto"/>
          <w:sz w:val="32"/>
          <w:szCs w:val="32"/>
          <w:u w:val="none"/>
        </w:rPr>
        <w:t>等行业推行个性化定制、众包设计、云制造等新型制造模式。支持食品行业加快工业云、大数据、物联网等新一代信息技术在研发、生产、营销等环节的应用，建设防伪追溯大数据平台，实现原料、生产、销售等全链条防伪追溯。引导豆豉等食品企业加强与智能装备制造企业对接，研制应用豆豉自动化包装生产线等装备。引导纸制品企业重点应用自动化加工生产线、分拣机器人、在线监测等生产工艺设备，提升企业管理信息化水平。</w:t>
      </w:r>
      <w:r>
        <w:rPr>
          <w:rFonts w:hint="eastAsia" w:ascii="方正楷体_GBK" w:hAnsi="方正楷体_GBK" w:eastAsia="方正楷体_GBK" w:cs="方正楷体_GBK"/>
          <w:b w:val="0"/>
          <w:bCs w:val="0"/>
          <w:color w:val="auto"/>
          <w:sz w:val="32"/>
          <w:szCs w:val="32"/>
          <w:u w:val="none"/>
        </w:rPr>
        <w:t>（责任单位：区经济信息委、</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各产业促进中心、各镇街）</w:t>
      </w:r>
    </w:p>
    <w:p>
      <w:pPr>
        <w:snapToGrid w:val="0"/>
        <w:spacing w:line="276" w:lineRule="auto"/>
        <w:ind w:firstLine="640" w:firstLineChars="200"/>
        <w:rPr>
          <w:rFonts w:hint="eastAsia" w:ascii="方正楷体_GBK" w:hAnsi="方正楷体_GBK" w:eastAsia="方正楷体_GBK" w:cs="方正楷体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推动全行业企业应用智能搬运机器人、无人搬运车（</w:t>
      </w:r>
      <w:r>
        <w:rPr>
          <w:rFonts w:hint="default" w:ascii="Times New Roman" w:hAnsi="Times New Roman" w:eastAsia="方正仿宋_GBK" w:cs="Times New Roman"/>
          <w:b w:val="0"/>
          <w:bCs w:val="0"/>
          <w:color w:val="auto"/>
          <w:sz w:val="32"/>
          <w:szCs w:val="32"/>
          <w:u w:val="none"/>
        </w:rPr>
        <w:t>AGV）、码垛机器人、射频识别技术（RFID）、智能定位终端、智</w:t>
      </w:r>
      <w:r>
        <w:rPr>
          <w:rFonts w:hint="eastAsia" w:ascii="方正仿宋_GBK" w:hAnsi="方正仿宋_GBK" w:eastAsia="方正仿宋_GBK" w:cs="方正仿宋_GBK"/>
          <w:b w:val="0"/>
          <w:bCs w:val="0"/>
          <w:color w:val="auto"/>
          <w:sz w:val="32"/>
          <w:szCs w:val="32"/>
          <w:u w:val="none"/>
        </w:rPr>
        <w:t>能立体仓库等仓储、物流设备。</w:t>
      </w:r>
      <w:r>
        <w:rPr>
          <w:rFonts w:hint="eastAsia" w:ascii="方正楷体_GBK" w:hAnsi="方正楷体_GBK" w:eastAsia="方正楷体_GBK" w:cs="方正楷体_GBK"/>
          <w:b w:val="0"/>
          <w:bCs w:val="0"/>
          <w:color w:val="auto"/>
          <w:sz w:val="32"/>
          <w:szCs w:val="32"/>
          <w:u w:val="none"/>
        </w:rPr>
        <w:t>（责任单位：区经济信息委、</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各产业促进中心、各镇街）</w:t>
      </w:r>
    </w:p>
    <w:p>
      <w:pPr>
        <w:pStyle w:val="3"/>
        <w:keepNext w:val="0"/>
        <w:keepLines w:val="0"/>
        <w:spacing w:line="276" w:lineRule="auto"/>
        <w:ind w:firstLine="640" w:firstLineChars="200"/>
        <w:rPr>
          <w:b w:val="0"/>
          <w:bCs w:val="0"/>
          <w:color w:val="auto"/>
          <w:u w:val="none"/>
        </w:rPr>
      </w:pPr>
      <w:r>
        <w:rPr>
          <w:rFonts w:hint="eastAsia"/>
          <w:b w:val="0"/>
          <w:bCs w:val="0"/>
          <w:color w:val="auto"/>
          <w:u w:val="none"/>
        </w:rPr>
        <w:t>（三）打造</w:t>
      </w:r>
      <w:r>
        <w:rPr>
          <w:b w:val="0"/>
          <w:bCs w:val="0"/>
          <w:color w:val="auto"/>
          <w:u w:val="none"/>
        </w:rPr>
        <w:t>智能制造示范应用行动</w:t>
      </w:r>
    </w:p>
    <w:p>
      <w:pPr>
        <w:snapToGrid w:val="0"/>
        <w:spacing w:line="276" w:lineRule="auto"/>
        <w:ind w:firstLine="640" w:firstLineChars="200"/>
        <w:rPr>
          <w:rFonts w:hint="eastAsia" w:ascii="方正楷体_GBK" w:hAnsi="方正楷体_GBK" w:eastAsia="方正楷体_GBK" w:cs="方正楷体_GBK"/>
          <w:b w:val="0"/>
          <w:bCs w:val="0"/>
          <w:color w:val="auto"/>
          <w:sz w:val="32"/>
          <w:szCs w:val="32"/>
          <w:u w:val="none"/>
        </w:rPr>
      </w:pPr>
      <w:r>
        <w:rPr>
          <w:rFonts w:hint="eastAsia" w:ascii="Times New Roman" w:hAnsi="Times New Roman" w:eastAsia="方正仿宋_GBK" w:cs="Times New Roman"/>
          <w:b w:val="0"/>
          <w:bCs w:val="0"/>
          <w:color w:val="auto"/>
          <w:sz w:val="32"/>
          <w:szCs w:val="32"/>
          <w:u w:val="none"/>
        </w:rPr>
        <w:t>1</w:t>
      </w:r>
      <w:r>
        <w:rPr>
          <w:rFonts w:ascii="Times New Roman" w:hAnsi="Times New Roman" w:eastAsia="方正仿宋_GBK" w:cs="Times New Roman"/>
          <w:b w:val="0"/>
          <w:bCs w:val="0"/>
          <w:color w:val="auto"/>
          <w:sz w:val="32"/>
          <w:szCs w:val="32"/>
          <w:u w:val="none"/>
        </w:rPr>
        <w:t>.</w:t>
      </w:r>
      <w:r>
        <w:rPr>
          <w:rFonts w:hint="eastAsia" w:ascii="Times New Roman" w:hAnsi="Times New Roman" w:eastAsia="方正仿宋_GBK" w:cs="Times New Roman"/>
          <w:b w:val="0"/>
          <w:bCs w:val="0"/>
          <w:color w:val="auto"/>
          <w:sz w:val="32"/>
          <w:szCs w:val="32"/>
          <w:u w:val="none"/>
        </w:rPr>
        <w:t>大力</w:t>
      </w:r>
      <w:r>
        <w:rPr>
          <w:rFonts w:ascii="Times New Roman" w:hAnsi="Times New Roman" w:eastAsia="方正仿宋_GBK" w:cs="Times New Roman"/>
          <w:b w:val="0"/>
          <w:bCs w:val="0"/>
          <w:color w:val="auto"/>
          <w:sz w:val="32"/>
          <w:szCs w:val="32"/>
          <w:u w:val="none"/>
        </w:rPr>
        <w:t>推动企业上云。加快工业互联网平台的推广普及，制定</w:t>
      </w:r>
      <w:r>
        <w:rPr>
          <w:rFonts w:hint="default" w:ascii="Times New Roman" w:hAnsi="Times New Roman" w:eastAsia="方正仿宋_GBK" w:cs="Times New Roman"/>
          <w:b w:val="0"/>
          <w:bCs w:val="0"/>
          <w:color w:val="auto"/>
          <w:kern w:val="2"/>
          <w:sz w:val="32"/>
          <w:szCs w:val="32"/>
          <w:u w:val="none"/>
          <w:lang w:val="en-US" w:eastAsia="zh-CN" w:bidi="ar-SA"/>
        </w:rPr>
        <w:t>《永川区工业互联网创新发展实施方案》</w:t>
      </w:r>
      <w:r>
        <w:rPr>
          <w:rFonts w:ascii="Times New Roman" w:hAnsi="Times New Roman" w:eastAsia="方正仿宋_GBK" w:cs="Times New Roman"/>
          <w:b w:val="0"/>
          <w:bCs w:val="0"/>
          <w:color w:val="auto"/>
          <w:sz w:val="32"/>
          <w:szCs w:val="32"/>
          <w:u w:val="none"/>
        </w:rPr>
        <w:t>和企业</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上云</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服务目录，完善企业</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上云</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工作指南。</w:t>
      </w:r>
      <w:r>
        <w:rPr>
          <w:rFonts w:hint="eastAsia" w:ascii="Times New Roman" w:hAnsi="Times New Roman" w:eastAsia="方正仿宋_GBK" w:cs="Times New Roman"/>
          <w:b w:val="0"/>
          <w:bCs w:val="0"/>
          <w:color w:val="auto"/>
          <w:sz w:val="32"/>
          <w:szCs w:val="32"/>
          <w:u w:val="none"/>
        </w:rPr>
        <w:t>引导行业龙头企业加快业务系统云化改造，带动产业链上下游中小企业业务系统云端迁移。加快推动工业设备</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上云</w:t>
      </w:r>
      <w:r>
        <w:rPr>
          <w:rFonts w:hint="eastAsia" w:ascii="Times New Roman" w:hAnsi="Times New Roman" w:eastAsia="方正仿宋_GBK" w:cs="Times New Roman"/>
          <w:b w:val="0"/>
          <w:bCs w:val="0"/>
          <w:color w:val="auto"/>
          <w:sz w:val="32"/>
          <w:szCs w:val="32"/>
          <w:u w:val="none"/>
          <w:lang w:eastAsia="zh-CN"/>
        </w:rPr>
        <w:t>”</w:t>
      </w:r>
      <w:r>
        <w:rPr>
          <w:rFonts w:hint="eastAsia" w:ascii="Times New Roman" w:hAnsi="Times New Roman" w:eastAsia="方正仿宋_GBK" w:cs="Times New Roman"/>
          <w:b w:val="0"/>
          <w:bCs w:val="0"/>
          <w:color w:val="auto"/>
          <w:sz w:val="32"/>
          <w:szCs w:val="32"/>
          <w:u w:val="none"/>
        </w:rPr>
        <w:t>。鼓励广大中小微企业使用成熟的第三方平台</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上云</w:t>
      </w:r>
      <w:r>
        <w:rPr>
          <w:rFonts w:hint="eastAsia" w:ascii="Times New Roman" w:hAnsi="Times New Roman" w:eastAsia="方正仿宋_GBK" w:cs="Times New Roman"/>
          <w:b w:val="0"/>
          <w:bCs w:val="0"/>
          <w:color w:val="auto"/>
          <w:sz w:val="32"/>
          <w:szCs w:val="32"/>
          <w:u w:val="none"/>
          <w:lang w:eastAsia="zh-CN"/>
        </w:rPr>
        <w:t>”</w:t>
      </w:r>
      <w:r>
        <w:rPr>
          <w:rFonts w:hint="eastAsia" w:ascii="Times New Roman" w:hAnsi="Times New Roman" w:eastAsia="方正仿宋_GBK" w:cs="Times New Roman"/>
          <w:b w:val="0"/>
          <w:bCs w:val="0"/>
          <w:color w:val="auto"/>
          <w:sz w:val="32"/>
          <w:szCs w:val="32"/>
          <w:u w:val="none"/>
        </w:rPr>
        <w:t>，降低企业信息系统构建成本。建立</w:t>
      </w:r>
      <w:r>
        <w:rPr>
          <w:rFonts w:hint="default" w:ascii="Times New Roman" w:hAnsi="Times New Roman" w:eastAsia="方正仿宋_GBK" w:cs="Times New Roman"/>
          <w:b w:val="0"/>
          <w:bCs w:val="0"/>
          <w:color w:val="auto"/>
          <w:sz w:val="32"/>
          <w:szCs w:val="32"/>
          <w:u w:val="none"/>
          <w:lang w:val="en"/>
        </w:rPr>
        <w:t>“</w:t>
      </w:r>
      <w:r>
        <w:rPr>
          <w:rFonts w:hint="eastAsia" w:ascii="Times New Roman" w:hAnsi="Times New Roman" w:eastAsia="方正仿宋_GBK" w:cs="Times New Roman"/>
          <w:b w:val="0"/>
          <w:bCs w:val="0"/>
          <w:color w:val="auto"/>
          <w:sz w:val="32"/>
          <w:szCs w:val="32"/>
          <w:u w:val="none"/>
        </w:rPr>
        <w:t>政府补一点、</w:t>
      </w:r>
      <w:r>
        <w:rPr>
          <w:rFonts w:hint="eastAsia" w:ascii="Times New Roman" w:hAnsi="Times New Roman" w:eastAsia="方正仿宋_GBK" w:cs="Times New Roman"/>
          <w:b w:val="0"/>
          <w:bCs w:val="0"/>
          <w:color w:val="auto"/>
          <w:sz w:val="32"/>
          <w:szCs w:val="32"/>
          <w:u w:val="none"/>
          <w:lang w:eastAsia="zh-CN"/>
        </w:rPr>
        <w:t>云</w:t>
      </w:r>
      <w:r>
        <w:rPr>
          <w:rFonts w:hint="eastAsia" w:ascii="Times New Roman" w:hAnsi="Times New Roman" w:eastAsia="方正仿宋_GBK" w:cs="Times New Roman"/>
          <w:b w:val="0"/>
          <w:bCs w:val="0"/>
          <w:color w:val="auto"/>
          <w:sz w:val="32"/>
          <w:szCs w:val="32"/>
          <w:u w:val="none"/>
        </w:rPr>
        <w:t>服务商</w:t>
      </w:r>
      <w:r>
        <w:rPr>
          <w:rFonts w:hint="eastAsia" w:ascii="Times New Roman" w:hAnsi="Times New Roman" w:eastAsia="方正仿宋_GBK" w:cs="Times New Roman"/>
          <w:b w:val="0"/>
          <w:bCs w:val="0"/>
          <w:color w:val="auto"/>
          <w:sz w:val="32"/>
          <w:szCs w:val="32"/>
          <w:u w:val="none"/>
          <w:lang w:eastAsia="zh-CN"/>
        </w:rPr>
        <w:t>让</w:t>
      </w:r>
      <w:r>
        <w:rPr>
          <w:rFonts w:hint="eastAsia" w:ascii="Times New Roman" w:hAnsi="Times New Roman" w:eastAsia="方正仿宋_GBK" w:cs="Times New Roman"/>
          <w:b w:val="0"/>
          <w:bCs w:val="0"/>
          <w:color w:val="auto"/>
          <w:sz w:val="32"/>
          <w:szCs w:val="32"/>
          <w:u w:val="none"/>
        </w:rPr>
        <w:t>一点、企业出一点</w:t>
      </w:r>
      <w:r>
        <w:rPr>
          <w:rFonts w:hint="default" w:ascii="Times New Roman" w:hAnsi="Times New Roman" w:eastAsia="方正仿宋_GBK" w:cs="Times New Roman"/>
          <w:b w:val="0"/>
          <w:bCs w:val="0"/>
          <w:color w:val="auto"/>
          <w:sz w:val="32"/>
          <w:szCs w:val="32"/>
          <w:u w:val="none"/>
          <w:lang w:val="en"/>
        </w:rPr>
        <w:t>”</w:t>
      </w:r>
      <w:r>
        <w:rPr>
          <w:rFonts w:hint="eastAsia" w:ascii="Times New Roman" w:hAnsi="Times New Roman" w:eastAsia="方正仿宋_GBK" w:cs="Times New Roman"/>
          <w:b w:val="0"/>
          <w:bCs w:val="0"/>
          <w:color w:val="auto"/>
          <w:sz w:val="32"/>
          <w:szCs w:val="32"/>
          <w:u w:val="none"/>
        </w:rPr>
        <w:t>的联合激励机制，支持企业</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上云</w:t>
      </w:r>
      <w:r>
        <w:rPr>
          <w:rFonts w:hint="eastAsia" w:ascii="Times New Roman" w:hAnsi="Times New Roman" w:eastAsia="方正仿宋_GBK" w:cs="Times New Roman"/>
          <w:b w:val="0"/>
          <w:bCs w:val="0"/>
          <w:color w:val="auto"/>
          <w:sz w:val="32"/>
          <w:szCs w:val="32"/>
          <w:u w:val="none"/>
          <w:lang w:eastAsia="zh-CN"/>
        </w:rPr>
        <w:t>”</w:t>
      </w:r>
      <w:r>
        <w:rPr>
          <w:rFonts w:hint="eastAsia" w:ascii="Times New Roman" w:hAnsi="Times New Roman" w:eastAsia="方正仿宋_GBK" w:cs="Times New Roman"/>
          <w:b w:val="0"/>
          <w:bCs w:val="0"/>
          <w:color w:val="auto"/>
          <w:sz w:val="32"/>
          <w:szCs w:val="32"/>
          <w:u w:val="none"/>
        </w:rPr>
        <w:t>。</w:t>
      </w:r>
      <w:r>
        <w:rPr>
          <w:rFonts w:hint="eastAsia" w:ascii="方正楷体_GBK" w:hAnsi="方正楷体_GBK" w:eastAsia="方正楷体_GBK" w:cs="方正楷体_GBK"/>
          <w:b w:val="0"/>
          <w:bCs w:val="0"/>
          <w:color w:val="auto"/>
          <w:sz w:val="32"/>
          <w:szCs w:val="32"/>
          <w:u w:val="none"/>
        </w:rPr>
        <w:t>（责任单位：区经济信息委、</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w:t>
      </w:r>
    </w:p>
    <w:p>
      <w:pPr>
        <w:snapToGrid w:val="0"/>
        <w:spacing w:line="276" w:lineRule="auto"/>
        <w:ind w:firstLine="640" w:firstLineChars="200"/>
        <w:rPr>
          <w:rFonts w:hint="eastAsia" w:ascii="方正楷体_GBK" w:hAnsi="方正楷体_GBK" w:eastAsia="方正楷体_GBK" w:cs="方正楷体_GBK"/>
          <w:b w:val="0"/>
          <w:bCs w:val="0"/>
          <w:color w:val="auto"/>
          <w:sz w:val="32"/>
          <w:szCs w:val="32"/>
          <w:u w:val="none"/>
        </w:rPr>
      </w:pPr>
      <w:r>
        <w:rPr>
          <w:rFonts w:hint="eastAsia" w:ascii="Times New Roman" w:hAnsi="Times New Roman" w:eastAsia="方正仿宋_GBK" w:cs="Times New Roman"/>
          <w:b w:val="0"/>
          <w:bCs w:val="0"/>
          <w:color w:val="auto"/>
          <w:sz w:val="32"/>
          <w:szCs w:val="32"/>
          <w:u w:val="none"/>
        </w:rPr>
        <w:t>2</w:t>
      </w:r>
      <w:r>
        <w:rPr>
          <w:rFonts w:ascii="Times New Roman" w:hAnsi="Times New Roman" w:eastAsia="方正仿宋_GBK" w:cs="Times New Roman"/>
          <w:b w:val="0"/>
          <w:bCs w:val="0"/>
          <w:color w:val="auto"/>
          <w:sz w:val="32"/>
          <w:szCs w:val="32"/>
          <w:u w:val="none"/>
        </w:rPr>
        <w:t>.加快建设数字化车间</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智能工厂</w:t>
      </w:r>
      <w:r>
        <w:rPr>
          <w:rFonts w:hint="eastAsia" w:ascii="方正仿宋_GBK" w:hAnsi="方正仿宋_GBK" w:eastAsia="方正仿宋_GBK" w:cs="方正仿宋_GBK"/>
          <w:b w:val="0"/>
          <w:bCs w:val="0"/>
          <w:color w:val="auto"/>
          <w:sz w:val="32"/>
          <w:szCs w:val="32"/>
          <w:u w:val="none"/>
          <w:lang w:eastAsia="zh-CN"/>
        </w:rPr>
        <w:t>及智慧供应链</w:t>
      </w:r>
      <w:r>
        <w:rPr>
          <w:rFonts w:ascii="Times New Roman" w:hAnsi="Times New Roman" w:eastAsia="方正仿宋_GBK" w:cs="Times New Roman"/>
          <w:b w:val="0"/>
          <w:bCs w:val="0"/>
          <w:color w:val="auto"/>
          <w:sz w:val="32"/>
          <w:szCs w:val="32"/>
          <w:u w:val="none"/>
        </w:rPr>
        <w:t>。鼓励企业积极开展工艺参数、设备运行、质量检测、物料配送等企业生产现场数据的采集和汇聚，加快推动企业信息系统与生产设备的互联互通，开展系统间的集成应用，全面提升企业的资源配置优化、实时在线优化、生产管理精细化和智能决策科学化水平，</w:t>
      </w:r>
      <w:r>
        <w:rPr>
          <w:rFonts w:hint="eastAsia" w:ascii="Times New Roman" w:hAnsi="Times New Roman" w:eastAsia="方正仿宋_GBK" w:cs="Times New Roman"/>
          <w:b w:val="0"/>
          <w:bCs w:val="0"/>
          <w:color w:val="auto"/>
          <w:sz w:val="32"/>
          <w:szCs w:val="32"/>
          <w:u w:val="none"/>
        </w:rPr>
        <w:t>建设一批覆盖企业生产全流程、管理全方位和产品全生命周期的数字化车间和智能工厂。</w:t>
      </w:r>
      <w:r>
        <w:rPr>
          <w:rFonts w:hint="eastAsia" w:ascii="方正仿宋_GBK" w:hAnsi="方正仿宋_GBK" w:eastAsia="方正仿宋_GBK" w:cs="方正仿宋_GBK"/>
          <w:b w:val="0"/>
          <w:bCs w:val="0"/>
          <w:color w:val="auto"/>
          <w:sz w:val="32"/>
          <w:szCs w:val="32"/>
          <w:u w:val="none"/>
          <w:lang w:eastAsia="zh-CN"/>
        </w:rPr>
        <w:t>支持龙头企业打造数据互联互通、信息可信交互、生产深度协同、资源柔性配置的智慧供应链。</w:t>
      </w:r>
      <w:r>
        <w:rPr>
          <w:rFonts w:hint="eastAsia" w:ascii="方正楷体_GBK" w:hAnsi="方正楷体_GBK" w:eastAsia="方正楷体_GBK" w:cs="方正楷体_GBK"/>
          <w:b w:val="0"/>
          <w:bCs w:val="0"/>
          <w:color w:val="auto"/>
          <w:sz w:val="32"/>
          <w:szCs w:val="32"/>
          <w:u w:val="none"/>
        </w:rPr>
        <w:t>（责任单位：区经济信息委、</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w:t>
      </w:r>
    </w:p>
    <w:p>
      <w:pPr>
        <w:snapToGrid w:val="0"/>
        <w:spacing w:line="276" w:lineRule="auto"/>
        <w:ind w:firstLine="640" w:firstLineChars="200"/>
        <w:rPr>
          <w:rFonts w:hint="eastAsia" w:ascii="方正楷体_GBK" w:hAnsi="方正楷体_GBK" w:eastAsia="方正楷体_GBK" w:cs="方正楷体_GBK"/>
          <w:b w:val="0"/>
          <w:bCs w:val="0"/>
          <w:color w:val="auto"/>
          <w:sz w:val="32"/>
          <w:szCs w:val="32"/>
          <w:u w:val="none"/>
        </w:rPr>
      </w:pPr>
      <w:r>
        <w:rPr>
          <w:rFonts w:hint="eastAsia" w:ascii="Times New Roman" w:hAnsi="Times New Roman" w:eastAsia="方正仿宋_GBK" w:cs="Times New Roman"/>
          <w:b w:val="0"/>
          <w:bCs w:val="0"/>
          <w:color w:val="auto"/>
          <w:sz w:val="32"/>
          <w:szCs w:val="32"/>
          <w:u w:val="none"/>
        </w:rPr>
        <w:t>3.培育行业示范应用</w:t>
      </w:r>
      <w:r>
        <w:rPr>
          <w:rFonts w:hint="eastAsia" w:ascii="方正仿宋_GBK" w:hAnsi="方正仿宋_GBK" w:eastAsia="方正仿宋_GBK" w:cs="方正仿宋_GBK"/>
          <w:b w:val="0"/>
          <w:bCs w:val="0"/>
          <w:color w:val="auto"/>
          <w:sz w:val="32"/>
          <w:szCs w:val="32"/>
          <w:u w:val="none"/>
          <w:lang w:eastAsia="zh-CN"/>
        </w:rPr>
        <w:t>智能场景</w:t>
      </w:r>
      <w:r>
        <w:rPr>
          <w:rFonts w:hint="eastAsia" w:ascii="Times New Roman" w:hAnsi="Times New Roman" w:eastAsia="方正仿宋_GBK" w:cs="Times New Roman"/>
          <w:b w:val="0"/>
          <w:bCs w:val="0"/>
          <w:color w:val="auto"/>
          <w:sz w:val="32"/>
          <w:szCs w:val="32"/>
          <w:u w:val="none"/>
        </w:rPr>
        <w:t>。筛选一批类似长城汽车、</w:t>
      </w:r>
      <w:r>
        <w:rPr>
          <w:rFonts w:hint="eastAsia" w:ascii="Times New Roman" w:hAnsi="Times New Roman" w:eastAsia="方正仿宋_GBK" w:cs="Times New Roman"/>
          <w:b w:val="0"/>
          <w:bCs w:val="0"/>
          <w:color w:val="auto"/>
          <w:sz w:val="32"/>
          <w:szCs w:val="32"/>
          <w:u w:val="none"/>
          <w:lang w:eastAsia="zh-CN"/>
        </w:rPr>
        <w:t>雅迪电动摩托车、</w:t>
      </w:r>
      <w:r>
        <w:rPr>
          <w:rFonts w:hint="eastAsia" w:ascii="Times New Roman" w:hAnsi="Times New Roman" w:eastAsia="方正仿宋_GBK" w:cs="Times New Roman"/>
          <w:b w:val="0"/>
          <w:bCs w:val="0"/>
          <w:color w:val="auto"/>
          <w:sz w:val="32"/>
          <w:szCs w:val="32"/>
          <w:u w:val="none"/>
        </w:rPr>
        <w:t>红江机械等的优势骨干企业，加大5G、工业互联网、人工智能、大数据、物联网等新一代信息技术与企业生产制造的深度融合，实施一批可复制、可推广的</w:t>
      </w:r>
      <w:r>
        <w:rPr>
          <w:rFonts w:hint="eastAsia" w:ascii="Times New Roman" w:hAnsi="Times New Roman" w:eastAsia="方正仿宋_GBK" w:cs="Times New Roman"/>
          <w:b w:val="0"/>
          <w:bCs w:val="0"/>
          <w:color w:val="auto"/>
          <w:sz w:val="32"/>
          <w:szCs w:val="32"/>
          <w:u w:val="none"/>
          <w:lang w:eastAsia="zh-CN"/>
        </w:rPr>
        <w:t>“</w:t>
      </w:r>
      <w:r>
        <w:rPr>
          <w:rFonts w:hint="eastAsia" w:ascii="Times New Roman" w:hAnsi="Times New Roman" w:eastAsia="方正仿宋_GBK" w:cs="Times New Roman"/>
          <w:b w:val="0"/>
          <w:bCs w:val="0"/>
          <w:color w:val="auto"/>
          <w:sz w:val="32"/>
          <w:szCs w:val="32"/>
          <w:u w:val="none"/>
        </w:rPr>
        <w:t>5G+工业互联网</w:t>
      </w:r>
      <w:r>
        <w:rPr>
          <w:rFonts w:hint="eastAsia" w:ascii="Times New Roman" w:hAnsi="Times New Roman" w:eastAsia="方正仿宋_GBK" w:cs="Times New Roman"/>
          <w:b w:val="0"/>
          <w:bCs w:val="0"/>
          <w:color w:val="auto"/>
          <w:sz w:val="32"/>
          <w:szCs w:val="32"/>
          <w:u w:val="none"/>
          <w:lang w:eastAsia="zh-CN"/>
        </w:rPr>
        <w:t>”“</w:t>
      </w:r>
      <w:r>
        <w:rPr>
          <w:rFonts w:hint="eastAsia" w:ascii="Times New Roman" w:hAnsi="Times New Roman" w:eastAsia="方正仿宋_GBK" w:cs="Times New Roman"/>
          <w:b w:val="0"/>
          <w:bCs w:val="0"/>
          <w:color w:val="auto"/>
          <w:sz w:val="32"/>
          <w:szCs w:val="32"/>
          <w:u w:val="none"/>
        </w:rPr>
        <w:t>5G+智能制造</w:t>
      </w:r>
      <w:r>
        <w:rPr>
          <w:rFonts w:hint="eastAsia" w:ascii="Times New Roman" w:hAnsi="Times New Roman" w:eastAsia="方正仿宋_GBK" w:cs="Times New Roman"/>
          <w:b w:val="0"/>
          <w:bCs w:val="0"/>
          <w:color w:val="auto"/>
          <w:sz w:val="32"/>
          <w:szCs w:val="32"/>
          <w:u w:val="none"/>
          <w:lang w:eastAsia="zh-CN"/>
        </w:rPr>
        <w:t>”</w:t>
      </w:r>
      <w:r>
        <w:rPr>
          <w:rFonts w:hint="eastAsia" w:ascii="Times New Roman" w:hAnsi="Times New Roman" w:eastAsia="方正仿宋_GBK" w:cs="Times New Roman"/>
          <w:b w:val="0"/>
          <w:bCs w:val="0"/>
          <w:color w:val="auto"/>
          <w:sz w:val="32"/>
          <w:szCs w:val="32"/>
          <w:u w:val="none"/>
        </w:rPr>
        <w:t>国家、市级示范项目，打造面向全产业链、制造全流程、产品全生命周期管控与互联网融合发展的示范应用</w:t>
      </w:r>
      <w:r>
        <w:rPr>
          <w:rFonts w:hint="eastAsia" w:ascii="方正仿宋_GBK" w:hAnsi="方正仿宋_GBK" w:eastAsia="方正仿宋_GBK" w:cs="方正仿宋_GBK"/>
          <w:b w:val="0"/>
          <w:bCs w:val="0"/>
          <w:color w:val="auto"/>
          <w:sz w:val="32"/>
          <w:szCs w:val="32"/>
          <w:u w:val="none"/>
          <w:lang w:eastAsia="zh-CN"/>
        </w:rPr>
        <w:t>智能场景</w:t>
      </w:r>
      <w:r>
        <w:rPr>
          <w:rFonts w:hint="eastAsia" w:ascii="Times New Roman" w:hAnsi="Times New Roman" w:eastAsia="方正仿宋_GBK" w:cs="Times New Roman"/>
          <w:b w:val="0"/>
          <w:bCs w:val="0"/>
          <w:color w:val="auto"/>
          <w:sz w:val="32"/>
          <w:szCs w:val="32"/>
          <w:u w:val="none"/>
        </w:rPr>
        <w:t>。</w:t>
      </w:r>
      <w:r>
        <w:rPr>
          <w:rFonts w:hint="eastAsia" w:ascii="方正楷体_GBK" w:hAnsi="方正楷体_GBK" w:eastAsia="方正楷体_GBK" w:cs="方正楷体_GBK"/>
          <w:b w:val="0"/>
          <w:bCs w:val="0"/>
          <w:color w:val="auto"/>
          <w:sz w:val="32"/>
          <w:szCs w:val="32"/>
          <w:u w:val="none"/>
        </w:rPr>
        <w:t>（责任单位：区经济信息委、</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w:t>
      </w:r>
    </w:p>
    <w:p>
      <w:pPr>
        <w:snapToGrid w:val="0"/>
        <w:spacing w:line="276" w:lineRule="auto"/>
        <w:ind w:firstLine="640" w:firstLineChars="200"/>
        <w:outlineLvl w:val="0"/>
        <w:rPr>
          <w:rFonts w:ascii="Times New Roman" w:hAnsi="Times New Roman" w:eastAsia="方正黑体_GBK" w:cs="Times New Roman"/>
          <w:b w:val="0"/>
          <w:bCs w:val="0"/>
          <w:color w:val="auto"/>
          <w:sz w:val="32"/>
          <w:szCs w:val="32"/>
          <w:u w:val="none"/>
        </w:rPr>
      </w:pPr>
      <w:r>
        <w:rPr>
          <w:rFonts w:ascii="Times New Roman" w:hAnsi="Times New Roman" w:eastAsia="方正黑体_GBK" w:cs="Times New Roman"/>
          <w:b w:val="0"/>
          <w:bCs w:val="0"/>
          <w:color w:val="auto"/>
          <w:sz w:val="32"/>
          <w:szCs w:val="32"/>
          <w:u w:val="none"/>
        </w:rPr>
        <w:t>四、保障措施</w:t>
      </w:r>
    </w:p>
    <w:p>
      <w:pPr>
        <w:adjustRightInd w:val="0"/>
        <w:snapToGrid w:val="0"/>
        <w:spacing w:line="276" w:lineRule="auto"/>
        <w:ind w:firstLine="640" w:firstLineChars="200"/>
        <w:rPr>
          <w:rFonts w:ascii="Times New Roman" w:hAnsi="Times New Roman" w:eastAsia="方正仿宋_GBK" w:cs="Times New Roman"/>
          <w:b w:val="0"/>
          <w:bCs w:val="0"/>
          <w:color w:val="auto"/>
          <w:sz w:val="32"/>
          <w:szCs w:val="32"/>
          <w:u w:val="none"/>
        </w:rPr>
      </w:pPr>
      <w:r>
        <w:rPr>
          <w:rStyle w:val="18"/>
          <w:rFonts w:ascii="Times New Roman" w:hAnsi="Times New Roman"/>
          <w:b w:val="0"/>
          <w:bCs w:val="0"/>
          <w:color w:val="auto"/>
          <w:u w:val="none"/>
        </w:rPr>
        <w:t>（一）加强组织领导。</w:t>
      </w:r>
      <w:r>
        <w:rPr>
          <w:rFonts w:ascii="Times New Roman" w:hAnsi="Times New Roman" w:eastAsia="方正仿宋_GBK" w:cs="Times New Roman"/>
          <w:b w:val="0"/>
          <w:bCs w:val="0"/>
          <w:color w:val="auto"/>
          <w:sz w:val="32"/>
          <w:szCs w:val="32"/>
          <w:u w:val="none"/>
        </w:rPr>
        <w:t>进一步发挥重庆市永川区现代制造业基地建设领导小组职能作用，统筹推进融合发展各项工作。增强智力支撑，依托</w:t>
      </w:r>
      <w:r>
        <w:rPr>
          <w:rFonts w:hint="eastAsia" w:ascii="Times New Roman" w:hAnsi="Times New Roman" w:eastAsia="方正仿宋_GBK" w:cs="Times New Roman"/>
          <w:b w:val="0"/>
          <w:bCs w:val="0"/>
          <w:color w:val="auto"/>
          <w:sz w:val="32"/>
          <w:szCs w:val="32"/>
          <w:u w:val="none"/>
        </w:rPr>
        <w:t>重庆市</w:t>
      </w:r>
      <w:r>
        <w:rPr>
          <w:rFonts w:ascii="Times New Roman" w:hAnsi="Times New Roman" w:eastAsia="方正仿宋_GBK" w:cs="Times New Roman"/>
          <w:b w:val="0"/>
          <w:bCs w:val="0"/>
          <w:color w:val="auto"/>
          <w:sz w:val="32"/>
          <w:szCs w:val="32"/>
          <w:u w:val="none"/>
        </w:rPr>
        <w:t>智能制造专家咨询委员会，开展前瞻性、战略性问题研究咨询。强化和市级部门对接，结合永川实际，制定年度工作计划，将任务进行清单化管理。</w:t>
      </w:r>
    </w:p>
    <w:p>
      <w:pPr>
        <w:adjustRightInd w:val="0"/>
        <w:snapToGrid w:val="0"/>
        <w:spacing w:line="276" w:lineRule="auto"/>
        <w:ind w:firstLine="640" w:firstLineChars="200"/>
        <w:rPr>
          <w:rFonts w:ascii="Times New Roman" w:hAnsi="Times New Roman" w:eastAsia="方正仿宋_GBK" w:cs="Times New Roman"/>
          <w:b w:val="0"/>
          <w:bCs w:val="0"/>
          <w:color w:val="auto"/>
          <w:sz w:val="32"/>
          <w:szCs w:val="32"/>
          <w:u w:val="none"/>
        </w:rPr>
      </w:pPr>
      <w:r>
        <w:rPr>
          <w:rFonts w:ascii="Times New Roman" w:hAnsi="Times New Roman" w:eastAsia="方正楷体_GBK" w:cs="Times New Roman"/>
          <w:b w:val="0"/>
          <w:bCs w:val="0"/>
          <w:color w:val="auto"/>
          <w:sz w:val="32"/>
          <w:szCs w:val="32"/>
          <w:u w:val="none"/>
        </w:rPr>
        <w:t>（二）加大财政扶持。</w:t>
      </w:r>
      <w:r>
        <w:rPr>
          <w:rFonts w:ascii="Times New Roman" w:hAnsi="Times New Roman" w:eastAsia="方正仿宋_GBK" w:cs="Times New Roman"/>
          <w:b w:val="0"/>
          <w:bCs w:val="0"/>
          <w:color w:val="auto"/>
          <w:sz w:val="32"/>
          <w:szCs w:val="32"/>
          <w:u w:val="none"/>
        </w:rPr>
        <w:t>主动对接国家和市级智能制造战略、规划，积极争取智能制造专项、智能制造试点示范、首台（套）重大技术装备保险补偿等政策支持。整合现有财政专项资金，对企业实施</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机器换人</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上云上平台</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、信息化改造等项目给予支持。</w:t>
      </w:r>
    </w:p>
    <w:p>
      <w:pPr>
        <w:adjustRightInd w:val="0"/>
        <w:snapToGrid w:val="0"/>
        <w:spacing w:line="276" w:lineRule="auto"/>
        <w:ind w:firstLine="640" w:firstLineChars="200"/>
        <w:rPr>
          <w:rFonts w:ascii="Times New Roman" w:hAnsi="Times New Roman" w:eastAsia="方正仿宋_GBK" w:cs="Times New Roman"/>
          <w:b w:val="0"/>
          <w:bCs w:val="0"/>
          <w:color w:val="auto"/>
          <w:sz w:val="32"/>
          <w:szCs w:val="32"/>
          <w:u w:val="none"/>
        </w:rPr>
      </w:pPr>
      <w:r>
        <w:rPr>
          <w:rFonts w:ascii="Times New Roman" w:hAnsi="Times New Roman" w:eastAsia="方正楷体_GBK" w:cs="Times New Roman"/>
          <w:b w:val="0"/>
          <w:bCs w:val="0"/>
          <w:color w:val="auto"/>
          <w:sz w:val="32"/>
          <w:szCs w:val="32"/>
          <w:u w:val="none"/>
        </w:rPr>
        <w:t>（三）营造良好氛围。</w:t>
      </w:r>
      <w:r>
        <w:rPr>
          <w:rFonts w:ascii="Times New Roman" w:hAnsi="Times New Roman" w:eastAsia="方正仿宋_GBK" w:cs="Times New Roman"/>
          <w:b w:val="0"/>
          <w:bCs w:val="0"/>
          <w:color w:val="auto"/>
          <w:sz w:val="32"/>
          <w:szCs w:val="32"/>
          <w:u w:val="none"/>
        </w:rPr>
        <w:t>每年围绕智能制造、企业上云、工业互联网等领域，以考察、培训、会展、论坛、标杆企业案例分享等形式开展智能制造系列专题学习培训，推动政府、企业、行业组织负责人转变思想观念，认识、了解、应用智能制造，提升智能制造实施能力。建立市、区、企联动服务机制，协调解决重大问题，总结推广典型经验和有效做法，营造全社会关注、支持智能制造的良好氛围。</w:t>
      </w:r>
    </w:p>
    <w:p>
      <w:pPr>
        <w:adjustRightInd w:val="0"/>
        <w:snapToGrid w:val="0"/>
        <w:spacing w:line="276" w:lineRule="auto"/>
        <w:ind w:firstLine="640" w:firstLineChars="200"/>
        <w:rPr>
          <w:rFonts w:ascii="Times New Roman" w:hAnsi="Times New Roman" w:eastAsia="方正仿宋_GBK" w:cs="Times New Roman"/>
          <w:b w:val="0"/>
          <w:bCs w:val="0"/>
          <w:color w:val="auto"/>
          <w:sz w:val="32"/>
          <w:szCs w:val="32"/>
          <w:u w:val="none"/>
        </w:rPr>
      </w:pPr>
      <w:r>
        <w:rPr>
          <w:rFonts w:ascii="Times New Roman" w:hAnsi="Times New Roman" w:eastAsia="方正楷体_GBK" w:cs="Times New Roman"/>
          <w:b w:val="0"/>
          <w:bCs w:val="0"/>
          <w:color w:val="auto"/>
          <w:sz w:val="32"/>
          <w:szCs w:val="32"/>
          <w:u w:val="none"/>
        </w:rPr>
        <w:t>（四）强化人才培养。</w:t>
      </w:r>
      <w:r>
        <w:rPr>
          <w:rFonts w:ascii="Times New Roman" w:hAnsi="Times New Roman" w:eastAsia="方正仿宋_GBK" w:cs="Times New Roman"/>
          <w:b w:val="0"/>
          <w:bCs w:val="0"/>
          <w:color w:val="auto"/>
          <w:sz w:val="32"/>
          <w:szCs w:val="32"/>
          <w:u w:val="none"/>
        </w:rPr>
        <w:t>加大对智能制造系统集成、工业控制及自动化、工业互联网等关键领域高层次人才的引进和培养力度。鼓励有条件的高等院校、职业院校、科研院所、企业建立实训基地，开展技术服务、公共实训、技能培训，培养具有工业机器人、智能生产线等操作使用技能和系统维护能力的高技能人才。</w:t>
      </w:r>
    </w:p>
    <w:p>
      <w:pPr>
        <w:snapToGrid w:val="0"/>
        <w:spacing w:line="276" w:lineRule="auto"/>
        <w:ind w:firstLine="640" w:firstLineChars="200"/>
        <w:rPr>
          <w:rFonts w:hint="eastAsia" w:ascii="Times New Roman" w:hAnsi="Times New Roman" w:eastAsia="方正仿宋_GBK" w:cs="Times New Roman"/>
          <w:b w:val="0"/>
          <w:bCs w:val="0"/>
          <w:color w:val="auto"/>
          <w:sz w:val="32"/>
          <w:szCs w:val="32"/>
          <w:u w:val="none"/>
        </w:rPr>
      </w:pPr>
      <w:r>
        <w:rPr>
          <w:rFonts w:ascii="Times New Roman" w:hAnsi="Times New Roman" w:eastAsia="方正楷体_GBK" w:cs="Times New Roman"/>
          <w:b w:val="0"/>
          <w:bCs w:val="0"/>
          <w:color w:val="auto"/>
          <w:sz w:val="32"/>
          <w:szCs w:val="32"/>
          <w:u w:val="none"/>
        </w:rPr>
        <w:t>（五）加强安全保障</w:t>
      </w:r>
      <w:r>
        <w:rPr>
          <w:rFonts w:hint="eastAsia" w:ascii="Times New Roman" w:hAnsi="Times New Roman" w:eastAsia="方正楷体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贯彻落实《重庆市工业信息安全管理实施办法（试行）》《重庆市工业信息安全事件应急预案（试行）》等文件要求，建立重点联网工业企业清单和重要数据保护目录，依托专业机构做好年度工业信息安全检查，确保工业信息安全。</w:t>
      </w:r>
    </w:p>
    <w:p>
      <w:pPr>
        <w:spacing w:line="240" w:lineRule="auto"/>
        <w:jc w:val="left"/>
        <w:rPr>
          <w:rFonts w:hint="eastAsia" w:ascii="方正小标宋_GBK" w:eastAsia="方正小标宋_GBK"/>
          <w:b w:val="0"/>
          <w:bCs w:val="0"/>
          <w:color w:val="auto"/>
          <w:sz w:val="44"/>
          <w:szCs w:val="44"/>
          <w:u w:val="none"/>
        </w:rPr>
      </w:pPr>
      <w:r>
        <w:rPr>
          <w:rFonts w:hint="eastAsia" w:ascii="方正小标宋_GBK" w:eastAsia="方正小标宋_GBK"/>
          <w:b w:val="0"/>
          <w:bCs w:val="0"/>
          <w:color w:val="auto"/>
          <w:sz w:val="44"/>
          <w:szCs w:val="44"/>
          <w:u w:val="none"/>
        </w:rPr>
        <w:br w:type="page"/>
      </w:r>
    </w:p>
    <w:p>
      <w:pPr>
        <w:snapToGrid w:val="0"/>
        <w:spacing w:line="240" w:lineRule="auto"/>
        <w:jc w:val="center"/>
        <w:rPr>
          <w:rFonts w:ascii="方正小标宋_GBK" w:eastAsia="方正小标宋_GBK"/>
          <w:b w:val="0"/>
          <w:bCs w:val="0"/>
          <w:color w:val="auto"/>
          <w:sz w:val="44"/>
          <w:szCs w:val="44"/>
          <w:u w:val="none"/>
        </w:rPr>
      </w:pPr>
      <w:r>
        <w:rPr>
          <w:rFonts w:hint="eastAsia" w:ascii="方正小标宋_GBK" w:eastAsia="方正小标宋_GBK"/>
          <w:b w:val="0"/>
          <w:bCs w:val="0"/>
          <w:color w:val="auto"/>
          <w:sz w:val="44"/>
          <w:szCs w:val="44"/>
          <w:u w:val="none"/>
        </w:rPr>
        <w:t>重庆市永川区制造业绿色低碳转型工程</w:t>
      </w:r>
    </w:p>
    <w:p>
      <w:pPr>
        <w:snapToGrid w:val="0"/>
        <w:spacing w:line="240" w:lineRule="auto"/>
        <w:jc w:val="center"/>
        <w:rPr>
          <w:rFonts w:ascii="方正小标宋_GBK" w:eastAsia="方正小标宋_GBK"/>
          <w:b w:val="0"/>
          <w:bCs w:val="0"/>
          <w:color w:val="auto"/>
          <w:sz w:val="44"/>
          <w:szCs w:val="44"/>
          <w:u w:val="none"/>
        </w:rPr>
      </w:pPr>
      <w:r>
        <w:rPr>
          <w:rFonts w:hint="eastAsia" w:ascii="方正小标宋_GBK" w:eastAsia="方正小标宋_GBK"/>
          <w:b w:val="0"/>
          <w:bCs w:val="0"/>
          <w:color w:val="auto"/>
          <w:sz w:val="44"/>
          <w:szCs w:val="44"/>
          <w:u w:val="none"/>
        </w:rPr>
        <w:t>实施方案</w:t>
      </w:r>
    </w:p>
    <w:p>
      <w:pPr>
        <w:spacing w:line="594" w:lineRule="exact"/>
        <w:ind w:firstLine="640" w:firstLineChars="200"/>
        <w:rPr>
          <w:rFonts w:ascii="方正仿宋_GBK" w:eastAsia="方正仿宋_GBK"/>
          <w:b w:val="0"/>
          <w:bCs w:val="0"/>
          <w:color w:val="auto"/>
          <w:sz w:val="32"/>
          <w:szCs w:val="32"/>
          <w:u w:val="none"/>
        </w:rPr>
      </w:pPr>
    </w:p>
    <w:p>
      <w:pPr>
        <w:spacing w:line="574" w:lineRule="exact"/>
        <w:ind w:firstLine="640" w:firstLineChars="200"/>
        <w:rPr>
          <w:rFonts w:ascii="方正仿宋_GBK" w:eastAsia="方正仿宋_GBK"/>
          <w:b w:val="0"/>
          <w:bCs w:val="0"/>
          <w:color w:val="auto"/>
          <w:sz w:val="32"/>
          <w:szCs w:val="32"/>
          <w:u w:val="none"/>
        </w:rPr>
      </w:pPr>
      <w:r>
        <w:rPr>
          <w:rFonts w:hint="eastAsia" w:ascii="方正仿宋_GBK" w:eastAsia="方正仿宋_GBK"/>
          <w:b w:val="0"/>
          <w:bCs w:val="0"/>
          <w:color w:val="auto"/>
          <w:sz w:val="32"/>
          <w:szCs w:val="32"/>
          <w:u w:val="none"/>
          <w:lang w:eastAsia="zh-CN"/>
        </w:rPr>
        <w:t>绿色是高质量发展的底色，是高品质生活的成色，</w:t>
      </w:r>
      <w:r>
        <w:rPr>
          <w:rFonts w:hint="eastAsia" w:ascii="方正仿宋_GBK" w:eastAsia="方正仿宋_GBK"/>
          <w:b w:val="0"/>
          <w:bCs w:val="0"/>
          <w:color w:val="auto"/>
          <w:sz w:val="32"/>
          <w:szCs w:val="32"/>
          <w:u w:val="none"/>
        </w:rPr>
        <w:t>制造业作为实体经济的主体，实现绿色发展是落实生态文明建设要求的硬任务。为</w:t>
      </w:r>
      <w:r>
        <w:rPr>
          <w:rFonts w:hint="eastAsia" w:ascii="方正仿宋_GBK" w:eastAsia="方正仿宋_GBK"/>
          <w:b w:val="0"/>
          <w:bCs w:val="0"/>
          <w:color w:val="auto"/>
          <w:sz w:val="32"/>
          <w:szCs w:val="32"/>
          <w:u w:val="none"/>
          <w:lang w:eastAsia="zh-CN"/>
        </w:rPr>
        <w:t>进一步落实碳达峰、碳中和目标要求，着力改变生产发展方式，</w:t>
      </w:r>
      <w:r>
        <w:rPr>
          <w:rFonts w:hint="eastAsia" w:ascii="方正仿宋_GBK" w:eastAsia="方正仿宋_GBK"/>
          <w:b w:val="0"/>
          <w:bCs w:val="0"/>
          <w:color w:val="auto"/>
          <w:sz w:val="32"/>
          <w:szCs w:val="32"/>
          <w:u w:val="none"/>
        </w:rPr>
        <w:t>加快</w:t>
      </w:r>
      <w:r>
        <w:rPr>
          <w:rFonts w:hint="eastAsia" w:ascii="方正仿宋_GBK" w:eastAsia="方正仿宋_GBK"/>
          <w:b w:val="0"/>
          <w:bCs w:val="0"/>
          <w:color w:val="auto"/>
          <w:sz w:val="32"/>
          <w:szCs w:val="32"/>
          <w:u w:val="none"/>
          <w:lang w:eastAsia="zh-CN"/>
        </w:rPr>
        <w:t>构建绿色低碳循环发展体系，</w:t>
      </w:r>
      <w:r>
        <w:rPr>
          <w:rFonts w:hint="eastAsia" w:ascii="方正仿宋_GBK" w:eastAsia="方正仿宋_GBK"/>
          <w:b w:val="0"/>
          <w:bCs w:val="0"/>
          <w:color w:val="auto"/>
          <w:sz w:val="32"/>
          <w:szCs w:val="32"/>
          <w:u w:val="none"/>
        </w:rPr>
        <w:t>引领工业转型升级</w:t>
      </w:r>
      <w:r>
        <w:rPr>
          <w:rFonts w:hint="eastAsia" w:ascii="方正仿宋_GBK" w:eastAsia="方正仿宋_GBK"/>
          <w:b w:val="0"/>
          <w:bCs w:val="0"/>
          <w:color w:val="auto"/>
          <w:sz w:val="32"/>
          <w:szCs w:val="32"/>
          <w:u w:val="none"/>
          <w:lang w:eastAsia="zh-CN"/>
        </w:rPr>
        <w:t>，高质量打造现代制造业基地。</w:t>
      </w:r>
      <w:r>
        <w:rPr>
          <w:rFonts w:hint="eastAsia" w:ascii="方正仿宋_GBK" w:eastAsia="方正仿宋_GBK"/>
          <w:b w:val="0"/>
          <w:bCs w:val="0"/>
          <w:color w:val="auto"/>
          <w:sz w:val="32"/>
          <w:szCs w:val="32"/>
          <w:u w:val="none"/>
        </w:rPr>
        <w:t>根据《中国制造</w:t>
      </w:r>
      <w:r>
        <w:rPr>
          <w:rFonts w:hint="default" w:ascii="Times New Roman" w:hAnsi="Times New Roman" w:eastAsia="方正仿宋_GBK" w:cs="Times New Roman"/>
          <w:b w:val="0"/>
          <w:bCs w:val="0"/>
          <w:color w:val="auto"/>
          <w:sz w:val="32"/>
          <w:szCs w:val="32"/>
          <w:u w:val="none"/>
        </w:rPr>
        <w:t>2025</w:t>
      </w:r>
      <w:r>
        <w:rPr>
          <w:rFonts w:hint="eastAsia" w:ascii="方正仿宋_GBK" w:eastAsia="方正仿宋_GBK"/>
          <w:b w:val="0"/>
          <w:bCs w:val="0"/>
          <w:color w:val="auto"/>
          <w:sz w:val="32"/>
          <w:szCs w:val="32"/>
          <w:u w:val="none"/>
        </w:rPr>
        <w:t>》和《重庆市永川区成渝地区双城经济圈现代制造业基地建设</w:t>
      </w:r>
      <w:r>
        <w:rPr>
          <w:rFonts w:hint="default" w:ascii="方正仿宋_GBK" w:eastAsia="方正仿宋_GBK"/>
          <w:b w:val="0"/>
          <w:bCs w:val="0"/>
          <w:color w:val="auto"/>
          <w:sz w:val="32"/>
          <w:szCs w:val="32"/>
          <w:u w:val="none"/>
          <w:lang w:val="en"/>
        </w:rPr>
        <w:t>“</w:t>
      </w:r>
      <w:r>
        <w:rPr>
          <w:rFonts w:hint="eastAsia" w:ascii="方正仿宋_GBK" w:eastAsia="方正仿宋_GBK"/>
          <w:b w:val="0"/>
          <w:bCs w:val="0"/>
          <w:color w:val="auto"/>
          <w:sz w:val="32"/>
          <w:szCs w:val="32"/>
          <w:u w:val="none"/>
        </w:rPr>
        <w:t>十四五</w:t>
      </w:r>
      <w:r>
        <w:rPr>
          <w:rFonts w:hint="default" w:ascii="方正仿宋_GBK" w:eastAsia="方正仿宋_GBK"/>
          <w:b w:val="0"/>
          <w:bCs w:val="0"/>
          <w:color w:val="auto"/>
          <w:sz w:val="32"/>
          <w:szCs w:val="32"/>
          <w:u w:val="none"/>
          <w:lang w:val="en"/>
        </w:rPr>
        <w:t>”</w:t>
      </w:r>
      <w:r>
        <w:rPr>
          <w:rFonts w:hint="eastAsia" w:ascii="方正仿宋_GBK" w:eastAsia="方正仿宋_GBK"/>
          <w:b w:val="0"/>
          <w:bCs w:val="0"/>
          <w:color w:val="auto"/>
          <w:sz w:val="32"/>
          <w:szCs w:val="32"/>
          <w:u w:val="none"/>
        </w:rPr>
        <w:t>规划》，制定本实施方案。</w:t>
      </w:r>
    </w:p>
    <w:p>
      <w:pPr>
        <w:spacing w:line="574" w:lineRule="exact"/>
        <w:ind w:firstLine="640" w:firstLineChars="200"/>
        <w:rPr>
          <w:rFonts w:ascii="方正黑体_GBK" w:hAnsi="方正黑体_GBK" w:eastAsia="方正黑体_GBK" w:cs="方正黑体_GBK"/>
          <w:b w:val="0"/>
          <w:bCs w:val="0"/>
          <w:color w:val="auto"/>
          <w:sz w:val="32"/>
          <w:szCs w:val="32"/>
          <w:u w:val="none"/>
        </w:rPr>
      </w:pPr>
      <w:r>
        <w:rPr>
          <w:rFonts w:hint="eastAsia" w:ascii="方正黑体_GBK" w:hAnsi="方正黑体_GBK" w:eastAsia="方正黑体_GBK" w:cs="方正黑体_GBK"/>
          <w:b w:val="0"/>
          <w:bCs w:val="0"/>
          <w:color w:val="auto"/>
          <w:sz w:val="32"/>
          <w:szCs w:val="32"/>
          <w:u w:val="none"/>
          <w:lang w:eastAsia="zh-CN"/>
        </w:rPr>
        <w:t>一</w:t>
      </w:r>
      <w:r>
        <w:rPr>
          <w:rFonts w:hint="eastAsia" w:ascii="方正黑体_GBK" w:hAnsi="方正黑体_GBK" w:eastAsia="方正黑体_GBK" w:cs="方正黑体_GBK"/>
          <w:b w:val="0"/>
          <w:bCs w:val="0"/>
          <w:color w:val="auto"/>
          <w:sz w:val="32"/>
          <w:szCs w:val="32"/>
          <w:u w:val="none"/>
        </w:rPr>
        <w:t>、总体思路</w:t>
      </w:r>
    </w:p>
    <w:p>
      <w:pPr>
        <w:spacing w:line="574" w:lineRule="exact"/>
        <w:ind w:firstLine="640" w:firstLineChars="200"/>
        <w:rPr>
          <w:rFonts w:hint="eastAsia" w:ascii="方正仿宋_GBK" w:eastAsia="方正仿宋_GBK"/>
          <w:b w:val="0"/>
          <w:bCs w:val="0"/>
          <w:color w:val="auto"/>
          <w:sz w:val="32"/>
          <w:szCs w:val="32"/>
          <w:u w:val="none"/>
        </w:rPr>
      </w:pPr>
      <w:r>
        <w:rPr>
          <w:rFonts w:hint="eastAsia" w:ascii="方正仿宋_GBK" w:eastAsia="方正仿宋_GBK"/>
          <w:b w:val="0"/>
          <w:bCs w:val="0"/>
          <w:i w:val="0"/>
          <w:iCs w:val="0"/>
          <w:color w:val="auto"/>
          <w:sz w:val="32"/>
          <w:szCs w:val="32"/>
          <w:u w:val="none"/>
          <w:lang w:eastAsia="zh-CN"/>
        </w:rPr>
        <w:t>认真落实碳达峰碳中和工作要求，推动能耗双控向碳排放双控转变，</w:t>
      </w:r>
      <w:r>
        <w:rPr>
          <w:rFonts w:hint="eastAsia" w:ascii="方正仿宋_GBK" w:eastAsia="方正仿宋_GBK"/>
          <w:b w:val="0"/>
          <w:bCs w:val="0"/>
          <w:i w:val="0"/>
          <w:iCs w:val="0"/>
          <w:color w:val="auto"/>
          <w:sz w:val="32"/>
          <w:szCs w:val="32"/>
          <w:u w:val="none"/>
        </w:rPr>
        <w:t>坚持走</w:t>
      </w:r>
      <w:r>
        <w:rPr>
          <w:rFonts w:hint="eastAsia" w:ascii="方正仿宋_GBK" w:eastAsia="方正仿宋_GBK"/>
          <w:b w:val="0"/>
          <w:bCs w:val="0"/>
          <w:i w:val="0"/>
          <w:iCs w:val="0"/>
          <w:color w:val="auto"/>
          <w:sz w:val="32"/>
          <w:szCs w:val="32"/>
          <w:u w:val="none"/>
          <w:lang w:eastAsia="zh-CN"/>
        </w:rPr>
        <w:t>“</w:t>
      </w:r>
      <w:r>
        <w:rPr>
          <w:rFonts w:hint="eastAsia" w:ascii="方正仿宋_GBK" w:eastAsia="方正仿宋_GBK"/>
          <w:b w:val="0"/>
          <w:bCs w:val="0"/>
          <w:i w:val="0"/>
          <w:iCs w:val="0"/>
          <w:color w:val="auto"/>
          <w:sz w:val="32"/>
          <w:szCs w:val="32"/>
          <w:u w:val="none"/>
        </w:rPr>
        <w:t>产业生态化、生态产业化</w:t>
      </w:r>
      <w:r>
        <w:rPr>
          <w:rFonts w:hint="eastAsia" w:ascii="方正仿宋_GBK" w:eastAsia="方正仿宋_GBK"/>
          <w:b w:val="0"/>
          <w:bCs w:val="0"/>
          <w:i w:val="0"/>
          <w:iCs w:val="0"/>
          <w:color w:val="auto"/>
          <w:sz w:val="32"/>
          <w:szCs w:val="32"/>
          <w:u w:val="none"/>
          <w:lang w:eastAsia="zh-CN"/>
        </w:rPr>
        <w:t>”</w:t>
      </w:r>
      <w:r>
        <w:rPr>
          <w:rFonts w:hint="eastAsia" w:ascii="方正仿宋_GBK" w:eastAsia="方正仿宋_GBK"/>
          <w:b w:val="0"/>
          <w:bCs w:val="0"/>
          <w:i w:val="0"/>
          <w:iCs w:val="0"/>
          <w:color w:val="auto"/>
          <w:sz w:val="32"/>
          <w:szCs w:val="32"/>
          <w:u w:val="none"/>
        </w:rPr>
        <w:t>协同发展之路，</w:t>
      </w:r>
      <w:r>
        <w:rPr>
          <w:rFonts w:hint="eastAsia" w:ascii="方正仿宋_GBK" w:eastAsia="方正仿宋_GBK"/>
          <w:b w:val="0"/>
          <w:bCs w:val="0"/>
          <w:color w:val="auto"/>
          <w:sz w:val="32"/>
          <w:szCs w:val="32"/>
          <w:u w:val="none"/>
        </w:rPr>
        <w:t>以供给侧结构性改革为主线，以促进全产业链和产品全生命周期绿色低碳发展为目标，推动节能减污降碳协同增效，形成碳达峰工作目标任务与产业结构</w:t>
      </w:r>
      <w:r>
        <w:rPr>
          <w:rFonts w:hint="eastAsia" w:ascii="方正仿宋_GBK" w:eastAsia="方正仿宋_GBK"/>
          <w:b w:val="0"/>
          <w:bCs w:val="0"/>
          <w:color w:val="auto"/>
          <w:sz w:val="32"/>
          <w:szCs w:val="32"/>
          <w:u w:val="none"/>
          <w:lang w:eastAsia="zh-CN"/>
        </w:rPr>
        <w:t>深度融合，</w:t>
      </w:r>
      <w:r>
        <w:rPr>
          <w:rFonts w:hint="eastAsia" w:ascii="方正仿宋_GBK" w:eastAsia="方正仿宋_GBK"/>
          <w:b w:val="0"/>
          <w:bCs w:val="0"/>
          <w:color w:val="auto"/>
          <w:sz w:val="32"/>
          <w:szCs w:val="32"/>
          <w:u w:val="none"/>
        </w:rPr>
        <w:t>打造绿色发展新引擎，构建绿色发展新格局，塑造绿色发展新优势，充分调动各方积极性，建立高效、清洁、低碳、循环的绿色制造体系，努力把永川建设为成渝地区双城经济圈重要现代制造业基地。</w:t>
      </w:r>
    </w:p>
    <w:p>
      <w:pPr>
        <w:spacing w:line="574" w:lineRule="exact"/>
        <w:ind w:firstLine="640" w:firstLineChars="200"/>
        <w:rPr>
          <w:rFonts w:ascii="方正黑体_GBK" w:eastAsia="方正黑体_GBK"/>
          <w:b w:val="0"/>
          <w:bCs w:val="0"/>
          <w:color w:val="auto"/>
          <w:sz w:val="32"/>
          <w:szCs w:val="32"/>
          <w:u w:val="none"/>
        </w:rPr>
      </w:pPr>
      <w:r>
        <w:rPr>
          <w:rFonts w:hint="eastAsia" w:ascii="方正黑体_GBK" w:eastAsia="方正黑体_GBK"/>
          <w:b w:val="0"/>
          <w:bCs w:val="0"/>
          <w:color w:val="auto"/>
          <w:sz w:val="32"/>
          <w:szCs w:val="32"/>
          <w:u w:val="none"/>
        </w:rPr>
        <w:t>二、主要目标</w:t>
      </w:r>
    </w:p>
    <w:p>
      <w:pPr>
        <w:numPr>
          <w:ilvl w:val="-1"/>
          <w:numId w:val="0"/>
        </w:numPr>
        <w:spacing w:line="574" w:lineRule="exact"/>
        <w:ind w:firstLine="640" w:firstLineChars="200"/>
        <w:rPr>
          <w:rFonts w:hint="eastAsia" w:ascii="方正黑体_GBK" w:eastAsia="方正黑体_GBK"/>
          <w:b w:val="0"/>
          <w:bCs w:val="0"/>
          <w:color w:val="auto"/>
          <w:sz w:val="32"/>
          <w:szCs w:val="32"/>
          <w:u w:val="none"/>
        </w:rPr>
      </w:pPr>
      <w:r>
        <w:rPr>
          <w:rFonts w:hint="default" w:ascii="Times New Roman" w:hAnsi="Times New Roman" w:eastAsia="方正仿宋_GBK" w:cs="Times New Roman"/>
          <w:b w:val="0"/>
          <w:bCs w:val="0"/>
          <w:color w:val="auto"/>
          <w:sz w:val="32"/>
          <w:szCs w:val="32"/>
          <w:u w:val="none"/>
        </w:rPr>
        <w:t>到2025年，全区制造业绿色发展水平明显提高，建设以绿色工厂、绿色园区为重点的市级绿色制造体系示范单位23家，其中市级绿色工厂18家、市级绿色园区2个、市级节水型企业3家。累计创建国家级绿色工厂和绿色园区超过2家。规模以上企业单位工业增加值能耗、水耗分别较</w:t>
      </w:r>
      <w:r>
        <w:rPr>
          <w:rFonts w:hint="default" w:ascii="Times New Roman" w:hAnsi="Times New Roman" w:eastAsia="方正仿宋_GBK" w:cs="Times New Roman"/>
          <w:b w:val="0"/>
          <w:bCs w:val="0"/>
          <w:color w:val="auto"/>
          <w:sz w:val="32"/>
          <w:szCs w:val="32"/>
          <w:u w:val="none"/>
          <w:lang w:val="en"/>
        </w:rPr>
        <w:t>“</w:t>
      </w:r>
      <w:r>
        <w:rPr>
          <w:rFonts w:hint="default" w:ascii="Times New Roman" w:hAnsi="Times New Roman" w:eastAsia="方正仿宋_GBK" w:cs="Times New Roman"/>
          <w:b w:val="0"/>
          <w:bCs w:val="0"/>
          <w:color w:val="auto"/>
          <w:sz w:val="32"/>
          <w:szCs w:val="32"/>
          <w:u w:val="none"/>
        </w:rPr>
        <w:t>十三五</w:t>
      </w:r>
      <w:r>
        <w:rPr>
          <w:rFonts w:hint="default" w:ascii="Times New Roman" w:hAnsi="Times New Roman" w:eastAsia="方正仿宋_GBK" w:cs="Times New Roman"/>
          <w:b w:val="0"/>
          <w:bCs w:val="0"/>
          <w:color w:val="auto"/>
          <w:sz w:val="32"/>
          <w:szCs w:val="32"/>
          <w:u w:val="none"/>
          <w:lang w:val="en"/>
        </w:rPr>
        <w:t>”</w:t>
      </w:r>
      <w:r>
        <w:rPr>
          <w:rFonts w:hint="default" w:ascii="Times New Roman" w:hAnsi="Times New Roman" w:eastAsia="方正仿宋_GBK" w:cs="Times New Roman"/>
          <w:b w:val="0"/>
          <w:bCs w:val="0"/>
          <w:color w:val="auto"/>
          <w:sz w:val="32"/>
          <w:szCs w:val="32"/>
          <w:u w:val="none"/>
        </w:rPr>
        <w:t>末下降15.6%、20.3%。</w:t>
      </w:r>
    </w:p>
    <w:p>
      <w:pPr>
        <w:numPr>
          <w:ilvl w:val="-1"/>
          <w:numId w:val="0"/>
        </w:numPr>
        <w:spacing w:line="574" w:lineRule="exact"/>
        <w:ind w:firstLine="640" w:firstLineChars="200"/>
        <w:rPr>
          <w:rFonts w:hint="eastAsia" w:ascii="方正楷体_GBK" w:hAnsi="方正楷体_GBK" w:eastAsia="方正楷体_GBK" w:cs="方正楷体_GBK"/>
          <w:b w:val="0"/>
          <w:bCs w:val="0"/>
          <w:color w:val="auto"/>
          <w:kern w:val="0"/>
          <w:sz w:val="32"/>
          <w:szCs w:val="32"/>
          <w:u w:val="none"/>
          <w:lang w:eastAsia="zh-CN"/>
        </w:rPr>
      </w:pPr>
      <w:r>
        <w:rPr>
          <w:rFonts w:hint="eastAsia" w:ascii="方正黑体_GBK" w:eastAsia="方正黑体_GBK"/>
          <w:b w:val="0"/>
          <w:bCs w:val="0"/>
          <w:color w:val="auto"/>
          <w:sz w:val="32"/>
          <w:szCs w:val="32"/>
          <w:u w:val="none"/>
          <w:lang w:eastAsia="zh-CN"/>
        </w:rPr>
        <w:t>三、</w:t>
      </w:r>
      <w:r>
        <w:rPr>
          <w:rFonts w:hint="eastAsia" w:ascii="方正黑体_GBK" w:eastAsia="方正黑体_GBK"/>
          <w:b w:val="0"/>
          <w:bCs w:val="0"/>
          <w:color w:val="auto"/>
          <w:sz w:val="32"/>
          <w:szCs w:val="32"/>
          <w:u w:val="none"/>
        </w:rPr>
        <w:t>重点任务</w:t>
      </w:r>
    </w:p>
    <w:p>
      <w:pPr>
        <w:numPr>
          <w:ilvl w:val="-1"/>
          <w:numId w:val="0"/>
        </w:numPr>
        <w:spacing w:line="574" w:lineRule="exact"/>
        <w:ind w:firstLine="640" w:firstLineChars="200"/>
        <w:rPr>
          <w:rFonts w:hint="eastAsia" w:ascii="方正楷体_GBK" w:hAnsi="方正楷体_GBK" w:eastAsia="方正楷体_GBK" w:cs="方正楷体_GBK"/>
          <w:b w:val="0"/>
          <w:bCs w:val="0"/>
          <w:color w:val="auto"/>
          <w:kern w:val="0"/>
          <w:sz w:val="32"/>
          <w:szCs w:val="32"/>
          <w:u w:val="none"/>
          <w:lang w:eastAsia="zh-CN"/>
        </w:rPr>
      </w:pPr>
      <w:r>
        <w:rPr>
          <w:rFonts w:hint="eastAsia" w:ascii="方正楷体_GBK" w:hAnsi="方正楷体_GBK" w:eastAsia="方正楷体_GBK" w:cs="方正楷体_GBK"/>
          <w:b w:val="0"/>
          <w:bCs w:val="0"/>
          <w:color w:val="auto"/>
          <w:kern w:val="0"/>
          <w:sz w:val="32"/>
          <w:szCs w:val="32"/>
          <w:u w:val="none"/>
          <w:lang w:eastAsia="zh-CN"/>
        </w:rPr>
        <w:t>（一）</w:t>
      </w:r>
      <w:r>
        <w:rPr>
          <w:rFonts w:hint="eastAsia" w:ascii="方正楷体_GBK" w:hAnsi="方正楷体_GBK" w:eastAsia="方正楷体_GBK" w:cs="方正楷体_GBK"/>
          <w:b w:val="0"/>
          <w:bCs w:val="0"/>
          <w:color w:val="auto"/>
          <w:kern w:val="0"/>
          <w:sz w:val="32"/>
          <w:szCs w:val="32"/>
          <w:u w:val="none"/>
        </w:rPr>
        <w:t>构建绿色制造体系</w:t>
      </w:r>
      <w:r>
        <w:rPr>
          <w:rFonts w:hint="eastAsia" w:ascii="方正楷体_GBK" w:hAnsi="方正仿宋_GBK" w:eastAsia="方正楷体_GBK" w:cs="方正仿宋_GBK"/>
          <w:b w:val="0"/>
          <w:bCs w:val="0"/>
          <w:color w:val="auto"/>
          <w:kern w:val="0"/>
          <w:sz w:val="32"/>
          <w:szCs w:val="32"/>
          <w:u w:val="none"/>
        </w:rPr>
        <w:t>。</w:t>
      </w:r>
      <w:r>
        <w:rPr>
          <w:rFonts w:hint="eastAsia" w:ascii="方正仿宋_GBK" w:eastAsia="方正仿宋_GBK"/>
          <w:b w:val="0"/>
          <w:bCs w:val="0"/>
          <w:color w:val="auto"/>
          <w:sz w:val="32"/>
          <w:szCs w:val="32"/>
          <w:u w:val="none"/>
        </w:rPr>
        <w:t>全面推行清洁生产，依法在</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双超双有高耗能</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行业实施强制性清洁生产审核，重点在</w:t>
      </w:r>
      <w:r>
        <w:rPr>
          <w:rFonts w:hint="eastAsia" w:eastAsia="方正仿宋_GBK"/>
          <w:b w:val="0"/>
          <w:bCs w:val="0"/>
          <w:color w:val="auto"/>
          <w:sz w:val="32"/>
          <w:szCs w:val="32"/>
          <w:u w:val="none"/>
          <w:lang w:val="en-US" w:eastAsia="zh-CN"/>
        </w:rPr>
        <w:t>汽车摩托车</w:t>
      </w:r>
      <w:r>
        <w:rPr>
          <w:rFonts w:hint="eastAsia" w:eastAsia="方正仿宋_GBK"/>
          <w:b w:val="0"/>
          <w:bCs w:val="0"/>
          <w:color w:val="auto"/>
          <w:sz w:val="32"/>
          <w:szCs w:val="32"/>
          <w:u w:val="none"/>
        </w:rPr>
        <w:t>、</w:t>
      </w:r>
      <w:r>
        <w:rPr>
          <w:rFonts w:hint="eastAsia" w:eastAsia="方正仿宋_GBK"/>
          <w:b w:val="0"/>
          <w:bCs w:val="0"/>
          <w:color w:val="auto"/>
          <w:sz w:val="32"/>
          <w:szCs w:val="32"/>
          <w:u w:val="none"/>
          <w:lang w:val="zh-CN"/>
        </w:rPr>
        <w:t>电子信息、智能装备、智能</w:t>
      </w:r>
      <w:r>
        <w:rPr>
          <w:rFonts w:hint="eastAsia" w:eastAsia="方正仿宋_GBK"/>
          <w:b w:val="0"/>
          <w:bCs w:val="0"/>
          <w:color w:val="auto"/>
          <w:sz w:val="32"/>
          <w:szCs w:val="32"/>
          <w:u w:val="none"/>
          <w:lang w:val="en-US" w:eastAsia="zh-CN"/>
        </w:rPr>
        <w:t>家居及材料</w:t>
      </w:r>
      <w:r>
        <w:rPr>
          <w:rFonts w:hint="eastAsia" w:eastAsia="方正仿宋_GBK"/>
          <w:b w:val="0"/>
          <w:bCs w:val="0"/>
          <w:color w:val="auto"/>
          <w:sz w:val="32"/>
          <w:szCs w:val="32"/>
          <w:u w:val="none"/>
          <w:lang w:eastAsia="zh-CN"/>
        </w:rPr>
        <w:t>、</w:t>
      </w:r>
      <w:r>
        <w:rPr>
          <w:rFonts w:hint="eastAsia" w:eastAsia="方正仿宋_GBK"/>
          <w:b w:val="0"/>
          <w:bCs w:val="0"/>
          <w:color w:val="auto"/>
          <w:sz w:val="32"/>
          <w:szCs w:val="32"/>
          <w:u w:val="none"/>
          <w:lang w:val="zh-CN"/>
        </w:rPr>
        <w:t>特色</w:t>
      </w:r>
      <w:r>
        <w:rPr>
          <w:rFonts w:hint="eastAsia" w:eastAsia="方正仿宋_GBK"/>
          <w:b w:val="0"/>
          <w:bCs w:val="0"/>
          <w:color w:val="auto"/>
          <w:sz w:val="32"/>
          <w:szCs w:val="32"/>
          <w:u w:val="none"/>
        </w:rPr>
        <w:t>消费品</w:t>
      </w:r>
      <w:r>
        <w:rPr>
          <w:rFonts w:hint="eastAsia" w:ascii="方正仿宋_GBK" w:eastAsia="方正仿宋_GBK"/>
          <w:b w:val="0"/>
          <w:bCs w:val="0"/>
          <w:color w:val="auto"/>
          <w:sz w:val="32"/>
          <w:szCs w:val="32"/>
          <w:u w:val="none"/>
        </w:rPr>
        <w:t>等行业选择一批基础条件好、代表性强的企业开展绿色工厂创建，引导</w:t>
      </w:r>
      <w:r>
        <w:rPr>
          <w:rFonts w:hint="eastAsia" w:ascii="方正仿宋_GBK" w:eastAsia="方正仿宋_GBK"/>
          <w:b w:val="0"/>
          <w:bCs w:val="0"/>
          <w:color w:val="auto"/>
          <w:sz w:val="32"/>
          <w:szCs w:val="32"/>
          <w:u w:val="none"/>
          <w:lang w:eastAsia="zh-CN"/>
        </w:rPr>
        <w:t>各行业</w:t>
      </w:r>
      <w:r>
        <w:rPr>
          <w:rFonts w:hint="eastAsia" w:ascii="方正仿宋_GBK" w:eastAsia="方正仿宋_GBK"/>
          <w:b w:val="0"/>
          <w:bCs w:val="0"/>
          <w:color w:val="auto"/>
          <w:sz w:val="32"/>
          <w:szCs w:val="32"/>
          <w:u w:val="none"/>
        </w:rPr>
        <w:t>龙头企业以绿色工厂指标体系为发展目标，加快创建绿色工厂。指导工业园区将绿色发展理念贯穿于园区规划、空间布局、产业发展、能源利用、资源利用、基础设施、生态环境、运行管理等方面，推动凤凰湖产业园、港桥产业园和三教产业园创建布局集约化、结构绿色化、链接生态化、园区绿色化</w:t>
      </w:r>
      <w:r>
        <w:rPr>
          <w:rFonts w:hint="eastAsia" w:ascii="方正仿宋_GBK" w:eastAsia="方正仿宋_GBK"/>
          <w:b w:val="0"/>
          <w:bCs w:val="0"/>
          <w:color w:val="auto"/>
          <w:sz w:val="32"/>
          <w:szCs w:val="32"/>
          <w:u w:val="none"/>
          <w:lang w:eastAsia="zh-CN"/>
        </w:rPr>
        <w:t>的绿色园区</w:t>
      </w:r>
      <w:r>
        <w:rPr>
          <w:rFonts w:hint="eastAsia" w:ascii="方正仿宋_GBK" w:eastAsia="方正仿宋_GBK"/>
          <w:b w:val="0"/>
          <w:bCs w:val="0"/>
          <w:color w:val="auto"/>
          <w:sz w:val="32"/>
          <w:szCs w:val="32"/>
          <w:u w:val="none"/>
        </w:rPr>
        <w:t>。完善推广评价认证体系，引导企业应用产品轻量化、模块化、集成化、智能化等绿色设计共性技术，采用高性能、轻量化、绿色环保的新材料，开发具有无害化、节能、环保、高可靠性、长寿命和易回收等特性的绿色设计产品，促进绿色消费。在主导产业中选择一些代表性强、行业影响力大、经营实力雄厚、管理水平高的龙头企业，按照产品全生命周期理念，实施绿色供应链战略管理，加强供应链上下游企业间的协调与协作，发挥引领带动作用，确立企业可持续的绿色供应链管理战略，实施绿色伙伴式供应商管理，优先纳入绿色工厂为合格供应商和采购绿色产品，强化绿色生产，建设绿色回收体系，搭建供应链绿色信息管理平台，带动上下游企业实现绿色发展。</w:t>
      </w:r>
      <w:r>
        <w:rPr>
          <w:rFonts w:hint="eastAsia" w:ascii="方正楷体_GBK" w:hAnsi="方正楷体_GBK" w:eastAsia="方正楷体_GBK" w:cs="方正楷体_GBK"/>
          <w:b w:val="0"/>
          <w:bCs w:val="0"/>
          <w:color w:val="auto"/>
          <w:sz w:val="32"/>
          <w:szCs w:val="32"/>
          <w:u w:val="none"/>
        </w:rPr>
        <w:t>（责任单位：区经济信息委、区生态环境局、区市场监管局、</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w:t>
      </w:r>
    </w:p>
    <w:p>
      <w:pPr>
        <w:numPr>
          <w:ilvl w:val="-1"/>
          <w:numId w:val="0"/>
        </w:numPr>
        <w:spacing w:line="574" w:lineRule="exact"/>
        <w:ind w:firstLine="640" w:firstLineChars="200"/>
        <w:rPr>
          <w:rFonts w:hint="eastAsia" w:ascii="方正楷体_GBK" w:hAnsi="方正楷体_GBK" w:eastAsia="方正楷体_GBK" w:cs="方正楷体_GBK"/>
          <w:b w:val="0"/>
          <w:bCs w:val="0"/>
          <w:color w:val="auto"/>
          <w:sz w:val="32"/>
          <w:szCs w:val="32"/>
          <w:u w:val="none"/>
          <w:lang w:eastAsia="zh-CN"/>
        </w:rPr>
      </w:pPr>
      <w:r>
        <w:rPr>
          <w:rFonts w:hint="eastAsia" w:ascii="方正楷体_GBK" w:hAnsi="方正楷体_GBK" w:eastAsia="方正楷体_GBK" w:cs="方正楷体_GBK"/>
          <w:b w:val="0"/>
          <w:bCs w:val="0"/>
          <w:color w:val="auto"/>
          <w:kern w:val="0"/>
          <w:sz w:val="32"/>
          <w:szCs w:val="32"/>
          <w:u w:val="none"/>
          <w:lang w:eastAsia="zh-CN"/>
        </w:rPr>
        <w:t>（二）</w:t>
      </w:r>
      <w:r>
        <w:rPr>
          <w:rFonts w:hint="eastAsia" w:ascii="方正楷体_GBK" w:hAnsi="方正楷体_GBK" w:eastAsia="方正楷体_GBK" w:cs="方正楷体_GBK"/>
          <w:b w:val="0"/>
          <w:bCs w:val="0"/>
          <w:color w:val="auto"/>
          <w:kern w:val="0"/>
          <w:sz w:val="32"/>
          <w:szCs w:val="32"/>
          <w:u w:val="none"/>
        </w:rPr>
        <w:t>实施工业环保行动</w:t>
      </w:r>
      <w:r>
        <w:rPr>
          <w:rFonts w:hint="eastAsia" w:ascii="方正楷体_GBK" w:hAnsi="方正仿宋_GBK" w:eastAsia="方正楷体_GBK" w:cs="方正仿宋_GBK"/>
          <w:b w:val="0"/>
          <w:bCs w:val="0"/>
          <w:color w:val="auto"/>
          <w:kern w:val="0"/>
          <w:sz w:val="32"/>
          <w:szCs w:val="32"/>
          <w:u w:val="none"/>
        </w:rPr>
        <w:t>。</w:t>
      </w:r>
      <w:r>
        <w:rPr>
          <w:rFonts w:hint="eastAsia" w:ascii="方正仿宋_GBK" w:hAnsi="方正仿宋_GBK" w:eastAsia="方正仿宋_GBK" w:cs="方正仿宋_GBK"/>
          <w:b w:val="0"/>
          <w:bCs w:val="0"/>
          <w:color w:val="auto"/>
          <w:kern w:val="0"/>
          <w:sz w:val="32"/>
          <w:szCs w:val="32"/>
          <w:u w:val="none"/>
        </w:rPr>
        <w:t>指导督促环境污染重点监管工业企业和各工业园区污水处理设施运营企业围绕落后产能淘汰、严格规范排污方式等方面严格落实环境保护主体责任，持续落实工业环保</w:t>
      </w:r>
      <w:r>
        <w:rPr>
          <w:rFonts w:hint="eastAsia" w:ascii="方正仿宋_GBK" w:hAnsi="方正仿宋_GBK" w:eastAsia="方正仿宋_GBK" w:cs="方正仿宋_GBK"/>
          <w:b w:val="0"/>
          <w:bCs w:val="0"/>
          <w:color w:val="auto"/>
          <w:kern w:val="0"/>
          <w:sz w:val="32"/>
          <w:szCs w:val="32"/>
          <w:u w:val="none"/>
          <w:lang w:eastAsia="zh-CN"/>
        </w:rPr>
        <w:t>“</w:t>
      </w:r>
      <w:r>
        <w:rPr>
          <w:rFonts w:hint="eastAsia" w:ascii="方正仿宋_GBK" w:hAnsi="方正仿宋_GBK" w:eastAsia="方正仿宋_GBK" w:cs="方正仿宋_GBK"/>
          <w:b w:val="0"/>
          <w:bCs w:val="0"/>
          <w:color w:val="auto"/>
          <w:kern w:val="0"/>
          <w:sz w:val="32"/>
          <w:szCs w:val="32"/>
          <w:u w:val="none"/>
        </w:rPr>
        <w:t>一岗双责</w:t>
      </w:r>
      <w:r>
        <w:rPr>
          <w:rFonts w:hint="eastAsia" w:ascii="方正仿宋_GBK" w:hAnsi="方正仿宋_GBK" w:eastAsia="方正仿宋_GBK" w:cs="方正仿宋_GBK"/>
          <w:b w:val="0"/>
          <w:bCs w:val="0"/>
          <w:color w:val="auto"/>
          <w:kern w:val="0"/>
          <w:sz w:val="32"/>
          <w:szCs w:val="32"/>
          <w:u w:val="none"/>
          <w:lang w:eastAsia="zh-CN"/>
        </w:rPr>
        <w:t>”</w:t>
      </w:r>
      <w:r>
        <w:rPr>
          <w:rFonts w:hint="eastAsia" w:ascii="方正仿宋_GBK" w:hAnsi="方正仿宋_GBK" w:eastAsia="方正仿宋_GBK" w:cs="方正仿宋_GBK"/>
          <w:b w:val="0"/>
          <w:bCs w:val="0"/>
          <w:color w:val="auto"/>
          <w:kern w:val="0"/>
          <w:sz w:val="32"/>
          <w:szCs w:val="32"/>
          <w:u w:val="none"/>
        </w:rPr>
        <w:t>工作机制。加强工业用水定额宣贯，全面淘汰高耗水工艺、技术和装备，开展水平衡测试、用水审计和水效对标，进一步提升工业水效。推广高效冷却、洗涤、循环用水、废污水再生利用、高耗水生产工艺替代等节水工艺和技术，推进现有企业和园区开展以节水为重点内容的绿色高质量转型升级和循环化改造，实现</w:t>
      </w:r>
      <w:r>
        <w:rPr>
          <w:rFonts w:hint="default" w:ascii="方正仿宋_GBK" w:hAnsi="方正仿宋_GBK" w:eastAsia="方正仿宋_GBK" w:cs="方正仿宋_GBK"/>
          <w:b w:val="0"/>
          <w:bCs w:val="0"/>
          <w:color w:val="auto"/>
          <w:kern w:val="0"/>
          <w:sz w:val="32"/>
          <w:szCs w:val="32"/>
          <w:u w:val="none"/>
          <w:lang w:val="en"/>
        </w:rPr>
        <w:t>“</w:t>
      </w:r>
      <w:r>
        <w:rPr>
          <w:rFonts w:hint="eastAsia" w:ascii="方正仿宋_GBK" w:hAnsi="方正仿宋_GBK" w:eastAsia="方正仿宋_GBK" w:cs="方正仿宋_GBK"/>
          <w:b w:val="0"/>
          <w:bCs w:val="0"/>
          <w:color w:val="auto"/>
          <w:kern w:val="0"/>
          <w:sz w:val="32"/>
          <w:szCs w:val="32"/>
          <w:u w:val="none"/>
        </w:rPr>
        <w:t>节流减污</w:t>
      </w:r>
      <w:r>
        <w:rPr>
          <w:rFonts w:hint="default" w:ascii="方正仿宋_GBK" w:hAnsi="方正仿宋_GBK" w:eastAsia="方正仿宋_GBK" w:cs="方正仿宋_GBK"/>
          <w:b w:val="0"/>
          <w:bCs w:val="0"/>
          <w:color w:val="auto"/>
          <w:kern w:val="0"/>
          <w:sz w:val="32"/>
          <w:szCs w:val="32"/>
          <w:u w:val="none"/>
          <w:lang w:val="en"/>
        </w:rPr>
        <w:t>”</w:t>
      </w:r>
      <w:r>
        <w:rPr>
          <w:rFonts w:hint="eastAsia" w:ascii="方正仿宋_GBK" w:hAnsi="方正仿宋_GBK" w:eastAsia="方正仿宋_GBK" w:cs="方正仿宋_GBK"/>
          <w:b w:val="0"/>
          <w:bCs w:val="0"/>
          <w:color w:val="auto"/>
          <w:kern w:val="0"/>
          <w:sz w:val="32"/>
          <w:szCs w:val="32"/>
          <w:u w:val="none"/>
        </w:rPr>
        <w:t>。定期宣贯重庆市清洁生产技术推广目录，支持企业使用无毒无害或低毒低害原料、采用污染物削减和超低排放等先进适用技术实施清洁化改造，促进生产过程清洁化目标的实现，从源头削减或避免污染物的产生。</w:t>
      </w:r>
      <w:r>
        <w:rPr>
          <w:rFonts w:hint="eastAsia" w:ascii="方正楷体_GBK" w:hAnsi="方正楷体_GBK" w:eastAsia="方正楷体_GBK" w:cs="方正楷体_GBK"/>
          <w:b w:val="0"/>
          <w:bCs w:val="0"/>
          <w:color w:val="auto"/>
          <w:kern w:val="2"/>
          <w:sz w:val="32"/>
          <w:szCs w:val="32"/>
          <w:u w:val="none"/>
        </w:rPr>
        <w:t>（责任单位：区经济信息委、区水利局、区生态环境局、</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kern w:val="2"/>
          <w:sz w:val="32"/>
          <w:szCs w:val="32"/>
          <w:u w:val="none"/>
        </w:rPr>
        <w:t>各产业促进中心）</w:t>
      </w:r>
    </w:p>
    <w:p>
      <w:pPr>
        <w:numPr>
          <w:ilvl w:val="-1"/>
          <w:numId w:val="0"/>
        </w:numPr>
        <w:spacing w:line="574" w:lineRule="exact"/>
        <w:ind w:firstLine="640" w:firstLineChars="200"/>
        <w:rPr>
          <w:rFonts w:hint="eastAsia" w:ascii="方正楷体_GBK" w:hAnsi="方正楷体_GBK" w:eastAsia="方正楷体_GBK" w:cs="方正楷体_GBK"/>
          <w:b w:val="0"/>
          <w:bCs w:val="0"/>
          <w:color w:val="auto"/>
          <w:sz w:val="32"/>
          <w:szCs w:val="32"/>
          <w:u w:val="none"/>
        </w:rPr>
      </w:pPr>
      <w:r>
        <w:rPr>
          <w:rFonts w:hint="eastAsia" w:ascii="方正楷体_GBK" w:hAnsi="方正楷体_GBK" w:eastAsia="方正楷体_GBK" w:cs="方正楷体_GBK"/>
          <w:b w:val="0"/>
          <w:bCs w:val="0"/>
          <w:color w:val="auto"/>
          <w:sz w:val="32"/>
          <w:szCs w:val="32"/>
          <w:u w:val="none"/>
          <w:lang w:eastAsia="zh-CN"/>
        </w:rPr>
        <w:t>（三）</w:t>
      </w:r>
      <w:r>
        <w:rPr>
          <w:rFonts w:hint="eastAsia" w:ascii="方正楷体_GBK" w:hAnsi="方正楷体_GBK" w:eastAsia="方正楷体_GBK" w:cs="方正楷体_GBK"/>
          <w:b w:val="0"/>
          <w:bCs w:val="0"/>
          <w:color w:val="auto"/>
          <w:sz w:val="32"/>
          <w:szCs w:val="32"/>
          <w:u w:val="none"/>
        </w:rPr>
        <w:t>实施</w:t>
      </w:r>
      <w:r>
        <w:rPr>
          <w:rFonts w:hint="default" w:ascii="方正楷体_GBK" w:hAnsi="方正楷体_GBK" w:eastAsia="方正楷体_GBK" w:cs="方正楷体_GBK"/>
          <w:b w:val="0"/>
          <w:bCs w:val="0"/>
          <w:color w:val="auto"/>
          <w:sz w:val="32"/>
          <w:szCs w:val="32"/>
          <w:u w:val="none"/>
          <w:lang w:val="en"/>
        </w:rPr>
        <w:t>“</w:t>
      </w:r>
      <w:r>
        <w:rPr>
          <w:rFonts w:hint="eastAsia" w:ascii="方正楷体_GBK" w:hAnsi="方正楷体_GBK" w:eastAsia="方正楷体_GBK" w:cs="方正楷体_GBK"/>
          <w:b w:val="0"/>
          <w:bCs w:val="0"/>
          <w:color w:val="auto"/>
          <w:sz w:val="32"/>
          <w:szCs w:val="32"/>
          <w:u w:val="none"/>
        </w:rPr>
        <w:t>碳达峰、碳中和</w:t>
      </w:r>
      <w:r>
        <w:rPr>
          <w:rFonts w:hint="default" w:ascii="方正楷体_GBK" w:hAnsi="方正楷体_GBK" w:eastAsia="方正楷体_GBK" w:cs="方正楷体_GBK"/>
          <w:b w:val="0"/>
          <w:bCs w:val="0"/>
          <w:color w:val="auto"/>
          <w:sz w:val="32"/>
          <w:szCs w:val="32"/>
          <w:u w:val="none"/>
          <w:lang w:val="en"/>
        </w:rPr>
        <w:t>”</w:t>
      </w:r>
      <w:r>
        <w:rPr>
          <w:rFonts w:hint="eastAsia" w:ascii="方正楷体_GBK" w:hAnsi="方正楷体_GBK" w:eastAsia="方正楷体_GBK" w:cs="方正楷体_GBK"/>
          <w:b w:val="0"/>
          <w:bCs w:val="0"/>
          <w:color w:val="auto"/>
          <w:sz w:val="32"/>
          <w:szCs w:val="32"/>
          <w:u w:val="none"/>
        </w:rPr>
        <w:t>行动。</w:t>
      </w:r>
      <w:r>
        <w:rPr>
          <w:rFonts w:hint="eastAsia" w:ascii="Times New Roman" w:hAnsi="Times New Roman" w:eastAsia="方正仿宋_GBK" w:cs="Times New Roman"/>
          <w:b w:val="0"/>
          <w:bCs w:val="0"/>
          <w:color w:val="auto"/>
          <w:sz w:val="32"/>
          <w:szCs w:val="20"/>
          <w:u w:val="none"/>
        </w:rPr>
        <w:t>制定工业领域碳达峰、碳中和实施方案，以实施高耗能行业低碳改造为抓手</w:t>
      </w:r>
      <w:r>
        <w:rPr>
          <w:rFonts w:hint="eastAsia" w:ascii="方正仿宋_GBK" w:eastAsia="方正仿宋_GBK"/>
          <w:b w:val="0"/>
          <w:bCs w:val="0"/>
          <w:color w:val="auto"/>
          <w:sz w:val="32"/>
          <w:szCs w:val="32"/>
          <w:u w:val="none"/>
        </w:rPr>
        <w:t>，</w:t>
      </w:r>
      <w:r>
        <w:rPr>
          <w:rFonts w:hint="eastAsia" w:ascii="方正仿宋_GBK" w:eastAsia="方正仿宋_GBK"/>
          <w:b w:val="0"/>
          <w:bCs w:val="0"/>
          <w:color w:val="auto"/>
          <w:sz w:val="32"/>
          <w:szCs w:val="32"/>
          <w:u w:val="none"/>
          <w:lang w:eastAsia="zh-CN"/>
        </w:rPr>
        <w:t>通过淘汰落后产能、提高能效水平等方式优化产业结构</w:t>
      </w:r>
      <w:r>
        <w:rPr>
          <w:rFonts w:hint="eastAsia" w:ascii="Times New Roman" w:hAnsi="Times New Roman" w:eastAsia="方正仿宋_GBK" w:cs="Times New Roman"/>
          <w:b w:val="0"/>
          <w:bCs w:val="0"/>
          <w:color w:val="auto"/>
          <w:sz w:val="32"/>
          <w:szCs w:val="20"/>
          <w:u w:val="none"/>
        </w:rPr>
        <w:t>，提高能源资源利用效率，加快工业绿色低碳转型。</w:t>
      </w:r>
      <w:r>
        <w:rPr>
          <w:rFonts w:hint="eastAsia" w:ascii="方正仿宋_GBK" w:eastAsia="方正仿宋_GBK"/>
          <w:b w:val="0"/>
          <w:bCs w:val="0"/>
          <w:color w:val="auto"/>
          <w:sz w:val="32"/>
          <w:szCs w:val="32"/>
          <w:u w:val="none"/>
          <w:lang w:eastAsia="zh-CN"/>
        </w:rPr>
        <w:t>强化</w:t>
      </w:r>
      <w:r>
        <w:rPr>
          <w:rFonts w:hint="eastAsia" w:ascii="方正仿宋_GBK" w:eastAsia="方正仿宋_GBK"/>
          <w:b w:val="0"/>
          <w:bCs w:val="0"/>
          <w:color w:val="auto"/>
          <w:sz w:val="32"/>
          <w:szCs w:val="32"/>
          <w:u w:val="none"/>
        </w:rPr>
        <w:t>产业准入</w:t>
      </w:r>
      <w:r>
        <w:rPr>
          <w:rFonts w:hint="eastAsia" w:ascii="方正仿宋_GBK" w:eastAsia="方正仿宋_GBK"/>
          <w:b w:val="0"/>
          <w:bCs w:val="0"/>
          <w:color w:val="auto"/>
          <w:sz w:val="32"/>
          <w:szCs w:val="32"/>
          <w:u w:val="none"/>
          <w:lang w:eastAsia="zh-CN"/>
        </w:rPr>
        <w:t>和落后产能退出</w:t>
      </w:r>
      <w:r>
        <w:rPr>
          <w:rFonts w:hint="eastAsia" w:ascii="方正仿宋_GBK" w:eastAsia="方正仿宋_GBK"/>
          <w:b w:val="0"/>
          <w:bCs w:val="0"/>
          <w:color w:val="auto"/>
          <w:sz w:val="32"/>
          <w:szCs w:val="32"/>
          <w:u w:val="none"/>
        </w:rPr>
        <w:t>，</w:t>
      </w:r>
      <w:r>
        <w:rPr>
          <w:rFonts w:hint="eastAsia" w:ascii="方正仿宋_GBK" w:eastAsia="方正仿宋_GBK"/>
          <w:b w:val="0"/>
          <w:bCs w:val="0"/>
          <w:color w:val="auto"/>
          <w:sz w:val="32"/>
          <w:szCs w:val="32"/>
          <w:u w:val="none"/>
          <w:lang w:eastAsia="zh-CN"/>
        </w:rPr>
        <w:t>支持先进能效项目准入、支持低耗能高产出项目优先用能、支持关键重要项目有序用能，严控两高项目盲目发展，</w:t>
      </w:r>
      <w:r>
        <w:rPr>
          <w:rFonts w:hint="eastAsia" w:ascii="方正仿宋_GBK" w:eastAsia="方正仿宋_GBK"/>
          <w:b w:val="0"/>
          <w:bCs w:val="0"/>
          <w:color w:val="auto"/>
          <w:sz w:val="32"/>
          <w:szCs w:val="32"/>
          <w:u w:val="none"/>
        </w:rPr>
        <w:t>坚决防范不符合准入条件的高耗能产能向永川转移。</w:t>
      </w:r>
      <w:r>
        <w:rPr>
          <w:rFonts w:hint="eastAsia" w:eastAsia="方正仿宋_GBK"/>
          <w:b w:val="0"/>
          <w:bCs w:val="0"/>
          <w:color w:val="auto"/>
          <w:sz w:val="32"/>
          <w:szCs w:val="32"/>
          <w:u w:val="none"/>
          <w:lang w:eastAsia="zh-CN"/>
        </w:rPr>
        <w:t>实施重点用能企业节能增效五年行动计划，</w:t>
      </w:r>
      <w:r>
        <w:rPr>
          <w:rFonts w:hint="eastAsia" w:eastAsia="方正仿宋_GBK"/>
          <w:b w:val="0"/>
          <w:bCs w:val="0"/>
          <w:color w:val="auto"/>
          <w:sz w:val="32"/>
          <w:szCs w:val="32"/>
          <w:u w:val="none"/>
        </w:rPr>
        <w:t>引导高耗能企业实施低碳发展战略，加快推动企业实施综合能效提升、余热余压利用、高效节能电机及工业窑炉利用等节能技改项目建设，降低单位产出能耗。以新能源汽车和新能源摩托车为切入点，加大换电基础设施建设，提升峰谷电利用率，从能源生产端和应用端共同推动碳中和。鼓励企业开展碳排放</w:t>
      </w:r>
      <w:r>
        <w:rPr>
          <w:rFonts w:hint="eastAsia" w:ascii="方正仿宋_GBK" w:eastAsia="方正仿宋_GBK"/>
          <w:b w:val="0"/>
          <w:bCs w:val="0"/>
          <w:color w:val="auto"/>
          <w:sz w:val="32"/>
          <w:szCs w:val="32"/>
          <w:u w:val="none"/>
        </w:rPr>
        <w:t>和碳足迹核查，</w:t>
      </w:r>
      <w:r>
        <w:rPr>
          <w:rFonts w:hint="eastAsia" w:eastAsia="方正仿宋_GBK"/>
          <w:b w:val="0"/>
          <w:bCs w:val="0"/>
          <w:color w:val="auto"/>
          <w:sz w:val="32"/>
          <w:szCs w:val="32"/>
          <w:u w:val="none"/>
        </w:rPr>
        <w:t>加快工业碳捕集、利用与封存等工业低碳技术推广应用</w:t>
      </w:r>
      <w:r>
        <w:rPr>
          <w:rFonts w:hint="eastAsia"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积极培育碳排放权交易市场，完善能源消费双控制度，协同推进</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碳达峰、碳中和</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w:t>
      </w:r>
      <w:r>
        <w:rPr>
          <w:rFonts w:ascii="Times New Roman" w:hAnsi="Times New Roman" w:eastAsia="方正仿宋_GBK" w:cs="Times New Roman"/>
          <w:b w:val="0"/>
          <w:bCs w:val="0"/>
          <w:color w:val="auto"/>
          <w:sz w:val="32"/>
          <w:szCs w:val="32"/>
          <w:u w:val="none"/>
        </w:rPr>
        <w:t>加大工业互联网平台建设应用，持续推进企业</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上云用数赋智</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，大力发展智能制造，建设一批智能工厂、数字化车间，建设数字化转型促进中心，全面提升制造业生产效率，以数字化赋能产业绿色高质量转型。</w:t>
      </w:r>
      <w:r>
        <w:rPr>
          <w:rFonts w:hint="eastAsia" w:ascii="方正楷体_GBK" w:hAnsi="方正楷体_GBK" w:eastAsia="方正楷体_GBK" w:cs="方正楷体_GBK"/>
          <w:b w:val="0"/>
          <w:bCs w:val="0"/>
          <w:color w:val="auto"/>
          <w:sz w:val="32"/>
          <w:szCs w:val="32"/>
          <w:u w:val="none"/>
        </w:rPr>
        <w:t>（责任单位：区经济信息委、区发展改革委、区生态环境局、</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w:t>
      </w:r>
    </w:p>
    <w:p>
      <w:pPr>
        <w:pStyle w:val="6"/>
        <w:numPr>
          <w:ilvl w:val="-1"/>
          <w:numId w:val="0"/>
        </w:numPr>
        <w:spacing w:line="574" w:lineRule="exact"/>
        <w:ind w:firstLine="640" w:firstLineChars="200"/>
        <w:rPr>
          <w:rFonts w:hint="eastAsia" w:ascii="方正楷体_GBK" w:hAnsi="方正楷体_GBK" w:eastAsia="方正楷体_GBK" w:cs="方正楷体_GBK"/>
          <w:b w:val="0"/>
          <w:bCs w:val="0"/>
          <w:color w:val="auto"/>
          <w:szCs w:val="32"/>
          <w:u w:val="none"/>
        </w:rPr>
      </w:pPr>
      <w:r>
        <w:rPr>
          <w:rFonts w:hint="eastAsia" w:ascii="方正楷体_GBK" w:hAnsi="方正楷体_GBK" w:eastAsia="方正楷体_GBK" w:cs="方正楷体_GBK"/>
          <w:b w:val="0"/>
          <w:bCs w:val="0"/>
          <w:color w:val="auto"/>
          <w:szCs w:val="32"/>
          <w:u w:val="none"/>
          <w:lang w:eastAsia="zh-CN"/>
        </w:rPr>
        <w:t>（四）</w:t>
      </w:r>
      <w:r>
        <w:rPr>
          <w:rFonts w:hint="eastAsia" w:ascii="方正楷体_GBK" w:hAnsi="方正楷体_GBK" w:eastAsia="方正楷体_GBK" w:cs="方正楷体_GBK"/>
          <w:b w:val="0"/>
          <w:bCs w:val="0"/>
          <w:color w:val="auto"/>
          <w:szCs w:val="32"/>
          <w:u w:val="none"/>
        </w:rPr>
        <w:t>推进资源综合利用。</w:t>
      </w:r>
      <w:r>
        <w:rPr>
          <w:rFonts w:hint="eastAsia" w:ascii="方正仿宋_GBK" w:hAnsi="Calibri" w:eastAsia="方正仿宋_GBK" w:cs="Times New Roman"/>
          <w:b w:val="0"/>
          <w:bCs w:val="0"/>
          <w:color w:val="auto"/>
          <w:szCs w:val="32"/>
          <w:u w:val="none"/>
          <w:lang w:eastAsia="zh-CN"/>
        </w:rPr>
        <w:t>开展绿色发展行动，全面促进工业固废源头减量。提升产废企业清洁生产水平，鼓励企业实施自愿性清洁化诊断，支持企业实施清洁化改造，引导企业开发选用绿色设计产品。开展提质增效行动，提档工业固废综合利用水平，</w:t>
      </w:r>
      <w:r>
        <w:rPr>
          <w:rFonts w:hint="eastAsia" w:ascii="方正仿宋_GBK" w:hAnsi="Calibri" w:eastAsia="方正仿宋_GBK" w:cs="Times New Roman"/>
          <w:b w:val="0"/>
          <w:bCs w:val="0"/>
          <w:color w:val="auto"/>
          <w:szCs w:val="32"/>
          <w:u w:val="none"/>
        </w:rPr>
        <w:t>全面推进资源综合利用，以实现企业、园区、行业间链接共生、原料互供、资源共享为努力方向，</w:t>
      </w:r>
      <w:r>
        <w:rPr>
          <w:rFonts w:hint="eastAsia" w:ascii="方正仿宋_GBK" w:hAnsi="Calibri" w:eastAsia="方正仿宋_GBK" w:cs="Times New Roman"/>
          <w:b w:val="0"/>
          <w:bCs w:val="0"/>
          <w:color w:val="auto"/>
          <w:szCs w:val="32"/>
          <w:u w:val="none"/>
          <w:lang w:eastAsia="zh-CN"/>
        </w:rPr>
        <w:t>提升工业固废综合利用水平。开展循环再生行动，推动再生资源高效循环利用，</w:t>
      </w:r>
      <w:r>
        <w:rPr>
          <w:rFonts w:hint="eastAsia" w:ascii="方正仿宋_GBK" w:hAnsi="Calibri" w:eastAsia="方正仿宋_GBK" w:cs="Times New Roman"/>
          <w:b w:val="0"/>
          <w:bCs w:val="0"/>
          <w:color w:val="auto"/>
          <w:szCs w:val="32"/>
          <w:u w:val="none"/>
        </w:rPr>
        <w:t>围绕废铝、废旧轮胎、废塑料、废纸屑、医疗废物等主要再生资源行业，落实行业规范条件，做强做优港桥产业园再生资源产业。</w:t>
      </w:r>
      <w:r>
        <w:rPr>
          <w:rFonts w:hint="eastAsia" w:ascii="方正仿宋_GBK" w:hAnsi="Calibri" w:eastAsia="方正仿宋_GBK" w:cs="Times New Roman"/>
          <w:b w:val="0"/>
          <w:bCs w:val="0"/>
          <w:color w:val="auto"/>
          <w:szCs w:val="32"/>
          <w:u w:val="none"/>
          <w:lang w:eastAsia="zh-CN"/>
        </w:rPr>
        <w:t>开展协同减废行动，强化工业资源协同利用能力。推动工业资源跨产业协同利用，在汽车、水泥等重点行业领域打造工业资源循环利用产业链，形成</w:t>
      </w:r>
      <w:r>
        <w:rPr>
          <w:rFonts w:hint="eastAsia" w:ascii="方正仿宋_GBK" w:hAnsi="Calibri" w:eastAsia="方正仿宋_GBK" w:cs="Times New Roman"/>
          <w:b w:val="0"/>
          <w:bCs w:val="0"/>
          <w:color w:val="auto"/>
          <w:szCs w:val="32"/>
          <w:u w:val="none"/>
        </w:rPr>
        <w:t>大宗工业固体废弃物综合利用典型业态规模。</w:t>
      </w:r>
      <w:r>
        <w:rPr>
          <w:rFonts w:hint="eastAsia" w:ascii="方正仿宋_GBK" w:hAnsi="Calibri" w:eastAsia="方正仿宋_GBK" w:cs="Times New Roman"/>
          <w:b w:val="0"/>
          <w:bCs w:val="0"/>
          <w:color w:val="auto"/>
          <w:szCs w:val="32"/>
          <w:u w:val="none"/>
          <w:lang w:eastAsia="zh-CN"/>
        </w:rPr>
        <w:t>开展能力提升行动，构建工业资源综合利用支撑体系，加强关键技术研发和产业化应用，支持高校、企业、科研机构合作创建技术创新平台，提供资源化综合利用解决方案。开展示范引领行动，带动工业资源综合利用水平显著提升。</w:t>
      </w:r>
      <w:r>
        <w:rPr>
          <w:rFonts w:hint="eastAsia" w:ascii="方正仿宋_GBK" w:hAnsi="Calibri" w:eastAsia="方正仿宋_GBK" w:cs="Times New Roman"/>
          <w:b w:val="0"/>
          <w:bCs w:val="0"/>
          <w:color w:val="auto"/>
          <w:szCs w:val="32"/>
          <w:u w:val="none"/>
        </w:rPr>
        <w:t>加快推动水泥窑协同处置废弃物、环保砖等资源综合利用项目建设，</w:t>
      </w:r>
      <w:r>
        <w:rPr>
          <w:rFonts w:hint="eastAsia" w:ascii="方正仿宋_GBK" w:hAnsi="Calibri" w:eastAsia="方正仿宋_GBK" w:cs="Times New Roman"/>
          <w:b w:val="0"/>
          <w:bCs w:val="0"/>
          <w:color w:val="auto"/>
          <w:szCs w:val="32"/>
          <w:u w:val="none"/>
          <w:lang w:eastAsia="zh-CN"/>
        </w:rPr>
        <w:t>培育一批工业资源综合利用骨干企业。</w:t>
      </w:r>
      <w:r>
        <w:rPr>
          <w:rFonts w:hint="eastAsia" w:ascii="方正楷体_GBK" w:hAnsi="方正楷体_GBK" w:eastAsia="方正楷体_GBK" w:cs="方正楷体_GBK"/>
          <w:b w:val="0"/>
          <w:bCs w:val="0"/>
          <w:color w:val="auto"/>
          <w:szCs w:val="32"/>
          <w:u w:val="none"/>
        </w:rPr>
        <w:t>（责任单位：区经济信息委、</w:t>
      </w:r>
      <w:r>
        <w:rPr>
          <w:rFonts w:hint="eastAsia" w:ascii="方正楷体_GBK" w:hAnsi="方正楷体_GBK" w:eastAsia="方正楷体_GBK" w:cs="方正楷体_GBK"/>
          <w:b w:val="0"/>
          <w:bCs w:val="0"/>
          <w:color w:val="auto"/>
          <w:szCs w:val="32"/>
          <w:u w:val="none"/>
          <w:lang w:eastAsia="zh-CN"/>
        </w:rPr>
        <w:t>区科技局、区教委、</w:t>
      </w:r>
      <w:r>
        <w:rPr>
          <w:rFonts w:hint="eastAsia" w:ascii="方正楷体_GBK" w:hAnsi="方正楷体_GBK" w:eastAsia="方正楷体_GBK" w:cs="方正楷体_GBK"/>
          <w:b w:val="0"/>
          <w:bCs w:val="0"/>
          <w:color w:val="auto"/>
          <w:szCs w:val="32"/>
          <w:u w:val="none"/>
        </w:rPr>
        <w:t>区商务委、区生态环境局、</w:t>
      </w:r>
      <w:r>
        <w:rPr>
          <w:rFonts w:hint="eastAsia" w:ascii="方正楷体_GBK" w:hAnsi="方正楷体_GBK" w:eastAsia="方正楷体_GBK" w:cs="方正楷体_GBK"/>
          <w:b w:val="0"/>
          <w:bCs w:val="0"/>
          <w:color w:val="auto"/>
          <w:szCs w:val="32"/>
          <w:u w:val="none"/>
          <w:lang w:eastAsia="zh-CN"/>
        </w:rPr>
        <w:t>区卫生健康委、</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Cs w:val="32"/>
          <w:u w:val="none"/>
        </w:rPr>
        <w:t>各产业促进中心）</w:t>
      </w:r>
    </w:p>
    <w:p>
      <w:pPr>
        <w:pStyle w:val="6"/>
        <w:numPr>
          <w:ilvl w:val="-1"/>
          <w:numId w:val="0"/>
        </w:numPr>
        <w:spacing w:line="574" w:lineRule="exact"/>
        <w:ind w:firstLine="640" w:firstLineChars="200"/>
        <w:rPr>
          <w:rFonts w:hint="eastAsia" w:ascii="方正楷体_GBK" w:hAnsi="方正楷体_GBK" w:eastAsia="方正楷体_GBK" w:cs="方正楷体_GBK"/>
          <w:b w:val="0"/>
          <w:bCs w:val="0"/>
          <w:color w:val="auto"/>
          <w:szCs w:val="32"/>
          <w:u w:val="none"/>
        </w:rPr>
      </w:pPr>
      <w:r>
        <w:rPr>
          <w:rFonts w:hint="eastAsia" w:ascii="方正楷体_GBK" w:hAnsi="方正楷体_GBK" w:eastAsia="方正楷体_GBK" w:cs="方正楷体_GBK"/>
          <w:b w:val="0"/>
          <w:bCs w:val="0"/>
          <w:color w:val="auto"/>
          <w:szCs w:val="32"/>
          <w:u w:val="none"/>
          <w:lang w:eastAsia="zh-CN"/>
        </w:rPr>
        <w:t>（五）</w:t>
      </w:r>
      <w:r>
        <w:rPr>
          <w:rFonts w:hint="eastAsia" w:ascii="方正楷体_GBK" w:hAnsi="方正楷体_GBK" w:eastAsia="方正楷体_GBK" w:cs="方正楷体_GBK"/>
          <w:b w:val="0"/>
          <w:bCs w:val="0"/>
          <w:color w:val="auto"/>
          <w:szCs w:val="32"/>
          <w:u w:val="none"/>
        </w:rPr>
        <w:t>培育发展绿色环保产业。</w:t>
      </w:r>
      <w:r>
        <w:rPr>
          <w:rFonts w:hint="eastAsia" w:ascii="方正仿宋_GBK" w:eastAsia="方正仿宋_GBK"/>
          <w:b w:val="0"/>
          <w:bCs w:val="0"/>
          <w:color w:val="auto"/>
          <w:szCs w:val="32"/>
          <w:u w:val="none"/>
        </w:rPr>
        <w:t>聚焦节能环保技术装备、再生资源、再制造、新能源等领域，积极培育</w:t>
      </w:r>
      <w:r>
        <w:rPr>
          <w:rFonts w:hint="eastAsia" w:ascii="Times New Roman" w:hAnsi="Times New Roman" w:eastAsia="方正仿宋_GBK" w:cs="Times New Roman"/>
          <w:b w:val="0"/>
          <w:bCs w:val="0"/>
          <w:color w:val="auto"/>
          <w:sz w:val="32"/>
          <w:szCs w:val="20"/>
          <w:u w:val="none"/>
          <w:lang w:eastAsia="zh-CN"/>
        </w:rPr>
        <w:t>发展节能环保、清洁生产、清洁能源</w:t>
      </w:r>
      <w:r>
        <w:rPr>
          <w:rFonts w:hint="eastAsia" w:ascii="方正仿宋_GBK" w:eastAsia="方正仿宋_GBK"/>
          <w:b w:val="0"/>
          <w:bCs w:val="0"/>
          <w:color w:val="auto"/>
          <w:szCs w:val="32"/>
          <w:u w:val="none"/>
        </w:rPr>
        <w:t>绿色服务等绿色产业</w:t>
      </w:r>
      <w:r>
        <w:rPr>
          <w:rFonts w:hint="eastAsia" w:ascii="Times New Roman" w:hAnsi="Times New Roman" w:eastAsia="方正仿宋_GBK" w:cs="Times New Roman"/>
          <w:b w:val="0"/>
          <w:bCs w:val="0"/>
          <w:color w:val="auto"/>
          <w:sz w:val="32"/>
          <w:szCs w:val="20"/>
          <w:u w:val="none"/>
          <w:lang w:eastAsia="zh-CN"/>
        </w:rPr>
        <w:t>，</w:t>
      </w:r>
      <w:r>
        <w:rPr>
          <w:rFonts w:hint="eastAsia" w:eastAsia="方正仿宋_GBK"/>
          <w:b w:val="0"/>
          <w:bCs w:val="0"/>
          <w:color w:val="auto"/>
          <w:sz w:val="32"/>
          <w:szCs w:val="32"/>
          <w:u w:val="none"/>
        </w:rPr>
        <w:t>大力推动清洁能源设施建设和运营，优化能源消费结构，提高企业可再生能源消纳比重。</w:t>
      </w:r>
      <w:r>
        <w:rPr>
          <w:rFonts w:hint="eastAsia" w:ascii="方正仿宋_GBK" w:eastAsia="方正仿宋_GBK"/>
          <w:b w:val="0"/>
          <w:bCs w:val="0"/>
          <w:color w:val="auto"/>
          <w:szCs w:val="32"/>
          <w:u w:val="none"/>
        </w:rPr>
        <w:t>依托我区高低压成套设备、输变电设备等成套电气设备产业基础，支持企业大力发展节能型智能电网电气设备。</w:t>
      </w:r>
      <w:r>
        <w:rPr>
          <w:rFonts w:hint="eastAsia" w:ascii="方正楷体_GBK" w:hAnsi="方正楷体_GBK" w:eastAsia="方正楷体_GBK" w:cs="方正楷体_GBK"/>
          <w:b w:val="0"/>
          <w:bCs w:val="0"/>
          <w:color w:val="auto"/>
          <w:szCs w:val="32"/>
          <w:u w:val="none"/>
        </w:rPr>
        <w:t>（责任单位：区经济信息委、区生态环境局、区发展改革委、区市场监管局、</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Cs w:val="32"/>
          <w:u w:val="none"/>
        </w:rPr>
        <w:t>各产业促进中心）</w:t>
      </w:r>
    </w:p>
    <w:p>
      <w:pPr>
        <w:spacing w:line="574" w:lineRule="exact"/>
        <w:ind w:firstLine="640" w:firstLineChars="200"/>
        <w:rPr>
          <w:rFonts w:ascii="方正黑体_GBK" w:eastAsia="方正黑体_GBK"/>
          <w:b w:val="0"/>
          <w:bCs w:val="0"/>
          <w:color w:val="auto"/>
          <w:sz w:val="32"/>
          <w:szCs w:val="32"/>
          <w:u w:val="none"/>
        </w:rPr>
      </w:pPr>
      <w:r>
        <w:rPr>
          <w:rFonts w:hint="eastAsia" w:ascii="方正黑体_GBK" w:eastAsia="方正黑体_GBK"/>
          <w:b w:val="0"/>
          <w:bCs w:val="0"/>
          <w:color w:val="auto"/>
          <w:sz w:val="32"/>
          <w:szCs w:val="32"/>
          <w:u w:val="none"/>
        </w:rPr>
        <w:t>四、保障措施</w:t>
      </w:r>
    </w:p>
    <w:p>
      <w:pPr>
        <w:spacing w:line="574" w:lineRule="exact"/>
        <w:ind w:firstLine="640" w:firstLineChars="200"/>
        <w:rPr>
          <w:rFonts w:hint="eastAsia" w:ascii="方正楷体_GBK" w:hAnsi="方正楷体_GBK" w:eastAsia="方正楷体_GBK" w:cs="方正楷体_GBK"/>
          <w:b w:val="0"/>
          <w:bCs w:val="0"/>
          <w:color w:val="auto"/>
          <w:sz w:val="32"/>
          <w:szCs w:val="32"/>
          <w:u w:val="none"/>
        </w:rPr>
      </w:pPr>
      <w:r>
        <w:rPr>
          <w:rFonts w:hint="eastAsia" w:ascii="方正楷体_GBK" w:hAnsi="方正楷体_GBK" w:eastAsia="方正楷体_GBK" w:cs="方正楷体_GBK"/>
          <w:b w:val="0"/>
          <w:bCs w:val="0"/>
          <w:color w:val="auto"/>
          <w:sz w:val="32"/>
          <w:szCs w:val="32"/>
          <w:u w:val="none"/>
        </w:rPr>
        <w:t>（一）强化组织协调。</w:t>
      </w:r>
      <w:r>
        <w:rPr>
          <w:rFonts w:hint="eastAsia" w:ascii="方正仿宋_GBK" w:eastAsia="方正仿宋_GBK"/>
          <w:b w:val="0"/>
          <w:bCs w:val="0"/>
          <w:color w:val="auto"/>
          <w:sz w:val="32"/>
          <w:szCs w:val="32"/>
          <w:u w:val="none"/>
        </w:rPr>
        <w:t>各产业园区要提高绿色制造体系建设对推动制造业绿色发展重要性的认识，现代制造业基地建设领导小组要全面掌握全区重点培育企业、产品和园区的基本情况，积极指导企业、园区按照相关要求编制绿色制造体系建设方案，充分利用科研机构、行业协会、服务机构、金融机构等力量，支持绿色制造体系建设，组织和指导满足申请条件的企业和园区按照评价标准的要求开展申报工作。完善能源消费双控制度，严格控制能耗强度，合理控制能源消费总量，建立健全用能预算等管理制度，推动能源资源高效配置、高效利用。</w:t>
      </w:r>
      <w:r>
        <w:rPr>
          <w:rFonts w:hint="eastAsia" w:ascii="方正楷体_GBK" w:hAnsi="方正楷体_GBK" w:eastAsia="方正楷体_GBK" w:cs="方正楷体_GBK"/>
          <w:b w:val="0"/>
          <w:bCs w:val="0"/>
          <w:color w:val="auto"/>
          <w:sz w:val="32"/>
          <w:szCs w:val="32"/>
          <w:u w:val="none"/>
        </w:rPr>
        <w:t>（责任单位：区经济信息委、</w:t>
      </w:r>
      <w:r>
        <w:rPr>
          <w:rFonts w:hint="eastAsia" w:ascii="方正楷体_GBK" w:hAnsi="方正楷体_GBK" w:eastAsia="方正楷体_GBK" w:cs="方正楷体_GBK"/>
          <w:b w:val="0"/>
          <w:bCs w:val="0"/>
          <w:color w:val="auto"/>
          <w:sz w:val="32"/>
          <w:szCs w:val="32"/>
          <w:u w:val="none"/>
          <w:lang w:eastAsia="zh-CN"/>
        </w:rPr>
        <w:t>区发展改革委、</w:t>
      </w:r>
      <w:r>
        <w:rPr>
          <w:rFonts w:hint="eastAsia" w:ascii="方正楷体_GBK" w:hAnsi="方正楷体_GBK" w:eastAsia="方正楷体_GBK" w:cs="方正楷体_GBK"/>
          <w:b w:val="0"/>
          <w:bCs w:val="0"/>
          <w:color w:val="auto"/>
          <w:sz w:val="32"/>
          <w:szCs w:val="32"/>
          <w:u w:val="none"/>
        </w:rPr>
        <w:t>区级各有关部门、</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w:t>
      </w:r>
    </w:p>
    <w:p>
      <w:pPr>
        <w:numPr>
          <w:ilvl w:val="-1"/>
          <w:numId w:val="0"/>
        </w:numPr>
        <w:spacing w:line="574" w:lineRule="exact"/>
        <w:ind w:firstLine="640" w:firstLineChars="200"/>
        <w:rPr>
          <w:rFonts w:hint="eastAsia" w:ascii="方正楷体_GBK" w:hAnsi="方正楷体_GBK" w:eastAsia="方正楷体_GBK" w:cs="方正楷体_GBK"/>
          <w:b w:val="0"/>
          <w:bCs w:val="0"/>
          <w:color w:val="auto"/>
          <w:sz w:val="32"/>
          <w:szCs w:val="32"/>
          <w:u w:val="none"/>
        </w:rPr>
      </w:pPr>
      <w:r>
        <w:rPr>
          <w:rFonts w:hint="eastAsia" w:ascii="方正楷体_GBK" w:hAnsi="方正楷体_GBK" w:eastAsia="方正楷体_GBK" w:cs="方正楷体_GBK"/>
          <w:b w:val="0"/>
          <w:bCs w:val="0"/>
          <w:color w:val="auto"/>
          <w:sz w:val="32"/>
          <w:szCs w:val="32"/>
          <w:u w:val="none"/>
          <w:lang w:eastAsia="zh-CN"/>
        </w:rPr>
        <w:t>（二）</w:t>
      </w:r>
      <w:r>
        <w:rPr>
          <w:rFonts w:hint="eastAsia" w:ascii="方正楷体_GBK" w:hAnsi="方正楷体_GBK" w:eastAsia="方正楷体_GBK" w:cs="方正楷体_GBK"/>
          <w:b w:val="0"/>
          <w:bCs w:val="0"/>
          <w:color w:val="auto"/>
          <w:sz w:val="32"/>
          <w:szCs w:val="32"/>
          <w:u w:val="none"/>
        </w:rPr>
        <w:t>强化</w:t>
      </w:r>
      <w:r>
        <w:rPr>
          <w:rFonts w:hint="eastAsia" w:ascii="方正楷体_GBK" w:hAnsi="方正楷体_GBK" w:eastAsia="方正楷体_GBK" w:cs="方正楷体_GBK"/>
          <w:b w:val="0"/>
          <w:bCs w:val="0"/>
          <w:color w:val="auto"/>
          <w:sz w:val="32"/>
          <w:szCs w:val="32"/>
          <w:u w:val="none"/>
          <w:lang w:eastAsia="zh-CN"/>
        </w:rPr>
        <w:t>资金保障</w:t>
      </w:r>
      <w:r>
        <w:rPr>
          <w:rFonts w:hint="eastAsia" w:ascii="方正楷体_GBK" w:hAnsi="方正楷体_GBK" w:eastAsia="方正楷体_GBK" w:cs="方正楷体_GBK"/>
          <w:b w:val="0"/>
          <w:bCs w:val="0"/>
          <w:color w:val="auto"/>
          <w:sz w:val="32"/>
          <w:szCs w:val="32"/>
          <w:u w:val="none"/>
        </w:rPr>
        <w:t>。</w:t>
      </w:r>
      <w:r>
        <w:rPr>
          <w:rFonts w:hint="eastAsia" w:ascii="方正仿宋_GBK" w:hAnsi="Calibri" w:eastAsia="方正仿宋_GBK" w:cs="Times New Roman"/>
          <w:b w:val="0"/>
          <w:bCs w:val="0"/>
          <w:color w:val="auto"/>
          <w:sz w:val="32"/>
          <w:szCs w:val="32"/>
          <w:u w:val="none"/>
          <w:lang w:eastAsia="zh-CN"/>
        </w:rPr>
        <w:t>发挥财政资金引导作用，带动社会资金投入。</w:t>
      </w:r>
      <w:r>
        <w:rPr>
          <w:rFonts w:hint="eastAsia" w:ascii="方正仿宋_GBK" w:eastAsia="方正仿宋_GBK"/>
          <w:b w:val="0"/>
          <w:bCs w:val="0"/>
          <w:color w:val="auto"/>
          <w:sz w:val="32"/>
          <w:szCs w:val="32"/>
          <w:u w:val="none"/>
        </w:rPr>
        <w:t>要优先推荐列入绿色制造体系示范名单的企业、园区申请市级工业和信息化专项资金（工业绿色发展专项），对获得认定的绿色产品、绿色工厂、绿色园区、绿色供应链给予财政资金奖励。</w:t>
      </w:r>
      <w:r>
        <w:rPr>
          <w:rFonts w:hint="eastAsia" w:eastAsia="方正仿宋_GBK"/>
          <w:b w:val="0"/>
          <w:bCs w:val="0"/>
          <w:color w:val="auto"/>
          <w:sz w:val="32"/>
          <w:szCs w:val="32"/>
          <w:u w:val="none"/>
        </w:rPr>
        <w:t>以绿色信贷为抓手，着力打造绿色信贷政策体系，引导银行业金融机构大力发展绿色信贷，支持企业绿色、循环、低碳发展。</w:t>
      </w:r>
      <w:r>
        <w:rPr>
          <w:rFonts w:hint="eastAsia" w:ascii="方正楷体_GBK" w:hAnsi="方正楷体_GBK" w:eastAsia="方正楷体_GBK" w:cs="方正楷体_GBK"/>
          <w:b w:val="0"/>
          <w:bCs w:val="0"/>
          <w:color w:val="auto"/>
          <w:sz w:val="32"/>
          <w:szCs w:val="32"/>
          <w:u w:val="none"/>
        </w:rPr>
        <w:t>（责任单位：区财政局、人行永川支行、区经济信息委、</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w:t>
      </w:r>
    </w:p>
    <w:p>
      <w:pPr>
        <w:numPr>
          <w:ilvl w:val="-1"/>
          <w:numId w:val="0"/>
        </w:numPr>
        <w:spacing w:line="574" w:lineRule="exact"/>
        <w:ind w:firstLine="640" w:firstLineChars="200"/>
        <w:rPr>
          <w:rFonts w:hint="eastAsia" w:ascii="方正楷体_GBK" w:hAnsi="方正楷体_GBK" w:eastAsia="方正楷体_GBK" w:cs="方正楷体_GBK"/>
          <w:b w:val="0"/>
          <w:bCs w:val="0"/>
          <w:color w:val="auto"/>
          <w:sz w:val="32"/>
          <w:szCs w:val="32"/>
          <w:u w:val="none"/>
        </w:rPr>
      </w:pPr>
      <w:r>
        <w:rPr>
          <w:rFonts w:hint="eastAsia" w:ascii="方正楷体_GBK" w:hAnsi="方正楷体_GBK" w:eastAsia="方正楷体_GBK" w:cs="方正楷体_GBK"/>
          <w:b w:val="0"/>
          <w:bCs w:val="0"/>
          <w:color w:val="auto"/>
          <w:sz w:val="32"/>
          <w:szCs w:val="32"/>
          <w:u w:val="none"/>
          <w:lang w:eastAsia="zh-CN"/>
        </w:rPr>
        <w:t>（三）</w:t>
      </w:r>
      <w:r>
        <w:rPr>
          <w:rFonts w:hint="eastAsia" w:ascii="方正楷体_GBK" w:hAnsi="方正楷体_GBK" w:eastAsia="方正楷体_GBK" w:cs="方正楷体_GBK"/>
          <w:b w:val="0"/>
          <w:bCs w:val="0"/>
          <w:color w:val="auto"/>
          <w:sz w:val="32"/>
          <w:szCs w:val="32"/>
          <w:u w:val="none"/>
        </w:rPr>
        <w:t>强化基础建设。</w:t>
      </w:r>
      <w:r>
        <w:rPr>
          <w:rFonts w:hint="eastAsia" w:ascii="方正仿宋_GBK" w:eastAsia="方正仿宋_GBK"/>
          <w:b w:val="0"/>
          <w:bCs w:val="0"/>
          <w:color w:val="auto"/>
          <w:sz w:val="32"/>
          <w:szCs w:val="32"/>
          <w:u w:val="none"/>
        </w:rPr>
        <w:t>不断完善企业、园区绿色制造体系相关数据的统计制度，逐步建立区域性绿色制造体系评价数据库，准确反映全区绿色发展水平。加强绿色制造技术研发创新能力，联合科研院所、绿色服务中心成立绿色制造技术创新联盟，加快推进绿色化、智能化、数字化先进工艺技术的产业化应用，定期组织对企业、园区进行绿色发展诊断和培训。</w:t>
      </w:r>
      <w:r>
        <w:rPr>
          <w:rFonts w:hint="eastAsia" w:ascii="方正楷体_GBK" w:hAnsi="方正楷体_GBK" w:eastAsia="方正楷体_GBK" w:cs="方正楷体_GBK"/>
          <w:b w:val="0"/>
          <w:bCs w:val="0"/>
          <w:color w:val="auto"/>
          <w:sz w:val="32"/>
          <w:szCs w:val="32"/>
          <w:u w:val="none"/>
        </w:rPr>
        <w:t>（责任单位：区经济信息委、区科技局、</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w:t>
      </w:r>
    </w:p>
    <w:p>
      <w:pPr>
        <w:spacing w:line="574" w:lineRule="exact"/>
        <w:ind w:firstLine="640" w:firstLineChars="200"/>
        <w:rPr>
          <w:rFonts w:hint="eastAsia" w:ascii="方正楷体_GBK" w:hAnsi="方正楷体_GBK" w:eastAsia="方正楷体_GBK" w:cs="方正楷体_GBK"/>
          <w:b w:val="0"/>
          <w:bCs w:val="0"/>
          <w:color w:val="auto"/>
          <w:sz w:val="32"/>
          <w:szCs w:val="32"/>
          <w:u w:val="none"/>
        </w:rPr>
      </w:pPr>
      <w:r>
        <w:rPr>
          <w:rFonts w:hint="eastAsia" w:ascii="方正楷体_GBK" w:hAnsi="方正楷体_GBK" w:eastAsia="方正楷体_GBK" w:cs="方正楷体_GBK"/>
          <w:b w:val="0"/>
          <w:bCs w:val="0"/>
          <w:color w:val="auto"/>
          <w:sz w:val="32"/>
          <w:szCs w:val="32"/>
          <w:u w:val="none"/>
        </w:rPr>
        <w:t>（四）</w:t>
      </w:r>
      <w:r>
        <w:rPr>
          <w:rFonts w:hint="eastAsia" w:ascii="方正楷体_GBK" w:hAnsi="方正楷体_GBK" w:eastAsia="方正楷体_GBK" w:cs="方正楷体_GBK"/>
          <w:b w:val="0"/>
          <w:bCs w:val="0"/>
          <w:color w:val="auto"/>
          <w:kern w:val="0"/>
          <w:sz w:val="32"/>
          <w:szCs w:val="32"/>
          <w:u w:val="none"/>
        </w:rPr>
        <w:t>严守产业政策</w:t>
      </w:r>
      <w:r>
        <w:rPr>
          <w:rFonts w:hint="eastAsia" w:ascii="方正楷体_GBK" w:hAnsi="方正仿宋_GBK" w:eastAsia="方正楷体_GBK" w:cs="方正仿宋_GBK"/>
          <w:b w:val="0"/>
          <w:bCs w:val="0"/>
          <w:color w:val="auto"/>
          <w:kern w:val="0"/>
          <w:sz w:val="32"/>
          <w:szCs w:val="32"/>
          <w:u w:val="none"/>
        </w:rPr>
        <w:t>。</w:t>
      </w:r>
      <w:r>
        <w:rPr>
          <w:rFonts w:hint="eastAsia" w:ascii="方正仿宋_GBK" w:hAnsi="Calibri" w:eastAsia="方正仿宋_GBK" w:cs="Times New Roman"/>
          <w:b w:val="0"/>
          <w:bCs w:val="0"/>
          <w:color w:val="auto"/>
          <w:sz w:val="32"/>
          <w:szCs w:val="32"/>
          <w:u w:val="none"/>
        </w:rPr>
        <w:t>从源头着手，全面推行负面清单管理，强化产业准入和落后产能退出，严格落实项目环境保护</w:t>
      </w:r>
      <w:r>
        <w:rPr>
          <w:rFonts w:hint="eastAsia" w:ascii="方正仿宋_GBK" w:hAnsi="Calibri" w:eastAsia="方正仿宋_GBK" w:cs="Times New Roman"/>
          <w:b w:val="0"/>
          <w:bCs w:val="0"/>
          <w:color w:val="auto"/>
          <w:sz w:val="32"/>
          <w:szCs w:val="32"/>
          <w:u w:val="none"/>
          <w:lang w:eastAsia="zh-CN"/>
        </w:rPr>
        <w:t>“</w:t>
      </w:r>
      <w:r>
        <w:rPr>
          <w:rFonts w:hint="eastAsia" w:ascii="方正仿宋_GBK" w:hAnsi="Calibri" w:eastAsia="方正仿宋_GBK" w:cs="Times New Roman"/>
          <w:b w:val="0"/>
          <w:bCs w:val="0"/>
          <w:color w:val="auto"/>
          <w:sz w:val="32"/>
          <w:szCs w:val="32"/>
          <w:u w:val="none"/>
        </w:rPr>
        <w:t>三同时</w:t>
      </w:r>
      <w:r>
        <w:rPr>
          <w:rFonts w:hint="eastAsia" w:ascii="方正仿宋_GBK" w:hAnsi="Calibri" w:eastAsia="方正仿宋_GBK" w:cs="Times New Roman"/>
          <w:b w:val="0"/>
          <w:bCs w:val="0"/>
          <w:color w:val="auto"/>
          <w:sz w:val="32"/>
          <w:szCs w:val="32"/>
          <w:u w:val="none"/>
          <w:lang w:eastAsia="zh-CN"/>
        </w:rPr>
        <w:t>”</w:t>
      </w:r>
      <w:r>
        <w:rPr>
          <w:rFonts w:hint="eastAsia" w:ascii="方正仿宋_GBK" w:hAnsi="Calibri" w:eastAsia="方正仿宋_GBK" w:cs="Times New Roman"/>
          <w:b w:val="0"/>
          <w:bCs w:val="0"/>
          <w:color w:val="auto"/>
          <w:sz w:val="32"/>
          <w:szCs w:val="32"/>
          <w:u w:val="none"/>
        </w:rPr>
        <w:t>制度，严控高耗能、高耗水行业产能扩张，坚决防范不符合准入条件的产能向我区转移，形成工业绿色发展的硬约束机制。把科技创新作为碳达峰碳中和的动力源，培育创新主体，持续优化产业布局，加快发展能耗低、污染少的先进制造业和战略性新兴产业，大力调整产品结构，积极开发高附加值、低消耗、低排放产品。</w:t>
      </w:r>
      <w:r>
        <w:rPr>
          <w:rFonts w:hint="eastAsia" w:ascii="方正楷体_GBK" w:hAnsi="方正楷体_GBK" w:eastAsia="方正楷体_GBK" w:cs="方正楷体_GBK"/>
          <w:b w:val="0"/>
          <w:bCs w:val="0"/>
          <w:color w:val="auto"/>
          <w:sz w:val="32"/>
          <w:szCs w:val="32"/>
          <w:u w:val="none"/>
        </w:rPr>
        <w:t>（责任单位：区发展改革委、区经济信息委、</w:t>
      </w:r>
      <w:r>
        <w:rPr>
          <w:rFonts w:hint="eastAsia" w:ascii="方正楷体_GBK" w:hAnsi="方正楷体_GBK" w:eastAsia="方正楷体_GBK" w:cs="方正楷体_GBK"/>
          <w:b w:val="0"/>
          <w:bCs w:val="0"/>
          <w:color w:val="auto"/>
          <w:sz w:val="32"/>
          <w:szCs w:val="32"/>
          <w:u w:val="none"/>
          <w:lang w:eastAsia="zh-CN"/>
        </w:rPr>
        <w:t>区科技局、高新区管委会、</w:t>
      </w:r>
      <w:r>
        <w:rPr>
          <w:rFonts w:hint="eastAsia" w:ascii="方正楷体_GBK" w:hAnsi="方正楷体_GBK" w:eastAsia="方正楷体_GBK" w:cs="方正楷体_GBK"/>
          <w:b w:val="0"/>
          <w:bCs w:val="0"/>
          <w:color w:val="auto"/>
          <w:sz w:val="32"/>
          <w:szCs w:val="32"/>
          <w:u w:val="none"/>
        </w:rPr>
        <w:t>各产业促进中心）</w:t>
      </w:r>
    </w:p>
    <w:p>
      <w:pPr>
        <w:adjustRightInd w:val="0"/>
        <w:snapToGrid w:val="0"/>
        <w:spacing w:line="594" w:lineRule="exact"/>
        <w:jc w:val="both"/>
        <w:outlineLvl w:val="0"/>
        <w:rPr>
          <w:rFonts w:ascii="Times New Roman" w:hAnsi="Times New Roman" w:eastAsia="方正小标宋_GBK" w:cs="Times New Roman"/>
          <w:b w:val="0"/>
          <w:bCs w:val="0"/>
          <w:color w:val="auto"/>
          <w:sz w:val="44"/>
          <w:szCs w:val="44"/>
          <w:u w:val="none"/>
        </w:rPr>
      </w:pPr>
    </w:p>
    <w:p>
      <w:pPr>
        <w:adjustRightInd w:val="0"/>
        <w:snapToGrid w:val="0"/>
        <w:spacing w:line="594" w:lineRule="exact"/>
        <w:jc w:val="center"/>
        <w:outlineLvl w:val="0"/>
        <w:rPr>
          <w:rFonts w:ascii="Times New Roman" w:hAnsi="Times New Roman" w:eastAsia="方正小标宋_GBK" w:cs="Times New Roman"/>
          <w:b w:val="0"/>
          <w:bCs w:val="0"/>
          <w:color w:val="auto"/>
          <w:sz w:val="44"/>
          <w:szCs w:val="44"/>
          <w:u w:val="none"/>
        </w:rPr>
        <w:sectPr>
          <w:pgSz w:w="11906" w:h="16838"/>
          <w:pgMar w:top="2098" w:right="1474" w:bottom="1984" w:left="1587" w:header="851" w:footer="1474" w:gutter="0"/>
          <w:pgNumType w:fmt="numberInDash"/>
          <w:cols w:space="0" w:num="1"/>
          <w:rtlGutter w:val="0"/>
          <w:docGrid w:linePitch="312" w:charSpace="0"/>
        </w:sectPr>
      </w:pPr>
    </w:p>
    <w:p>
      <w:pPr>
        <w:adjustRightInd w:val="0"/>
        <w:snapToGrid w:val="0"/>
        <w:spacing w:line="594" w:lineRule="exact"/>
        <w:jc w:val="center"/>
        <w:outlineLvl w:val="0"/>
        <w:rPr>
          <w:rFonts w:ascii="方正小标宋_GBK" w:hAnsi="方正小标宋_GBK" w:eastAsia="方正小标宋_GBK" w:cs="方正小标宋_GBK"/>
          <w:b w:val="0"/>
          <w:bCs w:val="0"/>
          <w:color w:val="auto"/>
          <w:sz w:val="44"/>
          <w:szCs w:val="44"/>
          <w:u w:val="none"/>
        </w:rPr>
      </w:pPr>
      <w:r>
        <w:rPr>
          <w:rFonts w:hint="eastAsia" w:ascii="方正小标宋_GBK" w:hAnsi="方正小标宋_GBK" w:eastAsia="方正小标宋_GBK" w:cs="方正小标宋_GBK"/>
          <w:b w:val="0"/>
          <w:bCs w:val="0"/>
          <w:color w:val="auto"/>
          <w:sz w:val="44"/>
          <w:szCs w:val="44"/>
          <w:u w:val="none"/>
        </w:rPr>
        <w:t>重庆市永川区制造业企业培育提升工程</w:t>
      </w:r>
    </w:p>
    <w:p>
      <w:pPr>
        <w:adjustRightInd w:val="0"/>
        <w:snapToGrid w:val="0"/>
        <w:spacing w:line="594" w:lineRule="exact"/>
        <w:jc w:val="center"/>
        <w:outlineLvl w:val="0"/>
        <w:rPr>
          <w:rFonts w:ascii="方正小标宋_GBK" w:hAnsi="方正小标宋_GBK" w:eastAsia="方正小标宋_GBK" w:cs="方正小标宋_GBK"/>
          <w:b w:val="0"/>
          <w:bCs w:val="0"/>
          <w:color w:val="auto"/>
          <w:sz w:val="44"/>
          <w:szCs w:val="44"/>
          <w:u w:val="none"/>
        </w:rPr>
      </w:pPr>
      <w:r>
        <w:rPr>
          <w:rFonts w:hint="eastAsia" w:ascii="方正小标宋_GBK" w:hAnsi="方正小标宋_GBK" w:eastAsia="方正小标宋_GBK" w:cs="方正小标宋_GBK"/>
          <w:b w:val="0"/>
          <w:bCs w:val="0"/>
          <w:color w:val="auto"/>
          <w:sz w:val="44"/>
          <w:szCs w:val="44"/>
          <w:u w:val="none"/>
        </w:rPr>
        <w:t>实施方案</w:t>
      </w:r>
    </w:p>
    <w:p>
      <w:pPr>
        <w:adjustRightInd w:val="0"/>
        <w:snapToGrid w:val="0"/>
        <w:spacing w:line="594" w:lineRule="exact"/>
        <w:ind w:firstLine="640" w:firstLineChars="200"/>
        <w:rPr>
          <w:rFonts w:ascii="Times New Roman" w:hAnsi="Times New Roman" w:eastAsia="方正仿宋_GBK"/>
          <w:b w:val="0"/>
          <w:bCs w:val="0"/>
          <w:color w:val="auto"/>
          <w:sz w:val="32"/>
          <w:szCs w:val="32"/>
          <w:u w:val="none"/>
        </w:rPr>
      </w:pPr>
    </w:p>
    <w:p>
      <w:pPr>
        <w:adjustRightInd w:val="0"/>
        <w:snapToGrid w:val="0"/>
        <w:spacing w:line="276" w:lineRule="auto"/>
        <w:ind w:firstLine="640" w:firstLineChars="200"/>
        <w:rPr>
          <w:rFonts w:ascii="Times New Roman" w:hAnsi="Times New Roman" w:eastAsia="方正仿宋_GBK"/>
          <w:b w:val="0"/>
          <w:bCs w:val="0"/>
          <w:color w:val="auto"/>
          <w:sz w:val="32"/>
          <w:szCs w:val="32"/>
          <w:u w:val="none"/>
        </w:rPr>
      </w:pPr>
      <w:r>
        <w:rPr>
          <w:rFonts w:hint="eastAsia" w:ascii="Times New Roman" w:hAnsi="Times New Roman" w:eastAsia="方正仿宋_GBK"/>
          <w:b w:val="0"/>
          <w:bCs w:val="0"/>
          <w:color w:val="auto"/>
          <w:sz w:val="32"/>
          <w:szCs w:val="32"/>
          <w:u w:val="none"/>
        </w:rPr>
        <w:t>为推动我区制造业高质量发展，进一步提高制造业企业质量效益和核心竞争力，充分发挥现代制造业基地建设的支撑作用，结合《重庆市永川区成渝地区双城经济圈现代制造业基地建设</w:t>
      </w:r>
      <w:r>
        <w:rPr>
          <w:rFonts w:hint="eastAsia" w:ascii="Times New Roman" w:hAnsi="Times New Roman" w:eastAsia="方正仿宋_GBK"/>
          <w:b w:val="0"/>
          <w:bCs w:val="0"/>
          <w:color w:val="auto"/>
          <w:sz w:val="32"/>
          <w:szCs w:val="32"/>
          <w:u w:val="none"/>
          <w:lang w:eastAsia="zh-CN"/>
        </w:rPr>
        <w:t>“</w:t>
      </w:r>
      <w:r>
        <w:rPr>
          <w:rFonts w:hint="eastAsia" w:ascii="Times New Roman" w:hAnsi="Times New Roman" w:eastAsia="方正仿宋_GBK"/>
          <w:b w:val="0"/>
          <w:bCs w:val="0"/>
          <w:color w:val="auto"/>
          <w:sz w:val="32"/>
          <w:szCs w:val="32"/>
          <w:u w:val="none"/>
        </w:rPr>
        <w:t>十四五</w:t>
      </w:r>
      <w:r>
        <w:rPr>
          <w:rFonts w:hint="eastAsia" w:ascii="Times New Roman" w:hAnsi="Times New Roman" w:eastAsia="方正仿宋_GBK"/>
          <w:b w:val="0"/>
          <w:bCs w:val="0"/>
          <w:color w:val="auto"/>
          <w:sz w:val="32"/>
          <w:szCs w:val="32"/>
          <w:u w:val="none"/>
          <w:lang w:eastAsia="zh-CN"/>
        </w:rPr>
        <w:t>”</w:t>
      </w:r>
      <w:r>
        <w:rPr>
          <w:rFonts w:hint="eastAsia" w:ascii="Times New Roman" w:hAnsi="Times New Roman" w:eastAsia="方正仿宋_GBK"/>
          <w:b w:val="0"/>
          <w:bCs w:val="0"/>
          <w:color w:val="auto"/>
          <w:sz w:val="32"/>
          <w:szCs w:val="32"/>
          <w:u w:val="none"/>
        </w:rPr>
        <w:t>规划》，特制定本方案。</w:t>
      </w:r>
    </w:p>
    <w:p>
      <w:pPr>
        <w:adjustRightInd w:val="0"/>
        <w:snapToGrid w:val="0"/>
        <w:spacing w:line="276" w:lineRule="auto"/>
        <w:ind w:firstLine="640" w:firstLineChars="200"/>
        <w:outlineLvl w:val="0"/>
        <w:rPr>
          <w:rFonts w:ascii="Times New Roman" w:hAnsi="Times New Roman" w:eastAsia="方正黑体_GBK"/>
          <w:b w:val="0"/>
          <w:bCs w:val="0"/>
          <w:color w:val="auto"/>
          <w:sz w:val="32"/>
          <w:szCs w:val="32"/>
          <w:u w:val="none"/>
        </w:rPr>
      </w:pPr>
      <w:r>
        <w:rPr>
          <w:rFonts w:ascii="Times New Roman" w:hAnsi="Times New Roman" w:eastAsia="方正黑体_GBK"/>
          <w:b w:val="0"/>
          <w:bCs w:val="0"/>
          <w:color w:val="auto"/>
          <w:sz w:val="32"/>
          <w:szCs w:val="32"/>
          <w:u w:val="none"/>
        </w:rPr>
        <w:t>一、</w:t>
      </w:r>
      <w:r>
        <w:rPr>
          <w:rFonts w:hint="eastAsia" w:ascii="Times New Roman" w:hAnsi="Times New Roman" w:eastAsia="方正黑体_GBK"/>
          <w:b w:val="0"/>
          <w:bCs w:val="0"/>
          <w:color w:val="auto"/>
          <w:sz w:val="32"/>
          <w:szCs w:val="32"/>
          <w:u w:val="none"/>
        </w:rPr>
        <w:t>工作</w:t>
      </w:r>
      <w:r>
        <w:rPr>
          <w:rFonts w:ascii="Times New Roman" w:hAnsi="Times New Roman" w:eastAsia="方正黑体_GBK"/>
          <w:b w:val="0"/>
          <w:bCs w:val="0"/>
          <w:color w:val="auto"/>
          <w:sz w:val="32"/>
          <w:szCs w:val="32"/>
          <w:u w:val="none"/>
        </w:rPr>
        <w:t>思路</w:t>
      </w:r>
    </w:p>
    <w:p>
      <w:pPr>
        <w:adjustRightInd w:val="0"/>
        <w:snapToGrid w:val="0"/>
        <w:spacing w:line="276" w:lineRule="auto"/>
        <w:ind w:firstLine="640" w:firstLineChars="200"/>
        <w:rPr>
          <w:rFonts w:ascii="Times New Roman" w:hAnsi="Times New Roman" w:eastAsia="方正仿宋_GBK"/>
          <w:b w:val="0"/>
          <w:bCs w:val="0"/>
          <w:color w:val="auto"/>
          <w:sz w:val="32"/>
          <w:u w:val="none"/>
        </w:rPr>
      </w:pPr>
      <w:r>
        <w:rPr>
          <w:rFonts w:hint="eastAsia" w:ascii="Times New Roman" w:hAnsi="Times New Roman" w:eastAsia="方正仿宋_GBK"/>
          <w:b w:val="0"/>
          <w:bCs w:val="0"/>
          <w:color w:val="auto"/>
          <w:sz w:val="32"/>
          <w:szCs w:val="32"/>
          <w:u w:val="none"/>
        </w:rPr>
        <w:t>按照建设成渝地区双城经济圈现代制造业基地目标要求，</w:t>
      </w:r>
      <w:r>
        <w:rPr>
          <w:rFonts w:ascii="Times New Roman" w:hAnsi="Times New Roman" w:eastAsia="方正仿宋_GBK"/>
          <w:b w:val="0"/>
          <w:bCs w:val="0"/>
          <w:color w:val="auto"/>
          <w:sz w:val="32"/>
          <w:szCs w:val="32"/>
          <w:u w:val="none"/>
        </w:rPr>
        <w:t>以</w:t>
      </w:r>
      <w:r>
        <w:rPr>
          <w:rFonts w:hint="eastAsia" w:ascii="Times New Roman" w:hAnsi="Times New Roman" w:eastAsia="方正仿宋_GBK"/>
          <w:b w:val="0"/>
          <w:bCs w:val="0"/>
          <w:color w:val="auto"/>
          <w:sz w:val="32"/>
          <w:szCs w:val="32"/>
          <w:u w:val="none"/>
          <w:lang w:eastAsia="zh-CN"/>
        </w:rPr>
        <w:t>“</w:t>
      </w:r>
      <w:r>
        <w:rPr>
          <w:rFonts w:ascii="Times New Roman" w:hAnsi="Times New Roman" w:eastAsia="方正仿宋_GBK"/>
          <w:b w:val="0"/>
          <w:bCs w:val="0"/>
          <w:color w:val="auto"/>
          <w:sz w:val="32"/>
          <w:szCs w:val="32"/>
          <w:u w:val="none"/>
        </w:rPr>
        <w:t>一企一策</w:t>
      </w:r>
      <w:r>
        <w:rPr>
          <w:rFonts w:hint="eastAsia" w:ascii="Times New Roman" w:hAnsi="Times New Roman" w:eastAsia="方正仿宋_GBK"/>
          <w:b w:val="0"/>
          <w:bCs w:val="0"/>
          <w:color w:val="auto"/>
          <w:sz w:val="32"/>
          <w:szCs w:val="32"/>
          <w:u w:val="none"/>
          <w:lang w:eastAsia="zh-CN"/>
        </w:rPr>
        <w:t>”</w:t>
      </w:r>
      <w:r>
        <w:rPr>
          <w:rFonts w:ascii="Times New Roman" w:hAnsi="Times New Roman" w:eastAsia="方正仿宋_GBK"/>
          <w:b w:val="0"/>
          <w:bCs w:val="0"/>
          <w:color w:val="auto"/>
          <w:sz w:val="32"/>
          <w:szCs w:val="32"/>
          <w:u w:val="none"/>
        </w:rPr>
        <w:t>方式</w:t>
      </w:r>
      <w:r>
        <w:rPr>
          <w:rFonts w:hint="eastAsia" w:ascii="Times New Roman" w:hAnsi="Times New Roman" w:eastAsia="方正仿宋_GBK"/>
          <w:b w:val="0"/>
          <w:bCs w:val="0"/>
          <w:color w:val="auto"/>
          <w:sz w:val="32"/>
          <w:szCs w:val="32"/>
          <w:u w:val="none"/>
        </w:rPr>
        <w:t>，</w:t>
      </w:r>
      <w:r>
        <w:rPr>
          <w:rFonts w:ascii="Times New Roman" w:hAnsi="Times New Roman" w:eastAsia="方正仿宋_GBK"/>
          <w:b w:val="0"/>
          <w:bCs w:val="0"/>
          <w:color w:val="auto"/>
          <w:sz w:val="32"/>
          <w:szCs w:val="32"/>
          <w:u w:val="none"/>
        </w:rPr>
        <w:t>加强示范引领和政策支持</w:t>
      </w:r>
      <w:r>
        <w:rPr>
          <w:rFonts w:hint="eastAsia" w:ascii="Times New Roman" w:hAnsi="Times New Roman" w:eastAsia="方正仿宋_GBK"/>
          <w:b w:val="0"/>
          <w:bCs w:val="0"/>
          <w:color w:val="auto"/>
          <w:sz w:val="32"/>
          <w:szCs w:val="32"/>
          <w:u w:val="none"/>
        </w:rPr>
        <w:t>，</w:t>
      </w:r>
      <w:r>
        <w:rPr>
          <w:rFonts w:ascii="Times New Roman" w:hAnsi="Times New Roman" w:eastAsia="方正仿宋_GBK"/>
          <w:b w:val="0"/>
          <w:bCs w:val="0"/>
          <w:color w:val="auto"/>
          <w:sz w:val="32"/>
          <w:szCs w:val="32"/>
          <w:u w:val="none"/>
        </w:rPr>
        <w:t>积极推进大规模技术升级改造，推动企业向高端化、智能化、绿色化转型发展，</w:t>
      </w:r>
      <w:r>
        <w:rPr>
          <w:rFonts w:hint="eastAsia" w:ascii="Times New Roman" w:hAnsi="Times New Roman" w:eastAsia="方正仿宋_GBK"/>
          <w:b w:val="0"/>
          <w:bCs w:val="0"/>
          <w:color w:val="auto"/>
          <w:sz w:val="32"/>
          <w:szCs w:val="32"/>
          <w:u w:val="none"/>
        </w:rPr>
        <w:t>加快培育一批市场占有率高、自主创新能力强、辐射带动面广、国内外影响力大、行业地位领先的制造业龙头领军企业和链主企业，打造</w:t>
      </w:r>
      <w:r>
        <w:rPr>
          <w:rFonts w:hint="eastAsia" w:ascii="方正仿宋_GBK" w:eastAsia="方正仿宋_GBK"/>
          <w:b w:val="0"/>
          <w:bCs w:val="0"/>
          <w:color w:val="auto"/>
          <w:sz w:val="32"/>
          <w:szCs w:val="32"/>
          <w:u w:val="none"/>
        </w:rPr>
        <w:t>一批</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专精特新</w:t>
      </w:r>
      <w:r>
        <w:rPr>
          <w:rFonts w:hint="eastAsia" w:ascii="方正仿宋_GBK" w:eastAsia="方正仿宋_GBK"/>
          <w:b w:val="0"/>
          <w:bCs w:val="0"/>
          <w:color w:val="auto"/>
          <w:sz w:val="32"/>
          <w:szCs w:val="32"/>
          <w:u w:val="none"/>
          <w:lang w:eastAsia="zh-CN"/>
        </w:rPr>
        <w:t>”企业、“</w:t>
      </w:r>
      <w:r>
        <w:rPr>
          <w:rFonts w:hint="eastAsia" w:ascii="方正仿宋_GBK" w:eastAsia="方正仿宋_GBK"/>
          <w:b w:val="0"/>
          <w:bCs w:val="0"/>
          <w:color w:val="auto"/>
          <w:sz w:val="32"/>
          <w:szCs w:val="32"/>
          <w:u w:val="none"/>
        </w:rPr>
        <w:t>小巨人</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企业和制造业单项冠军企业</w:t>
      </w:r>
      <w:r>
        <w:rPr>
          <w:rFonts w:hint="eastAsia" w:ascii="Times New Roman" w:hAnsi="Times New Roman" w:eastAsia="方正仿宋_GBK"/>
          <w:b w:val="0"/>
          <w:bCs w:val="0"/>
          <w:color w:val="auto"/>
          <w:sz w:val="32"/>
          <w:szCs w:val="32"/>
          <w:u w:val="none"/>
        </w:rPr>
        <w:t>，形成领军企业辈出、大中小企业融通发展的格局，提升我区制造业核心竞争力，促进制造业提质增效升级。</w:t>
      </w:r>
    </w:p>
    <w:p>
      <w:pPr>
        <w:adjustRightInd w:val="0"/>
        <w:snapToGrid w:val="0"/>
        <w:spacing w:line="276" w:lineRule="auto"/>
        <w:ind w:firstLine="640" w:firstLineChars="200"/>
        <w:outlineLvl w:val="0"/>
        <w:rPr>
          <w:rFonts w:ascii="方正黑体_GBK" w:hAnsi="方正黑体_GBK" w:eastAsia="方正黑体_GBK" w:cs="方正黑体_GBK"/>
          <w:b w:val="0"/>
          <w:bCs w:val="0"/>
          <w:color w:val="auto"/>
          <w:sz w:val="32"/>
          <w:u w:val="none"/>
        </w:rPr>
      </w:pPr>
      <w:r>
        <w:rPr>
          <w:rFonts w:hint="eastAsia" w:ascii="方正黑体_GBK" w:hAnsi="方正黑体_GBK" w:eastAsia="方正黑体_GBK" w:cs="方正黑体_GBK"/>
          <w:b w:val="0"/>
          <w:bCs w:val="0"/>
          <w:color w:val="auto"/>
          <w:sz w:val="32"/>
          <w:u w:val="none"/>
        </w:rPr>
        <w:t>二、主要目标</w:t>
      </w:r>
    </w:p>
    <w:p>
      <w:pPr>
        <w:snapToGrid w:val="0"/>
        <w:spacing w:line="276" w:lineRule="auto"/>
        <w:ind w:firstLine="640" w:firstLineChars="200"/>
        <w:rPr>
          <w:rFonts w:ascii="方正仿宋_GBK" w:eastAsia="方正仿宋_GBK"/>
          <w:b w:val="0"/>
          <w:bCs w:val="0"/>
          <w:color w:val="auto"/>
          <w:sz w:val="32"/>
          <w:szCs w:val="32"/>
          <w:u w:val="none"/>
        </w:rPr>
      </w:pPr>
      <w:r>
        <w:rPr>
          <w:rFonts w:ascii="Times New Roman" w:hAnsi="Times New Roman" w:eastAsia="方正仿宋_GBK"/>
          <w:b w:val="0"/>
          <w:bCs w:val="0"/>
          <w:color w:val="auto"/>
          <w:sz w:val="32"/>
          <w:szCs w:val="32"/>
          <w:u w:val="none"/>
        </w:rPr>
        <w:t>以</w:t>
      </w:r>
      <w:r>
        <w:rPr>
          <w:rFonts w:hint="eastAsia" w:ascii="Times New Roman" w:hAnsi="Times New Roman" w:eastAsia="方正仿宋_GBK"/>
          <w:b w:val="0"/>
          <w:bCs w:val="0"/>
          <w:color w:val="auto"/>
          <w:sz w:val="32"/>
          <w:szCs w:val="32"/>
          <w:u w:val="none"/>
          <w:lang w:eastAsia="zh-CN"/>
        </w:rPr>
        <w:t>“</w:t>
      </w:r>
      <w:r>
        <w:rPr>
          <w:rFonts w:ascii="Times New Roman" w:hAnsi="Times New Roman" w:eastAsia="方正仿宋_GBK"/>
          <w:b w:val="0"/>
          <w:bCs w:val="0"/>
          <w:color w:val="auto"/>
          <w:sz w:val="32"/>
          <w:szCs w:val="32"/>
          <w:u w:val="none"/>
        </w:rPr>
        <w:t>研发一流技术、制造一流产品、培育一流企业家、实施一流管理</w:t>
      </w:r>
      <w:r>
        <w:rPr>
          <w:rFonts w:hint="eastAsia" w:ascii="Times New Roman" w:hAnsi="Times New Roman" w:eastAsia="方正仿宋_GBK"/>
          <w:b w:val="0"/>
          <w:bCs w:val="0"/>
          <w:color w:val="auto"/>
          <w:sz w:val="32"/>
          <w:szCs w:val="32"/>
          <w:u w:val="none"/>
          <w:lang w:eastAsia="zh-CN"/>
        </w:rPr>
        <w:t>”</w:t>
      </w:r>
      <w:r>
        <w:rPr>
          <w:rFonts w:ascii="Times New Roman" w:hAnsi="Times New Roman" w:eastAsia="方正仿宋_GBK"/>
          <w:b w:val="0"/>
          <w:bCs w:val="0"/>
          <w:color w:val="auto"/>
          <w:sz w:val="32"/>
          <w:szCs w:val="32"/>
          <w:u w:val="none"/>
        </w:rPr>
        <w:t>为目标，</w:t>
      </w:r>
      <w:r>
        <w:rPr>
          <w:rFonts w:hint="eastAsia" w:ascii="Times New Roman" w:hAnsi="Times New Roman" w:eastAsia="方正仿宋_GBK"/>
          <w:b w:val="0"/>
          <w:bCs w:val="0"/>
          <w:color w:val="auto"/>
          <w:sz w:val="32"/>
          <w:szCs w:val="32"/>
          <w:u w:val="none"/>
        </w:rPr>
        <w:t>重点培育一批基础材料、整机整车及关键零部件、智能装备等领域的龙头领军企业</w:t>
      </w:r>
      <w:r>
        <w:rPr>
          <w:rFonts w:ascii="Times New Roman" w:hAnsi="Times New Roman" w:eastAsia="方正仿宋_GBK"/>
          <w:b w:val="0"/>
          <w:bCs w:val="0"/>
          <w:color w:val="auto"/>
          <w:sz w:val="32"/>
          <w:szCs w:val="32"/>
          <w:u w:val="none"/>
        </w:rPr>
        <w:t>、专精特新中小企业</w:t>
      </w:r>
      <w:r>
        <w:rPr>
          <w:rFonts w:hint="eastAsia" w:ascii="Times New Roman" w:hAnsi="Times New Roman" w:eastAsia="方正仿宋_GBK"/>
          <w:b w:val="0"/>
          <w:bCs w:val="0"/>
          <w:color w:val="auto"/>
          <w:sz w:val="32"/>
          <w:szCs w:val="32"/>
          <w:u w:val="none"/>
        </w:rPr>
        <w:t>和制造业单项冠军企业，总结推广企业创新发展的成功经验和发展模式，提高现代制造业基地在成渝地区乃至全国细分行业领域的主导地位。力争到2025年，培育规上工业企业500</w:t>
      </w:r>
      <w:r>
        <w:rPr>
          <w:rFonts w:hint="eastAsia" w:ascii="Times New Roman" w:hAnsi="Times New Roman" w:eastAsia="方正仿宋_GBK"/>
          <w:b w:val="0"/>
          <w:bCs w:val="0"/>
          <w:color w:val="auto"/>
          <w:sz w:val="32"/>
          <w:u w:val="none"/>
        </w:rPr>
        <w:t>家，100亿级企业2家、50亿级企业10家，行业龙头企业20家，</w:t>
      </w:r>
      <w:r>
        <w:rPr>
          <w:rFonts w:hint="default" w:ascii="Times New Roman" w:hAnsi="Times New Roman" w:eastAsia="方正仿宋_GBK"/>
          <w:b w:val="0"/>
          <w:bCs w:val="0"/>
          <w:color w:val="auto"/>
          <w:sz w:val="32"/>
          <w:u w:val="none"/>
          <w:lang w:val="en"/>
        </w:rPr>
        <w:t>“</w:t>
      </w:r>
      <w:r>
        <w:rPr>
          <w:rFonts w:hint="eastAsia" w:ascii="Times New Roman" w:hAnsi="Times New Roman" w:eastAsia="方正仿宋_GBK"/>
          <w:b w:val="0"/>
          <w:bCs w:val="0"/>
          <w:color w:val="auto"/>
          <w:sz w:val="32"/>
          <w:u w:val="none"/>
        </w:rPr>
        <w:t>专精特新</w:t>
      </w:r>
      <w:r>
        <w:rPr>
          <w:rFonts w:hint="default" w:ascii="Times New Roman" w:hAnsi="Times New Roman" w:eastAsia="方正仿宋_GBK"/>
          <w:b w:val="0"/>
          <w:bCs w:val="0"/>
          <w:color w:val="auto"/>
          <w:sz w:val="32"/>
          <w:u w:val="none"/>
          <w:lang w:val="en"/>
        </w:rPr>
        <w:t>”</w:t>
      </w:r>
      <w:r>
        <w:rPr>
          <w:rFonts w:hint="eastAsia" w:ascii="Times New Roman" w:hAnsi="Times New Roman" w:eastAsia="方正仿宋_GBK"/>
          <w:b w:val="0"/>
          <w:bCs w:val="0"/>
          <w:color w:val="auto"/>
          <w:sz w:val="32"/>
          <w:u w:val="none"/>
        </w:rPr>
        <w:t>企业</w:t>
      </w:r>
      <w:r>
        <w:rPr>
          <w:rFonts w:hint="eastAsia" w:ascii="Times New Roman" w:hAnsi="Times New Roman" w:eastAsia="方正仿宋_GBK"/>
          <w:b w:val="0"/>
          <w:bCs w:val="0"/>
          <w:color w:val="auto"/>
          <w:sz w:val="32"/>
          <w:u w:val="none"/>
          <w:lang w:val="en-US" w:eastAsia="zh-CN"/>
        </w:rPr>
        <w:t>100</w:t>
      </w:r>
      <w:r>
        <w:rPr>
          <w:rFonts w:hint="eastAsia" w:ascii="Times New Roman" w:hAnsi="Times New Roman" w:eastAsia="方正仿宋_GBK"/>
          <w:b w:val="0"/>
          <w:bCs w:val="0"/>
          <w:color w:val="auto"/>
          <w:sz w:val="32"/>
          <w:u w:val="none"/>
        </w:rPr>
        <w:t>家。</w:t>
      </w:r>
    </w:p>
    <w:p>
      <w:pPr>
        <w:adjustRightInd w:val="0"/>
        <w:snapToGrid w:val="0"/>
        <w:spacing w:line="276" w:lineRule="auto"/>
        <w:ind w:firstLine="640" w:firstLineChars="200"/>
        <w:outlineLvl w:val="0"/>
        <w:rPr>
          <w:rFonts w:ascii="方正黑体_GBK" w:hAnsi="方正黑体_GBK" w:eastAsia="方正黑体_GBK" w:cs="方正黑体_GBK"/>
          <w:b w:val="0"/>
          <w:bCs w:val="0"/>
          <w:color w:val="auto"/>
          <w:sz w:val="32"/>
          <w:u w:val="none"/>
        </w:rPr>
      </w:pPr>
      <w:r>
        <w:rPr>
          <w:rFonts w:hint="eastAsia" w:ascii="方正黑体_GBK" w:hAnsi="方正黑体_GBK" w:eastAsia="方正黑体_GBK" w:cs="方正黑体_GBK"/>
          <w:b w:val="0"/>
          <w:bCs w:val="0"/>
          <w:color w:val="auto"/>
          <w:sz w:val="32"/>
          <w:u w:val="none"/>
        </w:rPr>
        <w:t>三、重点任务</w:t>
      </w:r>
    </w:p>
    <w:p>
      <w:pPr>
        <w:snapToGrid w:val="0"/>
        <w:spacing w:line="276" w:lineRule="auto"/>
        <w:ind w:firstLine="640" w:firstLineChars="200"/>
        <w:rPr>
          <w:rFonts w:ascii="方正楷体_GBK" w:hAnsi="Times New Roman" w:eastAsia="方正楷体_GBK"/>
          <w:b w:val="0"/>
          <w:bCs w:val="0"/>
          <w:color w:val="auto"/>
          <w:sz w:val="32"/>
          <w:szCs w:val="32"/>
          <w:u w:val="none"/>
        </w:rPr>
      </w:pPr>
      <w:r>
        <w:rPr>
          <w:rFonts w:hint="eastAsia" w:ascii="方正楷体_GBK" w:hAnsi="Times New Roman" w:eastAsia="方正楷体_GBK"/>
          <w:b w:val="0"/>
          <w:bCs w:val="0"/>
          <w:color w:val="auto"/>
          <w:sz w:val="32"/>
          <w:szCs w:val="32"/>
          <w:u w:val="none"/>
        </w:rPr>
        <w:t>（一）着力</w:t>
      </w:r>
      <w:r>
        <w:rPr>
          <w:rFonts w:hint="eastAsia" w:ascii="方正楷体_GBK" w:hAnsi="方正楷体" w:eastAsia="方正楷体_GBK" w:cs="方正楷体"/>
          <w:b w:val="0"/>
          <w:bCs w:val="0"/>
          <w:color w:val="auto"/>
          <w:sz w:val="32"/>
          <w:szCs w:val="32"/>
          <w:u w:val="none"/>
        </w:rPr>
        <w:t>培育市场主体，做强工业经济支撑</w:t>
      </w:r>
    </w:p>
    <w:p>
      <w:pPr>
        <w:snapToGrid w:val="0"/>
        <w:spacing w:line="276" w:lineRule="auto"/>
        <w:ind w:firstLine="640" w:firstLineChars="200"/>
        <w:rPr>
          <w:rFonts w:hint="eastAsia" w:ascii="方正楷体_GBK" w:hAnsi="方正楷体_GBK" w:eastAsia="方正楷体_GBK" w:cs="方正楷体_GBK"/>
          <w:b w:val="0"/>
          <w:bCs w:val="0"/>
          <w:color w:val="auto"/>
          <w:u w:val="none"/>
        </w:rPr>
      </w:pPr>
      <w:r>
        <w:rPr>
          <w:rFonts w:hint="eastAsia" w:ascii="方正仿宋_GBK" w:eastAsia="方正仿宋_GBK"/>
          <w:b w:val="0"/>
          <w:bCs w:val="0"/>
          <w:color w:val="auto"/>
          <w:sz w:val="32"/>
          <w:szCs w:val="32"/>
          <w:u w:val="none"/>
        </w:rPr>
        <w:t>1.打造龙头领军企业和链主企业。围绕</w:t>
      </w:r>
      <w:r>
        <w:rPr>
          <w:rFonts w:hint="eastAsia" w:ascii="方正仿宋_GBK" w:eastAsia="方正仿宋_GBK"/>
          <w:b w:val="0"/>
          <w:bCs w:val="0"/>
          <w:color w:val="auto"/>
          <w:sz w:val="32"/>
          <w:szCs w:val="32"/>
          <w:u w:val="none"/>
          <w:lang w:eastAsia="zh-CN"/>
        </w:rPr>
        <w:t>支柱</w:t>
      </w:r>
      <w:r>
        <w:rPr>
          <w:rFonts w:hint="eastAsia" w:ascii="方正仿宋_GBK" w:eastAsia="方正仿宋_GBK"/>
          <w:b w:val="0"/>
          <w:bCs w:val="0"/>
          <w:color w:val="auto"/>
          <w:sz w:val="32"/>
          <w:szCs w:val="32"/>
          <w:u w:val="none"/>
        </w:rPr>
        <w:t>产业</w:t>
      </w:r>
      <w:r>
        <w:rPr>
          <w:rFonts w:hint="eastAsia" w:ascii="方正仿宋_GBK" w:eastAsia="方正仿宋_GBK"/>
          <w:b w:val="0"/>
          <w:bCs w:val="0"/>
          <w:color w:val="auto"/>
          <w:sz w:val="32"/>
          <w:szCs w:val="32"/>
          <w:u w:val="none"/>
          <w:lang w:eastAsia="zh-CN"/>
        </w:rPr>
        <w:t>和战略性新兴产业</w:t>
      </w:r>
      <w:r>
        <w:rPr>
          <w:rFonts w:hint="eastAsia" w:ascii="方正仿宋_GBK" w:eastAsia="方正仿宋_GBK"/>
          <w:b w:val="0"/>
          <w:bCs w:val="0"/>
          <w:color w:val="auto"/>
          <w:sz w:val="32"/>
          <w:szCs w:val="32"/>
          <w:u w:val="none"/>
        </w:rPr>
        <w:t>集群</w:t>
      </w:r>
      <w:r>
        <w:rPr>
          <w:rFonts w:hint="eastAsia" w:ascii="方正仿宋_GBK" w:eastAsia="方正仿宋_GBK"/>
          <w:b w:val="0"/>
          <w:bCs w:val="0"/>
          <w:color w:val="auto"/>
          <w:sz w:val="32"/>
          <w:szCs w:val="32"/>
          <w:u w:val="none"/>
          <w:lang w:eastAsia="zh-CN"/>
        </w:rPr>
        <w:t>及</w:t>
      </w:r>
      <w:r>
        <w:rPr>
          <w:rFonts w:hint="eastAsia" w:ascii="方正仿宋_GBK" w:eastAsia="方正仿宋_GBK"/>
          <w:b w:val="0"/>
          <w:bCs w:val="0"/>
          <w:color w:val="auto"/>
          <w:sz w:val="32"/>
          <w:szCs w:val="32"/>
          <w:u w:val="none"/>
        </w:rPr>
        <w:t>重点产业链，着力引进一批国内乃至国际一流水准的龙头企业，培育一批规模大、带动广、竞争强的龙头领军企业和链主企业。建立龙头领军企业和链主企业培育库，</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一企一策</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精准培育，支持龙头领军企业通过强创新、拓市场、抓重组、上市等方式做大做强，提升行业话语权和竞争力。</w:t>
      </w:r>
      <w:r>
        <w:rPr>
          <w:rFonts w:hint="eastAsia" w:ascii="方正楷体_GBK" w:hAnsi="方正楷体_GBK" w:eastAsia="方正楷体_GBK" w:cs="方正楷体_GBK"/>
          <w:b w:val="0"/>
          <w:bCs w:val="0"/>
          <w:color w:val="auto"/>
          <w:sz w:val="32"/>
          <w:szCs w:val="32"/>
          <w:u w:val="none"/>
        </w:rPr>
        <w:t>（责任单位：区经济信息委、</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各产业促进中心、各镇街）</w:t>
      </w:r>
    </w:p>
    <w:p>
      <w:pPr>
        <w:snapToGrid w:val="0"/>
        <w:spacing w:line="276" w:lineRule="auto"/>
        <w:ind w:firstLine="640" w:firstLineChars="200"/>
        <w:rPr>
          <w:rFonts w:hint="eastAsia" w:ascii="方正楷体_GBK" w:hAnsi="方正楷体_GBK" w:eastAsia="方正楷体_GBK" w:cs="方正楷体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2.培育</w:t>
      </w:r>
      <w:r>
        <w:rPr>
          <w:rFonts w:hint="default" w:ascii="方正仿宋_GBK" w:hAnsi="方正仿宋_GBK" w:eastAsia="方正仿宋_GBK" w:cs="方正仿宋_GBK"/>
          <w:b w:val="0"/>
          <w:bCs w:val="0"/>
          <w:color w:val="auto"/>
          <w:sz w:val="32"/>
          <w:szCs w:val="32"/>
          <w:u w:val="none"/>
          <w:lang w:val="en"/>
        </w:rPr>
        <w:t>“</w:t>
      </w:r>
      <w:r>
        <w:rPr>
          <w:rFonts w:hint="eastAsia" w:ascii="方正仿宋_GBK" w:hAnsi="方正仿宋_GBK" w:eastAsia="方正仿宋_GBK" w:cs="方正仿宋_GBK"/>
          <w:b w:val="0"/>
          <w:bCs w:val="0"/>
          <w:color w:val="auto"/>
          <w:sz w:val="32"/>
          <w:szCs w:val="32"/>
          <w:u w:val="none"/>
        </w:rPr>
        <w:t>专精特新</w:t>
      </w:r>
      <w:r>
        <w:rPr>
          <w:rFonts w:hint="default" w:ascii="方正仿宋_GBK" w:hAnsi="方正仿宋_GBK" w:eastAsia="方正仿宋_GBK" w:cs="方正仿宋_GBK"/>
          <w:b w:val="0"/>
          <w:bCs w:val="0"/>
          <w:color w:val="auto"/>
          <w:sz w:val="32"/>
          <w:szCs w:val="32"/>
          <w:u w:val="none"/>
          <w:lang w:val="en"/>
        </w:rPr>
        <w:t>”</w:t>
      </w:r>
      <w:r>
        <w:rPr>
          <w:rFonts w:hint="eastAsia" w:ascii="方正仿宋_GBK" w:hAnsi="方正仿宋_GBK" w:eastAsia="方正仿宋_GBK" w:cs="方正仿宋_GBK"/>
          <w:b w:val="0"/>
          <w:bCs w:val="0"/>
          <w:color w:val="auto"/>
          <w:sz w:val="32"/>
          <w:szCs w:val="32"/>
          <w:u w:val="none"/>
        </w:rPr>
        <w:t>企业。</w:t>
      </w:r>
      <w:r>
        <w:rPr>
          <w:rFonts w:hint="eastAsia" w:ascii="方正仿宋_GBK" w:eastAsia="方正仿宋_GBK"/>
          <w:b w:val="0"/>
          <w:bCs w:val="0"/>
          <w:color w:val="auto"/>
          <w:sz w:val="32"/>
          <w:szCs w:val="32"/>
          <w:u w:val="none"/>
        </w:rPr>
        <w:t>坚持把专精特新作为中小企业发展的必由之路，不断增强中小企业创新能力、市场竞争力，壮大具有持续创新力和竞争力的中小企业示范群体，使其成为引领我区中小企业高质量发展的</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排头兵</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。每年遴选一批专业化、精品化、特色化、创新型、市场竞争优势突出的优质中小企业，引导企业专注核心业务，提升专业化生产、服务和协作配套的能力，通过分类指导、政策引导、人才驱动，培育一批</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专精特新</w:t>
      </w:r>
      <w:r>
        <w:rPr>
          <w:rFonts w:hint="eastAsia" w:ascii="方正仿宋_GBK" w:eastAsia="方正仿宋_GBK"/>
          <w:b w:val="0"/>
          <w:bCs w:val="0"/>
          <w:color w:val="auto"/>
          <w:sz w:val="32"/>
          <w:szCs w:val="32"/>
          <w:u w:val="none"/>
          <w:lang w:eastAsia="zh-CN"/>
        </w:rPr>
        <w:t>”企业、“</w:t>
      </w:r>
      <w:bookmarkStart w:id="2" w:name="_GoBack"/>
      <w:bookmarkEnd w:id="2"/>
      <w:r>
        <w:rPr>
          <w:rFonts w:hint="eastAsia" w:ascii="方正仿宋_GBK" w:eastAsia="方正仿宋_GBK"/>
          <w:b w:val="0"/>
          <w:bCs w:val="0"/>
          <w:color w:val="auto"/>
          <w:sz w:val="32"/>
          <w:szCs w:val="32"/>
          <w:u w:val="none"/>
        </w:rPr>
        <w:t>小巨人</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企业和制造业单项冠军企业。力争</w:t>
      </w:r>
      <w:r>
        <w:rPr>
          <w:rFonts w:hint="default" w:ascii="Times New Roman" w:hAnsi="Times New Roman" w:eastAsia="方正仿宋_GBK" w:cs="Times New Roman"/>
          <w:b w:val="0"/>
          <w:bCs w:val="0"/>
          <w:color w:val="auto"/>
          <w:sz w:val="32"/>
          <w:szCs w:val="32"/>
          <w:u w:val="none"/>
        </w:rPr>
        <w:t>到2025年，入库</w:t>
      </w:r>
      <w:r>
        <w:rPr>
          <w:rFonts w:hint="eastAsia"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val="0"/>
          <w:bCs w:val="0"/>
          <w:color w:val="auto"/>
          <w:sz w:val="32"/>
          <w:szCs w:val="32"/>
          <w:u w:val="none"/>
        </w:rPr>
        <w:t>专精特新</w:t>
      </w:r>
      <w:r>
        <w:rPr>
          <w:rFonts w:hint="eastAsia"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val="0"/>
          <w:bCs w:val="0"/>
          <w:color w:val="auto"/>
          <w:sz w:val="32"/>
          <w:szCs w:val="32"/>
          <w:u w:val="none"/>
        </w:rPr>
        <w:t>企业220家，培育市级</w:t>
      </w:r>
      <w:r>
        <w:rPr>
          <w:rFonts w:hint="eastAsia"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val="0"/>
          <w:bCs w:val="0"/>
          <w:color w:val="auto"/>
          <w:sz w:val="32"/>
          <w:szCs w:val="32"/>
          <w:u w:val="none"/>
        </w:rPr>
        <w:t>专精特新</w:t>
      </w:r>
      <w:r>
        <w:rPr>
          <w:rFonts w:hint="eastAsia"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val="0"/>
          <w:bCs w:val="0"/>
          <w:color w:val="auto"/>
          <w:sz w:val="32"/>
          <w:szCs w:val="32"/>
          <w:u w:val="none"/>
        </w:rPr>
        <w:t>企业</w:t>
      </w:r>
      <w:r>
        <w:rPr>
          <w:rFonts w:hint="eastAsia" w:ascii="Times New Roman" w:hAnsi="Times New Roman" w:eastAsia="方正仿宋_GBK" w:cs="Times New Roman"/>
          <w:b w:val="0"/>
          <w:bCs w:val="0"/>
          <w:color w:val="auto"/>
          <w:sz w:val="32"/>
          <w:szCs w:val="32"/>
          <w:u w:val="none"/>
          <w:lang w:val="en-US" w:eastAsia="zh-CN"/>
        </w:rPr>
        <w:t>10</w:t>
      </w:r>
      <w:r>
        <w:rPr>
          <w:rFonts w:hint="default" w:ascii="Times New Roman" w:hAnsi="Times New Roman" w:eastAsia="方正仿宋_GBK" w:cs="Times New Roman"/>
          <w:b w:val="0"/>
          <w:bCs w:val="0"/>
          <w:color w:val="auto"/>
          <w:sz w:val="32"/>
          <w:szCs w:val="32"/>
          <w:u w:val="none"/>
          <w:lang w:val="en-US" w:eastAsia="zh-CN"/>
        </w:rPr>
        <w:t>0</w:t>
      </w:r>
      <w:r>
        <w:rPr>
          <w:rFonts w:hint="default" w:ascii="Times New Roman" w:hAnsi="Times New Roman" w:eastAsia="方正仿宋_GBK" w:cs="Times New Roman"/>
          <w:b w:val="0"/>
          <w:bCs w:val="0"/>
          <w:color w:val="auto"/>
          <w:sz w:val="32"/>
          <w:szCs w:val="32"/>
          <w:u w:val="none"/>
        </w:rPr>
        <w:t>家</w:t>
      </w:r>
      <w:r>
        <w:rPr>
          <w:rFonts w:hint="eastAsia" w:ascii="方正仿宋_GBK" w:eastAsia="方正仿宋_GBK"/>
          <w:b w:val="0"/>
          <w:bCs w:val="0"/>
          <w:color w:val="auto"/>
          <w:sz w:val="32"/>
          <w:szCs w:val="32"/>
          <w:u w:val="none"/>
        </w:rPr>
        <w:t>。</w:t>
      </w:r>
      <w:r>
        <w:rPr>
          <w:rFonts w:hint="eastAsia" w:ascii="方正楷体_GBK" w:hAnsi="方正楷体_GBK" w:eastAsia="方正楷体_GBK" w:cs="方正楷体_GBK"/>
          <w:b w:val="0"/>
          <w:bCs w:val="0"/>
          <w:color w:val="auto"/>
          <w:sz w:val="32"/>
          <w:szCs w:val="32"/>
          <w:u w:val="none"/>
        </w:rPr>
        <w:t>（责任单位：区经济信息委、</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各产业促进中心、各镇街）</w:t>
      </w:r>
    </w:p>
    <w:p>
      <w:pPr>
        <w:snapToGrid w:val="0"/>
        <w:spacing w:line="276" w:lineRule="auto"/>
        <w:ind w:firstLine="640" w:firstLineChars="200"/>
        <w:rPr>
          <w:rFonts w:hint="eastAsia" w:ascii="方正楷体_GBK" w:hAnsi="方正楷体_GBK" w:eastAsia="方正楷体_GBK" w:cs="方正楷体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3.做大规上企业规模。</w:t>
      </w:r>
      <w:r>
        <w:rPr>
          <w:rFonts w:hint="eastAsia" w:ascii="Times New Roman" w:hAnsi="Times New Roman" w:eastAsia="方正仿宋_GBK"/>
          <w:b w:val="0"/>
          <w:bCs w:val="0"/>
          <w:color w:val="auto"/>
          <w:sz w:val="32"/>
          <w:szCs w:val="32"/>
          <w:u w:val="none"/>
        </w:rPr>
        <w:t>及时发现、掌握并协调解决工业项目推进过程中出现的各类问题，按照储备一批、建设一批、投产一批、达产一批、升规一批的思路梯次推进，确保新建项目尽快升规入统，尽快形成新的经济增长亮点。加大工业企业培育力度，建立</w:t>
      </w:r>
      <w:r>
        <w:rPr>
          <w:rFonts w:hint="eastAsia" w:ascii="Times New Roman" w:hAnsi="Times New Roman" w:eastAsia="方正仿宋_GBK"/>
          <w:b w:val="0"/>
          <w:bCs w:val="0"/>
          <w:color w:val="auto"/>
          <w:sz w:val="32"/>
          <w:szCs w:val="32"/>
          <w:u w:val="none"/>
          <w:lang w:eastAsia="zh-CN"/>
        </w:rPr>
        <w:t>“</w:t>
      </w:r>
      <w:r>
        <w:rPr>
          <w:rFonts w:hint="eastAsia" w:ascii="Times New Roman" w:hAnsi="Times New Roman" w:eastAsia="方正仿宋_GBK"/>
          <w:b w:val="0"/>
          <w:bCs w:val="0"/>
          <w:color w:val="auto"/>
          <w:sz w:val="32"/>
          <w:szCs w:val="32"/>
          <w:u w:val="none"/>
        </w:rPr>
        <w:t>小升规</w:t>
      </w:r>
      <w:r>
        <w:rPr>
          <w:rFonts w:hint="eastAsia" w:ascii="Times New Roman" w:hAnsi="Times New Roman" w:eastAsia="方正仿宋_GBK"/>
          <w:b w:val="0"/>
          <w:bCs w:val="0"/>
          <w:color w:val="auto"/>
          <w:sz w:val="32"/>
          <w:szCs w:val="32"/>
          <w:u w:val="none"/>
          <w:lang w:eastAsia="zh-CN"/>
        </w:rPr>
        <w:t>”</w:t>
      </w:r>
      <w:r>
        <w:rPr>
          <w:rFonts w:hint="eastAsia" w:ascii="Times New Roman" w:hAnsi="Times New Roman" w:eastAsia="方正仿宋_GBK"/>
          <w:b w:val="0"/>
          <w:bCs w:val="0"/>
          <w:color w:val="auto"/>
          <w:sz w:val="32"/>
          <w:szCs w:val="32"/>
          <w:u w:val="none"/>
        </w:rPr>
        <w:t>培育企业库，鼓励引导规下工业企业通过兼并重组、合资合作等方式整合资源，迅速发展壮大、上规升级，做大做强全区工业经济总盘子。</w:t>
      </w:r>
      <w:r>
        <w:rPr>
          <w:rFonts w:hint="eastAsia" w:ascii="方正楷体_GBK" w:hAnsi="方正楷体_GBK" w:eastAsia="方正楷体_GBK" w:cs="方正楷体_GBK"/>
          <w:b w:val="0"/>
          <w:bCs w:val="0"/>
          <w:color w:val="auto"/>
          <w:sz w:val="32"/>
          <w:szCs w:val="32"/>
          <w:u w:val="none"/>
        </w:rPr>
        <w:t>（责任单位：区经济信息委、</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、各产业促进中心、各镇街）</w:t>
      </w:r>
    </w:p>
    <w:p>
      <w:pPr>
        <w:pStyle w:val="6"/>
        <w:adjustRightInd w:val="0"/>
        <w:snapToGrid w:val="0"/>
        <w:spacing w:line="276" w:lineRule="auto"/>
        <w:ind w:left="638" w:leftChars="304"/>
        <w:rPr>
          <w:rFonts w:ascii="方正楷体_GBK" w:hAnsi="方正楷体_GBK" w:eastAsia="方正楷体_GBK" w:cs="方正楷体_GBK"/>
          <w:b w:val="0"/>
          <w:bCs w:val="0"/>
          <w:color w:val="auto"/>
          <w:szCs w:val="32"/>
          <w:u w:val="none"/>
        </w:rPr>
      </w:pPr>
      <w:r>
        <w:rPr>
          <w:rFonts w:hint="eastAsia" w:ascii="方正楷体_GBK" w:hAnsi="方正楷体_GBK" w:eastAsia="方正楷体_GBK" w:cs="方正楷体_GBK"/>
          <w:b w:val="0"/>
          <w:bCs w:val="0"/>
          <w:color w:val="auto"/>
          <w:szCs w:val="32"/>
          <w:u w:val="none"/>
        </w:rPr>
        <w:t>（二）增强企业竞争能力，夯实制造业发展基础</w:t>
      </w:r>
    </w:p>
    <w:p>
      <w:pPr>
        <w:pStyle w:val="13"/>
        <w:widowControl w:val="0"/>
        <w:shd w:val="clear" w:color="auto" w:fill="auto"/>
        <w:adjustRightInd w:val="0"/>
        <w:snapToGrid w:val="0"/>
        <w:spacing w:line="276" w:lineRule="auto"/>
        <w:ind w:firstLine="640" w:firstLineChars="200"/>
        <w:rPr>
          <w:rFonts w:hint="eastAsia" w:ascii="方正楷体_GBK" w:hAnsi="方正楷体_GBK" w:eastAsia="方正楷体_GBK" w:cs="方正楷体_GBK"/>
          <w:b w:val="0"/>
          <w:bCs w:val="0"/>
          <w:color w:val="auto"/>
          <w:kern w:val="2"/>
          <w:sz w:val="32"/>
          <w:szCs w:val="32"/>
          <w:u w:val="none"/>
        </w:rPr>
      </w:pPr>
      <w:r>
        <w:rPr>
          <w:rFonts w:hint="eastAsia" w:ascii="Times New Roman" w:hAnsi="Times New Roman" w:eastAsia="方正仿宋_GBK"/>
          <w:b w:val="0"/>
          <w:bCs w:val="0"/>
          <w:color w:val="auto"/>
          <w:kern w:val="2"/>
          <w:sz w:val="32"/>
          <w:szCs w:val="32"/>
          <w:u w:val="none"/>
        </w:rPr>
        <w:t>1.深化智能绿色制造。持续推进智能化改造示范，进一步提高智能生产装备、信息系统普及程度，加快推动企业信息系统与生产设备的互联互通，建设一批数字化车间和智能工厂。大力推进制造业+工业互联网实施行动，鼓励工业企业</w:t>
      </w:r>
      <w:r>
        <w:rPr>
          <w:rFonts w:hint="eastAsia" w:ascii="Times New Roman" w:hAnsi="Times New Roman" w:eastAsia="方正仿宋_GBK" w:cs="Times New Roman"/>
          <w:b w:val="0"/>
          <w:bCs w:val="0"/>
          <w:color w:val="auto"/>
          <w:kern w:val="2"/>
          <w:sz w:val="32"/>
          <w:szCs w:val="32"/>
          <w:u w:val="none"/>
          <w:lang w:eastAsia="zh-CN"/>
        </w:rPr>
        <w:t>“</w:t>
      </w:r>
      <w:r>
        <w:rPr>
          <w:rFonts w:hint="eastAsia" w:ascii="Times New Roman" w:hAnsi="Times New Roman" w:eastAsia="方正仿宋_GBK"/>
          <w:b w:val="0"/>
          <w:bCs w:val="0"/>
          <w:color w:val="auto"/>
          <w:kern w:val="2"/>
          <w:sz w:val="32"/>
          <w:szCs w:val="32"/>
          <w:u w:val="none"/>
        </w:rPr>
        <w:t>上云上平台</w:t>
      </w:r>
      <w:r>
        <w:rPr>
          <w:rFonts w:hint="eastAsia" w:ascii="Times New Roman" w:hAnsi="Times New Roman" w:eastAsia="方正仿宋_GBK" w:cs="Times New Roman"/>
          <w:b w:val="0"/>
          <w:bCs w:val="0"/>
          <w:color w:val="auto"/>
          <w:kern w:val="2"/>
          <w:sz w:val="32"/>
          <w:szCs w:val="32"/>
          <w:u w:val="none"/>
          <w:lang w:eastAsia="zh-CN"/>
        </w:rPr>
        <w:t>”</w:t>
      </w:r>
      <w:r>
        <w:rPr>
          <w:rFonts w:hint="eastAsia" w:ascii="Times New Roman" w:hAnsi="Times New Roman" w:eastAsia="方正仿宋_GBK"/>
          <w:b w:val="0"/>
          <w:bCs w:val="0"/>
          <w:color w:val="auto"/>
          <w:kern w:val="2"/>
          <w:sz w:val="32"/>
          <w:szCs w:val="32"/>
          <w:u w:val="none"/>
        </w:rPr>
        <w:t>，推动大中型企业建立</w:t>
      </w:r>
      <w:r>
        <w:rPr>
          <w:rFonts w:hint="eastAsia" w:ascii="Times New Roman" w:hAnsi="Times New Roman" w:eastAsia="方正仿宋_GBK" w:cs="Times New Roman"/>
          <w:b w:val="0"/>
          <w:bCs w:val="0"/>
          <w:color w:val="auto"/>
          <w:kern w:val="2"/>
          <w:sz w:val="32"/>
          <w:szCs w:val="32"/>
          <w:u w:val="none"/>
          <w:lang w:eastAsia="zh-CN"/>
        </w:rPr>
        <w:t>“</w:t>
      </w:r>
      <w:r>
        <w:rPr>
          <w:rFonts w:hint="eastAsia" w:ascii="Times New Roman" w:hAnsi="Times New Roman" w:eastAsia="方正仿宋_GBK"/>
          <w:b w:val="0"/>
          <w:bCs w:val="0"/>
          <w:color w:val="auto"/>
          <w:kern w:val="2"/>
          <w:sz w:val="32"/>
          <w:szCs w:val="32"/>
          <w:u w:val="none"/>
        </w:rPr>
        <w:t>私有云</w:t>
      </w:r>
      <w:r>
        <w:rPr>
          <w:rFonts w:hint="eastAsia" w:ascii="Times New Roman" w:hAnsi="Times New Roman" w:eastAsia="方正仿宋_GBK" w:cs="Times New Roman"/>
          <w:b w:val="0"/>
          <w:bCs w:val="0"/>
          <w:color w:val="auto"/>
          <w:kern w:val="2"/>
          <w:sz w:val="32"/>
          <w:szCs w:val="32"/>
          <w:u w:val="none"/>
          <w:lang w:eastAsia="zh-CN"/>
        </w:rPr>
        <w:t>”“</w:t>
      </w:r>
      <w:r>
        <w:rPr>
          <w:rFonts w:hint="eastAsia" w:ascii="Times New Roman" w:hAnsi="Times New Roman" w:eastAsia="方正仿宋_GBK"/>
          <w:b w:val="0"/>
          <w:bCs w:val="0"/>
          <w:color w:val="auto"/>
          <w:kern w:val="2"/>
          <w:sz w:val="32"/>
          <w:szCs w:val="32"/>
          <w:u w:val="none"/>
        </w:rPr>
        <w:t>混合云</w:t>
      </w:r>
      <w:r>
        <w:rPr>
          <w:rFonts w:hint="eastAsia" w:ascii="Times New Roman" w:hAnsi="Times New Roman" w:eastAsia="方正仿宋_GBK" w:cs="Times New Roman"/>
          <w:b w:val="0"/>
          <w:bCs w:val="0"/>
          <w:color w:val="auto"/>
          <w:kern w:val="2"/>
          <w:sz w:val="32"/>
          <w:szCs w:val="32"/>
          <w:u w:val="none"/>
          <w:lang w:eastAsia="zh-CN"/>
        </w:rPr>
        <w:t>”</w:t>
      </w:r>
      <w:r>
        <w:rPr>
          <w:rFonts w:hint="eastAsia" w:ascii="Times New Roman" w:hAnsi="Times New Roman" w:eastAsia="方正仿宋_GBK"/>
          <w:b w:val="0"/>
          <w:bCs w:val="0"/>
          <w:color w:val="auto"/>
          <w:kern w:val="2"/>
          <w:sz w:val="32"/>
          <w:szCs w:val="32"/>
          <w:u w:val="none"/>
        </w:rPr>
        <w:t>，带动产业链上下游中小企业业务系统云端迁移。推动智能控制技术植入，积极建设综合型、行业型、专业型、特色型工业互联网平台，健全企业数字化管理模式，提高企业信息系统的集成和应用能力。把绿色发展理念融入企业经营管理，大力发展循环经济，培育绿色企业，确保</w:t>
      </w:r>
      <w:r>
        <w:rPr>
          <w:rFonts w:hint="eastAsia" w:ascii="Times New Roman" w:hAnsi="Times New Roman" w:eastAsia="方正仿宋_GBK" w:cs="Times New Roman"/>
          <w:b w:val="0"/>
          <w:bCs w:val="0"/>
          <w:color w:val="auto"/>
          <w:kern w:val="2"/>
          <w:sz w:val="32"/>
          <w:szCs w:val="32"/>
          <w:u w:val="none"/>
          <w:lang w:eastAsia="zh-CN"/>
        </w:rPr>
        <w:t>“</w:t>
      </w:r>
      <w:r>
        <w:rPr>
          <w:rFonts w:hint="eastAsia" w:ascii="Times New Roman" w:hAnsi="Times New Roman" w:eastAsia="方正仿宋_GBK"/>
          <w:b w:val="0"/>
          <w:bCs w:val="0"/>
          <w:color w:val="auto"/>
          <w:kern w:val="2"/>
          <w:sz w:val="32"/>
          <w:szCs w:val="32"/>
          <w:u w:val="none"/>
        </w:rPr>
        <w:t>碳达峰、碳中和</w:t>
      </w:r>
      <w:r>
        <w:rPr>
          <w:rFonts w:hint="eastAsia" w:ascii="Times New Roman" w:hAnsi="Times New Roman" w:eastAsia="方正仿宋_GBK" w:cs="Times New Roman"/>
          <w:b w:val="0"/>
          <w:bCs w:val="0"/>
          <w:color w:val="auto"/>
          <w:kern w:val="2"/>
          <w:sz w:val="32"/>
          <w:szCs w:val="32"/>
          <w:u w:val="none"/>
          <w:lang w:eastAsia="zh-CN"/>
        </w:rPr>
        <w:t>”</w:t>
      </w:r>
      <w:r>
        <w:rPr>
          <w:rFonts w:hint="eastAsia" w:ascii="Times New Roman" w:hAnsi="Times New Roman" w:eastAsia="方正仿宋_GBK"/>
          <w:b w:val="0"/>
          <w:bCs w:val="0"/>
          <w:color w:val="auto"/>
          <w:kern w:val="2"/>
          <w:sz w:val="32"/>
          <w:szCs w:val="32"/>
          <w:u w:val="none"/>
        </w:rPr>
        <w:t>行动圆满实施。</w:t>
      </w:r>
      <w:r>
        <w:rPr>
          <w:rFonts w:hint="eastAsia" w:ascii="方正楷体_GBK" w:hAnsi="方正楷体_GBK" w:eastAsia="方正楷体_GBK" w:cs="方正楷体_GBK"/>
          <w:b w:val="0"/>
          <w:bCs w:val="0"/>
          <w:color w:val="auto"/>
          <w:kern w:val="2"/>
          <w:sz w:val="32"/>
          <w:szCs w:val="32"/>
          <w:u w:val="none"/>
        </w:rPr>
        <w:t>（责任单位：区经济信息委、</w:t>
      </w:r>
      <w:r>
        <w:rPr>
          <w:rFonts w:hint="eastAsia" w:ascii="方正楷体_GBK" w:hAnsi="方正楷体_GBK" w:eastAsia="方正楷体_GBK" w:cs="方正楷体_GBK"/>
          <w:b w:val="0"/>
          <w:bCs w:val="0"/>
          <w:color w:val="auto"/>
          <w:kern w:val="2"/>
          <w:sz w:val="32"/>
          <w:szCs w:val="32"/>
          <w:u w:val="none"/>
          <w:lang w:eastAsia="zh-CN"/>
        </w:rPr>
        <w:t>区大数据发展局、高新区管委会、</w:t>
      </w:r>
      <w:r>
        <w:rPr>
          <w:rFonts w:hint="eastAsia" w:ascii="方正楷体_GBK" w:hAnsi="方正楷体_GBK" w:eastAsia="方正楷体_GBK" w:cs="方正楷体_GBK"/>
          <w:b w:val="0"/>
          <w:bCs w:val="0"/>
          <w:color w:val="auto"/>
          <w:kern w:val="2"/>
          <w:sz w:val="32"/>
          <w:szCs w:val="32"/>
          <w:u w:val="none"/>
        </w:rPr>
        <w:t>各产业促进中心、各镇街）</w:t>
      </w:r>
    </w:p>
    <w:p>
      <w:pPr>
        <w:snapToGrid w:val="0"/>
        <w:spacing w:line="276" w:lineRule="auto"/>
        <w:ind w:firstLine="640" w:firstLineChars="200"/>
        <w:rPr>
          <w:rFonts w:hint="eastAsia" w:ascii="方正楷体_GBK" w:hAnsi="方正楷体_GBK" w:eastAsia="方正楷体_GBK" w:cs="方正楷体_GBK"/>
          <w:b w:val="0"/>
          <w:bCs w:val="0"/>
          <w:color w:val="auto"/>
          <w:sz w:val="32"/>
          <w:szCs w:val="32"/>
          <w:u w:val="none"/>
        </w:rPr>
      </w:pPr>
      <w:r>
        <w:rPr>
          <w:rFonts w:hint="default" w:ascii="方正仿宋_GBK" w:eastAsia="方正仿宋_GBK"/>
          <w:b w:val="0"/>
          <w:bCs w:val="0"/>
          <w:color w:val="auto"/>
          <w:sz w:val="32"/>
          <w:szCs w:val="32"/>
          <w:u w:val="none"/>
          <w:lang w:val="en"/>
        </w:rPr>
        <w:t>2.</w:t>
      </w:r>
      <w:r>
        <w:rPr>
          <w:rFonts w:hint="eastAsia" w:ascii="Times New Roman" w:hAnsi="Times New Roman" w:eastAsia="方正仿宋_GBK"/>
          <w:b w:val="0"/>
          <w:bCs w:val="0"/>
          <w:color w:val="auto"/>
          <w:sz w:val="32"/>
          <w:szCs w:val="32"/>
          <w:u w:val="none"/>
        </w:rPr>
        <w:t>狠抓科技赋能。</w:t>
      </w:r>
      <w:r>
        <w:rPr>
          <w:rFonts w:hint="eastAsia" w:ascii="方正仿宋_GBK" w:eastAsia="方正仿宋_GBK"/>
          <w:b w:val="0"/>
          <w:bCs w:val="0"/>
          <w:color w:val="auto"/>
          <w:sz w:val="32"/>
          <w:szCs w:val="32"/>
          <w:u w:val="none"/>
        </w:rPr>
        <w:t>坚持企业主体、市场导向、产学研深度融合，围绕现代产业体系重点领域，重点建设一批补齐行业短板、支持创新创业的平台，坚持引育并举，对接创新主体载体空间需求，利用孵化载体提档升级创建国家级众创空间、国家级科技型孵化器，为制造业创新发展提供优质公共服务。实施企业研发机构</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倍增</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计划，加快企业研发中心建设，提高规模以上工业企业研发机构占比。按照</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在研一批、开发一批、上市一批</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新产品滚动开发模式，推进重点新技术、新产品攻关，推动重点新产品研发及产业化，让更多科研成果从</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实验室</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走向</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生产线</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，转化为现实生产力。</w:t>
      </w:r>
      <w:r>
        <w:rPr>
          <w:rFonts w:hint="eastAsia" w:ascii="方正楷体_GBK" w:hAnsi="方正楷体_GBK" w:eastAsia="方正楷体_GBK" w:cs="方正楷体_GBK"/>
          <w:b w:val="0"/>
          <w:bCs w:val="0"/>
          <w:color w:val="auto"/>
          <w:sz w:val="32"/>
          <w:szCs w:val="32"/>
          <w:u w:val="none"/>
        </w:rPr>
        <w:t>（责任单位：区科技局、区经济信息委、</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各产业促进中心、各镇街）</w:t>
      </w:r>
    </w:p>
    <w:p>
      <w:pPr>
        <w:pStyle w:val="6"/>
        <w:adjustRightInd w:val="0"/>
        <w:snapToGrid w:val="0"/>
        <w:spacing w:line="276" w:lineRule="auto"/>
        <w:ind w:firstLine="640" w:firstLineChars="200"/>
        <w:rPr>
          <w:rFonts w:hint="eastAsia" w:ascii="方正楷体_GBK" w:hAnsi="方正楷体_GBK" w:eastAsia="方正楷体_GBK" w:cs="方正楷体_GBK"/>
          <w:b w:val="0"/>
          <w:bCs w:val="0"/>
          <w:color w:val="auto"/>
          <w:szCs w:val="32"/>
          <w:u w:val="none"/>
        </w:rPr>
      </w:pPr>
      <w:r>
        <w:rPr>
          <w:rFonts w:hint="eastAsia" w:eastAsia="方正仿宋_GBK"/>
          <w:b w:val="0"/>
          <w:bCs w:val="0"/>
          <w:color w:val="auto"/>
          <w:szCs w:val="32"/>
          <w:u w:val="none"/>
        </w:rPr>
        <w:t>3.助力集群发展。围绕</w:t>
      </w:r>
      <w:r>
        <w:rPr>
          <w:rFonts w:hint="eastAsia" w:eastAsia="方正仿宋_GBK"/>
          <w:b w:val="0"/>
          <w:bCs w:val="0"/>
          <w:color w:val="auto"/>
          <w:sz w:val="32"/>
          <w:szCs w:val="32"/>
          <w:u w:val="none"/>
          <w:lang w:val="en-US" w:eastAsia="zh-CN"/>
        </w:rPr>
        <w:t>汽车摩托车</w:t>
      </w:r>
      <w:r>
        <w:rPr>
          <w:rFonts w:hint="eastAsia" w:eastAsia="方正仿宋_GBK"/>
          <w:b w:val="0"/>
          <w:bCs w:val="0"/>
          <w:color w:val="auto"/>
          <w:sz w:val="32"/>
          <w:szCs w:val="32"/>
          <w:u w:val="none"/>
        </w:rPr>
        <w:t>、</w:t>
      </w:r>
      <w:r>
        <w:rPr>
          <w:rFonts w:hint="eastAsia" w:eastAsia="方正仿宋_GBK"/>
          <w:b w:val="0"/>
          <w:bCs w:val="0"/>
          <w:color w:val="auto"/>
          <w:sz w:val="32"/>
          <w:szCs w:val="32"/>
          <w:u w:val="none"/>
          <w:lang w:val="zh-CN"/>
        </w:rPr>
        <w:t>电子信息、智能装备、智能</w:t>
      </w:r>
      <w:r>
        <w:rPr>
          <w:rFonts w:hint="eastAsia" w:eastAsia="方正仿宋_GBK"/>
          <w:b w:val="0"/>
          <w:bCs w:val="0"/>
          <w:color w:val="auto"/>
          <w:sz w:val="32"/>
          <w:szCs w:val="32"/>
          <w:u w:val="none"/>
          <w:lang w:val="en-US" w:eastAsia="zh-CN"/>
        </w:rPr>
        <w:t>家居及材料</w:t>
      </w:r>
      <w:r>
        <w:rPr>
          <w:rFonts w:hint="eastAsia" w:eastAsia="方正仿宋_GBK"/>
          <w:b w:val="0"/>
          <w:bCs w:val="0"/>
          <w:color w:val="auto"/>
          <w:sz w:val="32"/>
          <w:szCs w:val="32"/>
          <w:u w:val="none"/>
          <w:lang w:eastAsia="zh-CN"/>
        </w:rPr>
        <w:t>、</w:t>
      </w:r>
      <w:r>
        <w:rPr>
          <w:rFonts w:hint="eastAsia" w:eastAsia="方正仿宋_GBK"/>
          <w:b w:val="0"/>
          <w:bCs w:val="0"/>
          <w:color w:val="auto"/>
          <w:sz w:val="32"/>
          <w:szCs w:val="32"/>
          <w:u w:val="none"/>
          <w:lang w:val="zh-CN"/>
        </w:rPr>
        <w:t>特色</w:t>
      </w:r>
      <w:r>
        <w:rPr>
          <w:rFonts w:hint="eastAsia" w:eastAsia="方正仿宋_GBK"/>
          <w:b w:val="0"/>
          <w:bCs w:val="0"/>
          <w:color w:val="auto"/>
          <w:sz w:val="32"/>
          <w:szCs w:val="32"/>
          <w:u w:val="none"/>
        </w:rPr>
        <w:t>消费品</w:t>
      </w:r>
      <w:r>
        <w:rPr>
          <w:rFonts w:hint="eastAsia" w:eastAsia="方正仿宋_GBK"/>
          <w:b w:val="0"/>
          <w:bCs w:val="0"/>
          <w:color w:val="auto"/>
          <w:szCs w:val="32"/>
          <w:u w:val="none"/>
        </w:rPr>
        <w:t>等产业集群和龙头领军企业，切实壮大整机或终端形态产品规模、提升产品竞争力，增强对产业链上下游企业集聚能力。通过补链、延链，切实巩固完善重点产业集群上下游产业链，构建自主可控、安全高效的现代产业链供应链网络。建立大中小企业对接机制，围绕关键原材料、关键零部件等上下游产品需求清单，全面摸排中小企业主导产品、产能规模、拟配套对象等信息，提升就近配套水平，促进大中小企业融通发展。</w:t>
      </w:r>
      <w:r>
        <w:rPr>
          <w:rFonts w:hint="eastAsia" w:ascii="方正楷体_GBK" w:hAnsi="方正楷体_GBK" w:eastAsia="方正楷体_GBK" w:cs="方正楷体_GBK"/>
          <w:b w:val="0"/>
          <w:bCs w:val="0"/>
          <w:color w:val="auto"/>
          <w:szCs w:val="32"/>
          <w:u w:val="none"/>
        </w:rPr>
        <w:t>（责任单位：区经济信息委、</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Cs w:val="32"/>
          <w:u w:val="none"/>
        </w:rPr>
        <w:t>各产业促进中心、各镇街）</w:t>
      </w:r>
    </w:p>
    <w:p>
      <w:pPr>
        <w:pStyle w:val="6"/>
        <w:adjustRightInd w:val="0"/>
        <w:snapToGrid w:val="0"/>
        <w:spacing w:line="276" w:lineRule="auto"/>
        <w:ind w:left="0" w:leftChars="0" w:firstLine="640" w:firstLineChars="200"/>
        <w:rPr>
          <w:rFonts w:hint="eastAsia" w:ascii="方正楷体_GBK" w:hAnsi="方正楷体_GBK" w:eastAsia="方正楷体_GBK" w:cs="方正楷体_GBK"/>
          <w:b w:val="0"/>
          <w:bCs w:val="0"/>
          <w:color w:val="auto"/>
          <w:szCs w:val="32"/>
          <w:u w:val="none"/>
        </w:rPr>
      </w:pPr>
      <w:r>
        <w:rPr>
          <w:rFonts w:hint="eastAsia" w:eastAsia="方正仿宋_GBK"/>
          <w:b w:val="0"/>
          <w:bCs w:val="0"/>
          <w:color w:val="auto"/>
          <w:szCs w:val="32"/>
          <w:u w:val="none"/>
        </w:rPr>
        <w:t>4.打造优质品牌。</w:t>
      </w:r>
      <w:r>
        <w:rPr>
          <w:rFonts w:hint="eastAsia" w:ascii="方正仿宋_GBK" w:hAnsi="Calibri" w:eastAsia="方正仿宋_GBK"/>
          <w:b w:val="0"/>
          <w:bCs w:val="0"/>
          <w:color w:val="auto"/>
          <w:szCs w:val="32"/>
          <w:u w:val="none"/>
        </w:rPr>
        <w:t>引导企业实施特色品牌战略，聚焦重点行业和重点企业，打造一批特色品</w:t>
      </w:r>
      <w:r>
        <w:rPr>
          <w:rFonts w:hint="eastAsia" w:ascii="方正仿宋_GBK" w:eastAsia="方正仿宋_GBK"/>
          <w:b w:val="0"/>
          <w:bCs w:val="0"/>
          <w:color w:val="auto"/>
          <w:szCs w:val="32"/>
          <w:u w:val="none"/>
          <w:lang w:val="zh-CN"/>
        </w:rPr>
        <w:t>牌集群。鼓励</w:t>
      </w:r>
      <w:r>
        <w:rPr>
          <w:rFonts w:hint="eastAsia" w:ascii="方正仿宋_GBK" w:eastAsia="方正仿宋_GBK"/>
          <w:b w:val="0"/>
          <w:bCs w:val="0"/>
          <w:strike w:val="0"/>
          <w:color w:val="auto"/>
          <w:szCs w:val="32"/>
          <w:u w:val="none"/>
          <w:lang w:val="zh-CN"/>
        </w:rPr>
        <w:t>龙头企业发挥行业引领作用</w:t>
      </w:r>
      <w:r>
        <w:rPr>
          <w:rFonts w:hint="eastAsia" w:ascii="方正仿宋_GBK" w:eastAsia="方正仿宋_GBK"/>
          <w:b w:val="0"/>
          <w:bCs w:val="0"/>
          <w:color w:val="auto"/>
          <w:szCs w:val="32"/>
          <w:u w:val="none"/>
          <w:lang w:val="zh-CN"/>
        </w:rPr>
        <w:t>，开展原材料、产品设计、关键工艺技术、流程控制、检验检测技术、最终产品质量等系列技术标准的研制，推动分行业建立覆盖产品生产全链条的系列标准。深入开展质量提升行动，切实提升“永川装备”“永川豆豉”“永川秀芽”等具有永川特色的产品质量，提高企业整体行业话语权和品牌竞争实力。</w:t>
      </w:r>
      <w:r>
        <w:rPr>
          <w:rFonts w:hint="eastAsia" w:ascii="方正楷体_GBK" w:hAnsi="方正楷体_GBK" w:eastAsia="方正楷体_GBK" w:cs="方正楷体_GBK"/>
          <w:b w:val="0"/>
          <w:bCs w:val="0"/>
          <w:color w:val="auto"/>
          <w:szCs w:val="32"/>
          <w:u w:val="none"/>
        </w:rPr>
        <w:t>（责任单位：区市场监管局、区经济信息委、</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Cs w:val="32"/>
          <w:u w:val="none"/>
        </w:rPr>
        <w:t>各产业促进中心、各镇街）</w:t>
      </w:r>
    </w:p>
    <w:p>
      <w:pPr>
        <w:snapToGrid w:val="0"/>
        <w:spacing w:line="276" w:lineRule="auto"/>
        <w:ind w:firstLine="640" w:firstLineChars="200"/>
        <w:rPr>
          <w:rFonts w:ascii="方正楷体_GBK" w:hAnsi="方正楷体_GBK" w:eastAsia="方正楷体_GBK" w:cs="方正楷体_GBK"/>
          <w:b w:val="0"/>
          <w:bCs w:val="0"/>
          <w:color w:val="auto"/>
          <w:sz w:val="32"/>
          <w:szCs w:val="32"/>
          <w:u w:val="none"/>
          <w:lang w:val="zh-CN"/>
        </w:rPr>
      </w:pPr>
      <w:r>
        <w:rPr>
          <w:rFonts w:hint="eastAsia" w:ascii="方正楷体_GBK" w:hAnsi="方正楷体_GBK" w:eastAsia="方正楷体_GBK" w:cs="方正楷体_GBK"/>
          <w:b w:val="0"/>
          <w:bCs w:val="0"/>
          <w:color w:val="auto"/>
          <w:sz w:val="32"/>
          <w:szCs w:val="32"/>
          <w:u w:val="none"/>
          <w:lang w:val="zh-CN"/>
        </w:rPr>
        <w:t>（三）强化要素保障，助推企业高质量发展。</w:t>
      </w:r>
    </w:p>
    <w:p>
      <w:pPr>
        <w:snapToGrid w:val="0"/>
        <w:spacing w:line="276" w:lineRule="auto"/>
        <w:ind w:firstLine="640" w:firstLineChars="200"/>
        <w:rPr>
          <w:rFonts w:hint="eastAsia" w:ascii="方正楷体_GBK" w:hAnsi="方正楷体_GBK" w:eastAsia="方正楷体_GBK" w:cs="方正楷体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1.降低生产要素成本。</w:t>
      </w:r>
      <w:r>
        <w:rPr>
          <w:rFonts w:hint="eastAsia" w:ascii="Times New Roman" w:hAnsi="Times New Roman" w:eastAsia="方正仿宋_GBK"/>
          <w:b w:val="0"/>
          <w:bCs w:val="0"/>
          <w:color w:val="auto"/>
          <w:sz w:val="32"/>
          <w:szCs w:val="32"/>
          <w:u w:val="none"/>
        </w:rPr>
        <w:t>着力从产业引导、资源争取、购销方式等方面，采取财政补助与要素企业市场扩大相结合，落实制造业企业水电气阶梯价格政策。针对制造业企业用水用电用气增量部分实施</w:t>
      </w:r>
      <w:r>
        <w:rPr>
          <w:rFonts w:hint="eastAsia" w:ascii="Times New Roman" w:hAnsi="Times New Roman" w:eastAsia="方正仿宋_GBK"/>
          <w:b w:val="0"/>
          <w:bCs w:val="0"/>
          <w:color w:val="auto"/>
          <w:sz w:val="32"/>
          <w:szCs w:val="32"/>
          <w:u w:val="none"/>
          <w:lang w:eastAsia="zh-CN"/>
        </w:rPr>
        <w:t>“</w:t>
      </w:r>
      <w:r>
        <w:rPr>
          <w:rFonts w:hint="eastAsia" w:ascii="Times New Roman" w:hAnsi="Times New Roman" w:eastAsia="方正仿宋_GBK"/>
          <w:b w:val="0"/>
          <w:bCs w:val="0"/>
          <w:color w:val="auto"/>
          <w:sz w:val="32"/>
          <w:szCs w:val="32"/>
          <w:u w:val="none"/>
        </w:rPr>
        <w:t>一企一策</w:t>
      </w:r>
      <w:r>
        <w:rPr>
          <w:rFonts w:hint="eastAsia" w:ascii="Times New Roman" w:hAnsi="Times New Roman" w:eastAsia="方正仿宋_GBK"/>
          <w:b w:val="0"/>
          <w:bCs w:val="0"/>
          <w:color w:val="auto"/>
          <w:sz w:val="32"/>
          <w:szCs w:val="32"/>
          <w:u w:val="none"/>
          <w:lang w:eastAsia="zh-CN"/>
        </w:rPr>
        <w:t>”</w:t>
      </w:r>
      <w:r>
        <w:rPr>
          <w:rFonts w:hint="eastAsia" w:ascii="Times New Roman" w:hAnsi="Times New Roman" w:eastAsia="方正仿宋_GBK"/>
          <w:b w:val="0"/>
          <w:bCs w:val="0"/>
          <w:color w:val="auto"/>
          <w:sz w:val="32"/>
          <w:szCs w:val="32"/>
          <w:u w:val="none"/>
        </w:rPr>
        <w:t>等方式，实施系统性降低制造业企业水电气等生产要素成本工程，推动我区制造业企业水电气等价格明显下降。</w:t>
      </w:r>
      <w:r>
        <w:rPr>
          <w:rFonts w:hint="eastAsia" w:ascii="方正楷体_GBK" w:hAnsi="方正楷体_GBK" w:eastAsia="方正楷体_GBK" w:cs="方正楷体_GBK"/>
          <w:b w:val="0"/>
          <w:bCs w:val="0"/>
          <w:color w:val="auto"/>
          <w:sz w:val="32"/>
          <w:szCs w:val="32"/>
          <w:u w:val="none"/>
        </w:rPr>
        <w:t>（责任单位：区发</w:t>
      </w:r>
      <w:r>
        <w:rPr>
          <w:rFonts w:hint="eastAsia" w:ascii="方正楷体_GBK" w:hAnsi="方正楷体_GBK" w:eastAsia="方正楷体_GBK" w:cs="方正楷体_GBK"/>
          <w:b w:val="0"/>
          <w:bCs w:val="0"/>
          <w:color w:val="auto"/>
          <w:sz w:val="32"/>
          <w:szCs w:val="32"/>
          <w:u w:val="none"/>
          <w:lang w:eastAsia="zh-CN"/>
        </w:rPr>
        <w:t>展</w:t>
      </w:r>
      <w:r>
        <w:rPr>
          <w:rFonts w:hint="eastAsia" w:ascii="方正楷体_GBK" w:hAnsi="方正楷体_GBK" w:eastAsia="方正楷体_GBK" w:cs="方正楷体_GBK"/>
          <w:b w:val="0"/>
          <w:bCs w:val="0"/>
          <w:color w:val="auto"/>
          <w:sz w:val="32"/>
          <w:szCs w:val="32"/>
          <w:u w:val="none"/>
        </w:rPr>
        <w:t>改</w:t>
      </w:r>
      <w:r>
        <w:rPr>
          <w:rFonts w:hint="eastAsia" w:ascii="方正楷体_GBK" w:hAnsi="方正楷体_GBK" w:eastAsia="方正楷体_GBK" w:cs="方正楷体_GBK"/>
          <w:b w:val="0"/>
          <w:bCs w:val="0"/>
          <w:color w:val="auto"/>
          <w:sz w:val="32"/>
          <w:szCs w:val="32"/>
          <w:u w:val="none"/>
          <w:lang w:eastAsia="zh-CN"/>
        </w:rPr>
        <w:t>革</w:t>
      </w:r>
      <w:r>
        <w:rPr>
          <w:rFonts w:hint="eastAsia" w:ascii="方正楷体_GBK" w:hAnsi="方正楷体_GBK" w:eastAsia="方正楷体_GBK" w:cs="方正楷体_GBK"/>
          <w:b w:val="0"/>
          <w:bCs w:val="0"/>
          <w:color w:val="auto"/>
          <w:sz w:val="32"/>
          <w:szCs w:val="32"/>
          <w:u w:val="none"/>
        </w:rPr>
        <w:t>委、区经济信息委、区城管局、</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各产业促进中心、各镇街）</w:t>
      </w:r>
    </w:p>
    <w:p>
      <w:pPr>
        <w:snapToGrid w:val="0"/>
        <w:spacing w:line="276" w:lineRule="auto"/>
        <w:ind w:firstLine="640" w:firstLineChars="200"/>
        <w:rPr>
          <w:rFonts w:hint="eastAsia" w:ascii="方正楷体_GBK" w:hAnsi="方正楷体_GBK" w:eastAsia="方正楷体_GBK" w:cs="方正楷体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2.强化融资保障。</w:t>
      </w:r>
      <w:r>
        <w:rPr>
          <w:rFonts w:hint="eastAsia" w:ascii="方正仿宋_GBK" w:eastAsia="方正仿宋_GBK"/>
          <w:b w:val="0"/>
          <w:bCs w:val="0"/>
          <w:color w:val="auto"/>
          <w:sz w:val="32"/>
          <w:szCs w:val="32"/>
          <w:u w:val="none"/>
        </w:rPr>
        <w:t>深入推进制造业中长期贷款</w:t>
      </w:r>
      <w:r>
        <w:rPr>
          <w:rFonts w:hint="default" w:ascii="方正仿宋_GBK" w:eastAsia="方正仿宋_GBK"/>
          <w:b w:val="0"/>
          <w:bCs w:val="0"/>
          <w:color w:val="auto"/>
          <w:sz w:val="32"/>
          <w:szCs w:val="32"/>
          <w:u w:val="none"/>
          <w:lang w:val="en"/>
        </w:rPr>
        <w:t>“</w:t>
      </w:r>
      <w:r>
        <w:rPr>
          <w:rFonts w:hint="eastAsia" w:ascii="方正仿宋_GBK" w:eastAsia="方正仿宋_GBK"/>
          <w:b w:val="0"/>
          <w:bCs w:val="0"/>
          <w:color w:val="auto"/>
          <w:sz w:val="32"/>
          <w:szCs w:val="32"/>
          <w:u w:val="none"/>
        </w:rPr>
        <w:t>白名单</w:t>
      </w:r>
      <w:r>
        <w:rPr>
          <w:rFonts w:hint="default" w:ascii="方正仿宋_GBK" w:eastAsia="方正仿宋_GBK"/>
          <w:b w:val="0"/>
          <w:bCs w:val="0"/>
          <w:color w:val="auto"/>
          <w:sz w:val="32"/>
          <w:szCs w:val="32"/>
          <w:u w:val="none"/>
          <w:lang w:val="en"/>
        </w:rPr>
        <w:t>”</w:t>
      </w:r>
      <w:r>
        <w:rPr>
          <w:rFonts w:hint="eastAsia" w:ascii="方正仿宋_GBK" w:eastAsia="方正仿宋_GBK"/>
          <w:b w:val="0"/>
          <w:bCs w:val="0"/>
          <w:color w:val="auto"/>
          <w:sz w:val="32"/>
          <w:szCs w:val="32"/>
          <w:u w:val="none"/>
        </w:rPr>
        <w:t>制度，开展供应链金融、应收账款融资，加强银税互动，合理提高信用贷款和中长期贷款比重。加快中小企业商业价值信用贷款、科技型企业知识价值信用贷款和中小企业风险补偿贷款等金融工具扩容拓面。继续降低中小企业转贷应急周转金费率，合理扩大制造业企业融资担保业务规模，降低担保费率。鼓励企业挂牌上市，建立</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一企</w:t>
      </w:r>
      <w:r>
        <w:rPr>
          <w:rFonts w:hint="eastAsia" w:ascii="方正仿宋_GBK" w:eastAsia="方正仿宋_GBK"/>
          <w:b w:val="0"/>
          <w:bCs w:val="0"/>
          <w:color w:val="auto"/>
          <w:sz w:val="32"/>
          <w:szCs w:val="32"/>
          <w:u w:val="none"/>
          <w:lang w:eastAsia="zh-CN"/>
        </w:rPr>
        <w:t>一</w:t>
      </w:r>
      <w:r>
        <w:rPr>
          <w:rFonts w:hint="eastAsia" w:ascii="方正仿宋_GBK" w:eastAsia="方正仿宋_GBK"/>
          <w:b w:val="0"/>
          <w:bCs w:val="0"/>
          <w:color w:val="auto"/>
          <w:sz w:val="32"/>
          <w:szCs w:val="32"/>
          <w:u w:val="none"/>
        </w:rPr>
        <w:t>专班</w:t>
      </w:r>
      <w:r>
        <w:rPr>
          <w:rFonts w:hint="eastAsia" w:ascii="方正仿宋_GBK" w:eastAsia="方正仿宋_GBK"/>
          <w:b w:val="0"/>
          <w:bCs w:val="0"/>
          <w:color w:val="auto"/>
          <w:sz w:val="32"/>
          <w:szCs w:val="32"/>
          <w:u w:val="none"/>
          <w:lang w:eastAsia="zh-CN"/>
        </w:rPr>
        <w:t>”</w:t>
      </w:r>
      <w:r>
        <w:rPr>
          <w:rFonts w:hint="eastAsia" w:ascii="方正仿宋_GBK" w:eastAsia="方正仿宋_GBK"/>
          <w:b w:val="0"/>
          <w:bCs w:val="0"/>
          <w:color w:val="auto"/>
          <w:sz w:val="32"/>
          <w:szCs w:val="32"/>
          <w:u w:val="none"/>
        </w:rPr>
        <w:t>工作机制，开展企业上市专题培训，点对点帮助企业挂牌上市。</w:t>
      </w:r>
      <w:r>
        <w:rPr>
          <w:rFonts w:hint="eastAsia" w:ascii="方正楷体_GBK" w:hAnsi="方正楷体_GBK" w:eastAsia="方正楷体_GBK" w:cs="方正楷体_GBK"/>
          <w:b w:val="0"/>
          <w:bCs w:val="0"/>
          <w:color w:val="auto"/>
          <w:sz w:val="32"/>
          <w:szCs w:val="32"/>
          <w:u w:val="none"/>
        </w:rPr>
        <w:t>（责任单位：区金融办、区经济信息委、人行永川支行、</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各产业促进中心、各镇街）</w:t>
      </w:r>
    </w:p>
    <w:p>
      <w:pPr>
        <w:snapToGrid w:val="0"/>
        <w:spacing w:line="276" w:lineRule="auto"/>
        <w:ind w:firstLine="640" w:firstLineChars="200"/>
        <w:rPr>
          <w:rFonts w:hint="eastAsia" w:ascii="方正楷体_GBK" w:hAnsi="方正楷体_GBK" w:eastAsia="方正楷体_GBK" w:cs="方正楷体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3.引育企业人才。</w:t>
      </w:r>
      <w:r>
        <w:rPr>
          <w:rFonts w:hint="eastAsia" w:ascii="Times New Roman" w:hAnsi="Times New Roman" w:eastAsia="方正仿宋_GBK"/>
          <w:b w:val="0"/>
          <w:bCs w:val="0"/>
          <w:color w:val="auto"/>
          <w:sz w:val="32"/>
          <w:szCs w:val="32"/>
          <w:u w:val="none"/>
        </w:rPr>
        <w:t>引导制造业企业参与和举办高质量职业教育和培训，深入推进企业职工职业技能提升，不断提高高技能人才占比。继续推进实训基地建设，推动职业教育与产业深度融合，加大企业培训交流力度，推动校企联合培养人才，支持科研人才到企业兼职或创办企业，鼓励企业技术人员到高校从事科研、教学工作，协助知名高校与企业合作开展人才互动项目。建立人才引进绿色通道，以能力为标准、以企业需求为导向，以研发人才、企业工程师等产业人才为重点制定引才政策，不断增加对高层次人才吸引力。</w:t>
      </w:r>
      <w:r>
        <w:rPr>
          <w:rFonts w:hint="eastAsia" w:ascii="方正楷体_GBK" w:hAnsi="方正楷体_GBK" w:eastAsia="方正楷体_GBK" w:cs="方正楷体_GBK"/>
          <w:b w:val="0"/>
          <w:bCs w:val="0"/>
          <w:color w:val="auto"/>
          <w:sz w:val="32"/>
          <w:szCs w:val="32"/>
          <w:u w:val="none"/>
        </w:rPr>
        <w:t>（责任单位：区人力社保局、区民营经济促进中心、区经济信息委、</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各产业促进中心、各镇街）</w:t>
      </w:r>
    </w:p>
    <w:p>
      <w:pPr>
        <w:snapToGrid w:val="0"/>
        <w:spacing w:line="276" w:lineRule="auto"/>
        <w:ind w:firstLine="640" w:firstLineChars="200"/>
        <w:rPr>
          <w:rFonts w:hint="eastAsia" w:ascii="方正楷体_GBK" w:hAnsi="方正楷体_GBK" w:eastAsia="方正楷体_GBK" w:cs="方正楷体_GBK"/>
          <w:b w:val="0"/>
          <w:bCs w:val="0"/>
          <w:color w:val="auto"/>
          <w:sz w:val="32"/>
          <w:szCs w:val="32"/>
          <w:u w:val="none"/>
        </w:rPr>
      </w:pPr>
      <w:r>
        <w:rPr>
          <w:rFonts w:hint="eastAsia" w:ascii="Times New Roman" w:hAnsi="Times New Roman" w:eastAsia="方正仿宋_GBK"/>
          <w:b w:val="0"/>
          <w:bCs w:val="0"/>
          <w:color w:val="auto"/>
          <w:sz w:val="32"/>
          <w:szCs w:val="32"/>
          <w:u w:val="none"/>
        </w:rPr>
        <w:t>4</w:t>
      </w:r>
      <w:r>
        <w:rPr>
          <w:rFonts w:hint="eastAsia" w:ascii="方正仿宋_GBK" w:hAnsi="方正仿宋_GBK" w:eastAsia="方正仿宋_GBK" w:cs="方正仿宋_GBK"/>
          <w:b w:val="0"/>
          <w:bCs w:val="0"/>
          <w:color w:val="auto"/>
          <w:sz w:val="32"/>
          <w:szCs w:val="32"/>
          <w:u w:val="none"/>
        </w:rPr>
        <w:t>.</w:t>
      </w:r>
      <w:r>
        <w:rPr>
          <w:rFonts w:hint="eastAsia" w:ascii="方正仿宋_GBK" w:hAnsi="方正仿宋_GBK" w:eastAsia="方正仿宋_GBK" w:cs="方正仿宋_GBK"/>
          <w:b w:val="0"/>
          <w:bCs w:val="0"/>
          <w:color w:val="auto"/>
          <w:sz w:val="32"/>
          <w:szCs w:val="32"/>
          <w:u w:val="none"/>
          <w:lang w:val="zh-CN"/>
        </w:rPr>
        <w:t>培育优秀企业家。</w:t>
      </w:r>
      <w:r>
        <w:rPr>
          <w:rFonts w:hint="eastAsia" w:ascii="Times New Roman" w:hAnsi="Times New Roman" w:eastAsia="方正仿宋_GBK"/>
          <w:b w:val="0"/>
          <w:bCs w:val="0"/>
          <w:color w:val="auto"/>
          <w:sz w:val="32"/>
          <w:szCs w:val="32"/>
          <w:u w:val="none"/>
          <w:lang w:val="zh-CN"/>
        </w:rPr>
        <w:t>强化企业家培训，以重点培育企业主要经营管理者为对象，强化与国内一流高校等方面的合作，支持行业协会商会等组织企业家在创新能力提升、决策管理水平提高、国际经营视野拓展等方面开展精品化、专题化、特色化研修，全面增强企业家把握机会、整合资源、创造价值、回馈社会的能力，提升企业家生产管理、市场开拓、品牌培育、决策经营能力和水平。帮助企业家强化品牌意识，打造具有自主知识产权的品牌和有自主力、渗透力、凝聚力的企业文化，增强核心竞争力。</w:t>
      </w:r>
      <w:r>
        <w:rPr>
          <w:rFonts w:hint="eastAsia" w:ascii="方正楷体_GBK" w:hAnsi="方正楷体_GBK" w:eastAsia="方正楷体_GBK" w:cs="方正楷体_GBK"/>
          <w:b w:val="0"/>
          <w:bCs w:val="0"/>
          <w:color w:val="auto"/>
          <w:sz w:val="32"/>
          <w:szCs w:val="32"/>
          <w:u w:val="none"/>
        </w:rPr>
        <w:t>（责任单位：区人力社保局、区民营经济促进中心、区经济信息委、</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各产业促进中心、各镇街）</w:t>
      </w:r>
    </w:p>
    <w:p>
      <w:pPr>
        <w:snapToGrid w:val="0"/>
        <w:spacing w:line="276" w:lineRule="auto"/>
        <w:ind w:firstLine="640" w:firstLineChars="200"/>
        <w:outlineLvl w:val="0"/>
        <w:rPr>
          <w:rFonts w:ascii="方正黑体_GBK" w:hAnsi="方正黑体_GBK" w:eastAsia="方正黑体_GBK" w:cs="方正黑体_GBK"/>
          <w:b w:val="0"/>
          <w:bCs w:val="0"/>
          <w:color w:val="auto"/>
          <w:sz w:val="32"/>
          <w:szCs w:val="32"/>
          <w:u w:val="none"/>
          <w:lang w:val="zh-CN"/>
        </w:rPr>
      </w:pPr>
      <w:r>
        <w:rPr>
          <w:rFonts w:hint="eastAsia" w:ascii="方正黑体_GBK" w:hAnsi="方正黑体_GBK" w:eastAsia="方正黑体_GBK" w:cs="方正黑体_GBK"/>
          <w:b w:val="0"/>
          <w:bCs w:val="0"/>
          <w:color w:val="auto"/>
          <w:sz w:val="32"/>
          <w:szCs w:val="32"/>
          <w:u w:val="none"/>
          <w:lang w:val="zh-CN"/>
        </w:rPr>
        <w:t>四、保障措施</w:t>
      </w:r>
    </w:p>
    <w:p>
      <w:pPr>
        <w:snapToGrid w:val="0"/>
        <w:spacing w:line="276" w:lineRule="auto"/>
        <w:ind w:firstLine="640" w:firstLineChars="200"/>
        <w:rPr>
          <w:rFonts w:ascii="方正仿宋_GBK" w:eastAsia="方正仿宋_GBK"/>
          <w:b w:val="0"/>
          <w:bCs w:val="0"/>
          <w:color w:val="auto"/>
          <w:sz w:val="32"/>
          <w:szCs w:val="32"/>
          <w:u w:val="none"/>
        </w:rPr>
      </w:pPr>
      <w:r>
        <w:rPr>
          <w:rFonts w:hint="eastAsia" w:ascii="方正楷体_GBK" w:hAnsi="方正楷体_GBK" w:eastAsia="方正楷体_GBK" w:cs="方正楷体_GBK"/>
          <w:b w:val="0"/>
          <w:bCs w:val="0"/>
          <w:color w:val="auto"/>
          <w:sz w:val="32"/>
          <w:szCs w:val="32"/>
          <w:u w:val="none"/>
        </w:rPr>
        <w:t>（一）加强组织领导。</w:t>
      </w:r>
      <w:r>
        <w:rPr>
          <w:rFonts w:ascii="Times New Roman" w:hAnsi="Times New Roman" w:eastAsia="方正仿宋_GBK"/>
          <w:b w:val="0"/>
          <w:bCs w:val="0"/>
          <w:color w:val="auto"/>
          <w:sz w:val="32"/>
          <w:szCs w:val="32"/>
          <w:u w:val="none"/>
        </w:rPr>
        <w:t>进一步发挥重庆市永川区现代制造业基地建设领导</w:t>
      </w:r>
      <w:r>
        <w:rPr>
          <w:rFonts w:hint="eastAsia" w:ascii="方正仿宋_GBK" w:eastAsia="方正仿宋_GBK"/>
          <w:b w:val="0"/>
          <w:bCs w:val="0"/>
          <w:color w:val="auto"/>
          <w:sz w:val="32"/>
          <w:szCs w:val="32"/>
          <w:u w:val="none"/>
        </w:rPr>
        <w:t>小组职能作用，统筹推进工业企业培育提升各项工作，协调解决企业发展过程中遇到的困难和问题。强化与市级部门对接，寻求政策支持。</w:t>
      </w:r>
    </w:p>
    <w:p>
      <w:pPr>
        <w:pStyle w:val="6"/>
        <w:adjustRightInd w:val="0"/>
        <w:snapToGrid w:val="0"/>
        <w:spacing w:line="276" w:lineRule="auto"/>
        <w:ind w:firstLine="640" w:firstLineChars="200"/>
        <w:rPr>
          <w:rFonts w:ascii="方正仿宋_GBK" w:eastAsia="方正仿宋_GBK"/>
          <w:b w:val="0"/>
          <w:bCs w:val="0"/>
          <w:color w:val="auto"/>
          <w:szCs w:val="32"/>
          <w:u w:val="none"/>
        </w:rPr>
      </w:pPr>
      <w:r>
        <w:rPr>
          <w:rFonts w:hint="eastAsia" w:ascii="方正楷体_GBK" w:hAnsi="方正楷体_GBK" w:eastAsia="方正楷体_GBK" w:cs="方正楷体_GBK"/>
          <w:b w:val="0"/>
          <w:bCs w:val="0"/>
          <w:color w:val="auto"/>
          <w:szCs w:val="32"/>
          <w:u w:val="none"/>
        </w:rPr>
        <w:t>（二）优化企业服务。</w:t>
      </w:r>
      <w:r>
        <w:rPr>
          <w:rFonts w:hint="eastAsia" w:ascii="方正仿宋_GBK" w:eastAsia="方正仿宋_GBK"/>
          <w:b w:val="0"/>
          <w:bCs w:val="0"/>
          <w:color w:val="auto"/>
          <w:szCs w:val="32"/>
          <w:u w:val="none"/>
        </w:rPr>
        <w:t>对龙头领军企业、</w:t>
      </w:r>
      <w:r>
        <w:rPr>
          <w:rFonts w:hint="default" w:ascii="方正仿宋_GBK" w:eastAsia="方正仿宋_GBK"/>
          <w:b w:val="0"/>
          <w:bCs w:val="0"/>
          <w:color w:val="auto"/>
          <w:szCs w:val="32"/>
          <w:u w:val="none"/>
          <w:lang w:val="en"/>
        </w:rPr>
        <w:t>“</w:t>
      </w:r>
      <w:r>
        <w:rPr>
          <w:rFonts w:hint="eastAsia" w:ascii="方正仿宋_GBK" w:eastAsia="方正仿宋_GBK"/>
          <w:b w:val="0"/>
          <w:bCs w:val="0"/>
          <w:color w:val="auto"/>
          <w:szCs w:val="32"/>
          <w:u w:val="none"/>
        </w:rPr>
        <w:t>专精特新</w:t>
      </w:r>
      <w:r>
        <w:rPr>
          <w:rFonts w:hint="default" w:ascii="方正仿宋_GBK" w:eastAsia="方正仿宋_GBK"/>
          <w:b w:val="0"/>
          <w:bCs w:val="0"/>
          <w:color w:val="auto"/>
          <w:szCs w:val="32"/>
          <w:u w:val="none"/>
          <w:lang w:val="en"/>
        </w:rPr>
        <w:t>”</w:t>
      </w:r>
      <w:r>
        <w:rPr>
          <w:rFonts w:hint="eastAsia" w:ascii="方正仿宋_GBK" w:eastAsia="方正仿宋_GBK"/>
          <w:b w:val="0"/>
          <w:bCs w:val="0"/>
          <w:color w:val="auto"/>
          <w:szCs w:val="32"/>
          <w:u w:val="none"/>
        </w:rPr>
        <w:t>企业等重点培育企业，实行</w:t>
      </w:r>
      <w:r>
        <w:rPr>
          <w:rFonts w:hint="eastAsia" w:ascii="方正仿宋_GBK" w:eastAsia="方正仿宋_GBK"/>
          <w:b w:val="0"/>
          <w:bCs w:val="0"/>
          <w:color w:val="auto"/>
          <w:szCs w:val="32"/>
          <w:u w:val="none"/>
          <w:lang w:eastAsia="zh-CN"/>
        </w:rPr>
        <w:t>“</w:t>
      </w:r>
      <w:r>
        <w:rPr>
          <w:rFonts w:hint="eastAsia" w:ascii="方正仿宋_GBK" w:eastAsia="方正仿宋_GBK"/>
          <w:b w:val="0"/>
          <w:bCs w:val="0"/>
          <w:color w:val="auto"/>
          <w:szCs w:val="32"/>
          <w:u w:val="none"/>
        </w:rPr>
        <w:t>一对一</w:t>
      </w:r>
      <w:r>
        <w:rPr>
          <w:rFonts w:hint="eastAsia" w:ascii="方正仿宋_GBK" w:eastAsia="方正仿宋_GBK"/>
          <w:b w:val="0"/>
          <w:bCs w:val="0"/>
          <w:color w:val="auto"/>
          <w:szCs w:val="32"/>
          <w:u w:val="none"/>
          <w:lang w:eastAsia="zh-CN"/>
        </w:rPr>
        <w:t>”</w:t>
      </w:r>
      <w:r>
        <w:rPr>
          <w:rFonts w:hint="eastAsia" w:ascii="方正仿宋_GBK" w:eastAsia="方正仿宋_GBK"/>
          <w:b w:val="0"/>
          <w:bCs w:val="0"/>
          <w:color w:val="auto"/>
          <w:szCs w:val="32"/>
          <w:u w:val="none"/>
        </w:rPr>
        <w:t>全程精准服务，结合</w:t>
      </w:r>
      <w:r>
        <w:rPr>
          <w:rFonts w:hint="eastAsia" w:ascii="方正仿宋_GBK" w:eastAsia="方正仿宋_GBK"/>
          <w:b w:val="0"/>
          <w:bCs w:val="0"/>
          <w:color w:val="auto"/>
          <w:szCs w:val="32"/>
          <w:u w:val="none"/>
          <w:lang w:eastAsia="zh-CN"/>
        </w:rPr>
        <w:t>“</w:t>
      </w:r>
      <w:r>
        <w:rPr>
          <w:rFonts w:hint="eastAsia" w:ascii="方正仿宋_GBK" w:eastAsia="方正仿宋_GBK"/>
          <w:b w:val="0"/>
          <w:bCs w:val="0"/>
          <w:color w:val="auto"/>
          <w:szCs w:val="32"/>
          <w:u w:val="none"/>
        </w:rPr>
        <w:t>四帮一体验</w:t>
      </w:r>
      <w:r>
        <w:rPr>
          <w:rFonts w:hint="eastAsia" w:ascii="方正仿宋_GBK" w:eastAsia="方正仿宋_GBK"/>
          <w:b w:val="0"/>
          <w:bCs w:val="0"/>
          <w:color w:val="auto"/>
          <w:szCs w:val="32"/>
          <w:u w:val="none"/>
          <w:lang w:eastAsia="zh-CN"/>
        </w:rPr>
        <w:t>”</w:t>
      </w:r>
      <w:r>
        <w:rPr>
          <w:rFonts w:hint="eastAsia" w:ascii="方正仿宋_GBK" w:eastAsia="方正仿宋_GBK"/>
          <w:b w:val="0"/>
          <w:bCs w:val="0"/>
          <w:color w:val="auto"/>
          <w:szCs w:val="32"/>
          <w:u w:val="none"/>
        </w:rPr>
        <w:t>活动和</w:t>
      </w:r>
      <w:r>
        <w:rPr>
          <w:rFonts w:hint="eastAsia" w:ascii="方正仿宋_GBK" w:eastAsia="方正仿宋_GBK"/>
          <w:b w:val="0"/>
          <w:bCs w:val="0"/>
          <w:color w:val="auto"/>
          <w:szCs w:val="32"/>
          <w:u w:val="none"/>
          <w:lang w:eastAsia="zh-CN"/>
        </w:rPr>
        <w:t>“</w:t>
      </w:r>
      <w:r>
        <w:rPr>
          <w:rFonts w:hint="eastAsia" w:ascii="方正仿宋_GBK" w:eastAsia="方正仿宋_GBK"/>
          <w:b w:val="0"/>
          <w:bCs w:val="0"/>
          <w:color w:val="auto"/>
          <w:szCs w:val="32"/>
          <w:u w:val="none"/>
        </w:rPr>
        <w:t>三服务</w:t>
      </w:r>
      <w:r>
        <w:rPr>
          <w:rFonts w:hint="eastAsia" w:ascii="方正仿宋_GBK" w:eastAsia="方正仿宋_GBK"/>
          <w:b w:val="0"/>
          <w:bCs w:val="0"/>
          <w:color w:val="auto"/>
          <w:szCs w:val="32"/>
          <w:u w:val="none"/>
          <w:lang w:eastAsia="zh-CN"/>
        </w:rPr>
        <w:t>”</w:t>
      </w:r>
      <w:r>
        <w:rPr>
          <w:rFonts w:hint="eastAsia" w:ascii="方正仿宋_GBK" w:eastAsia="方正仿宋_GBK"/>
          <w:b w:val="0"/>
          <w:bCs w:val="0"/>
          <w:color w:val="auto"/>
          <w:szCs w:val="32"/>
          <w:u w:val="none"/>
        </w:rPr>
        <w:t>工作机制和举措，为企业纾</w:t>
      </w:r>
      <w:r>
        <w:rPr>
          <w:rFonts w:hint="eastAsia" w:ascii="方正仿宋_GBK" w:eastAsia="方正仿宋_GBK"/>
          <w:b w:val="0"/>
          <w:bCs w:val="0"/>
          <w:color w:val="auto"/>
          <w:szCs w:val="32"/>
          <w:u w:val="none"/>
          <w:lang w:eastAsia="zh-CN"/>
        </w:rPr>
        <w:t>“</w:t>
      </w:r>
      <w:r>
        <w:rPr>
          <w:rFonts w:hint="eastAsia" w:ascii="方正仿宋_GBK" w:eastAsia="方正仿宋_GBK"/>
          <w:b w:val="0"/>
          <w:bCs w:val="0"/>
          <w:color w:val="auto"/>
          <w:szCs w:val="32"/>
          <w:u w:val="none"/>
        </w:rPr>
        <w:t>痛点</w:t>
      </w:r>
      <w:r>
        <w:rPr>
          <w:rFonts w:hint="eastAsia" w:ascii="方正仿宋_GBK" w:eastAsia="方正仿宋_GBK"/>
          <w:b w:val="0"/>
          <w:bCs w:val="0"/>
          <w:color w:val="auto"/>
          <w:szCs w:val="32"/>
          <w:u w:val="none"/>
          <w:lang w:eastAsia="zh-CN"/>
        </w:rPr>
        <w:t>”</w:t>
      </w:r>
      <w:r>
        <w:rPr>
          <w:rFonts w:hint="eastAsia" w:ascii="方正仿宋_GBK" w:eastAsia="方正仿宋_GBK"/>
          <w:b w:val="0"/>
          <w:bCs w:val="0"/>
          <w:color w:val="auto"/>
          <w:szCs w:val="32"/>
          <w:u w:val="none"/>
        </w:rPr>
        <w:t>、破</w:t>
      </w:r>
      <w:r>
        <w:rPr>
          <w:rFonts w:hint="eastAsia" w:ascii="方正仿宋_GBK" w:eastAsia="方正仿宋_GBK"/>
          <w:b w:val="0"/>
          <w:bCs w:val="0"/>
          <w:color w:val="auto"/>
          <w:szCs w:val="32"/>
          <w:u w:val="none"/>
          <w:lang w:eastAsia="zh-CN"/>
        </w:rPr>
        <w:t>“</w:t>
      </w:r>
      <w:r>
        <w:rPr>
          <w:rFonts w:hint="eastAsia" w:ascii="方正仿宋_GBK" w:eastAsia="方正仿宋_GBK"/>
          <w:b w:val="0"/>
          <w:bCs w:val="0"/>
          <w:color w:val="auto"/>
          <w:szCs w:val="32"/>
          <w:u w:val="none"/>
        </w:rPr>
        <w:t>难点</w:t>
      </w:r>
      <w:r>
        <w:rPr>
          <w:rFonts w:hint="eastAsia" w:ascii="方正仿宋_GBK" w:eastAsia="方正仿宋_GBK"/>
          <w:b w:val="0"/>
          <w:bCs w:val="0"/>
          <w:color w:val="auto"/>
          <w:szCs w:val="32"/>
          <w:u w:val="none"/>
          <w:lang w:eastAsia="zh-CN"/>
        </w:rPr>
        <w:t>”</w:t>
      </w:r>
      <w:r>
        <w:rPr>
          <w:rFonts w:hint="eastAsia" w:ascii="方正仿宋_GBK" w:eastAsia="方正仿宋_GBK"/>
          <w:b w:val="0"/>
          <w:bCs w:val="0"/>
          <w:color w:val="auto"/>
          <w:szCs w:val="32"/>
          <w:u w:val="none"/>
        </w:rPr>
        <w:t>、解</w:t>
      </w:r>
      <w:r>
        <w:rPr>
          <w:rFonts w:hint="eastAsia" w:ascii="方正仿宋_GBK" w:eastAsia="方正仿宋_GBK"/>
          <w:b w:val="0"/>
          <w:bCs w:val="0"/>
          <w:color w:val="auto"/>
          <w:szCs w:val="32"/>
          <w:u w:val="none"/>
          <w:lang w:eastAsia="zh-CN"/>
        </w:rPr>
        <w:t>“</w:t>
      </w:r>
      <w:r>
        <w:rPr>
          <w:rFonts w:hint="eastAsia" w:ascii="方正仿宋_GBK" w:eastAsia="方正仿宋_GBK"/>
          <w:b w:val="0"/>
          <w:bCs w:val="0"/>
          <w:color w:val="auto"/>
          <w:szCs w:val="32"/>
          <w:u w:val="none"/>
        </w:rPr>
        <w:t>卡点</w:t>
      </w:r>
      <w:r>
        <w:rPr>
          <w:rFonts w:hint="eastAsia" w:ascii="方正仿宋_GBK" w:eastAsia="方正仿宋_GBK"/>
          <w:b w:val="0"/>
          <w:bCs w:val="0"/>
          <w:color w:val="auto"/>
          <w:szCs w:val="32"/>
          <w:u w:val="none"/>
          <w:lang w:eastAsia="zh-CN"/>
        </w:rPr>
        <w:t>”</w:t>
      </w:r>
      <w:r>
        <w:rPr>
          <w:rFonts w:hint="eastAsia" w:ascii="方正仿宋_GBK" w:eastAsia="方正仿宋_GBK"/>
          <w:b w:val="0"/>
          <w:bCs w:val="0"/>
          <w:color w:val="auto"/>
          <w:szCs w:val="32"/>
          <w:u w:val="none"/>
        </w:rPr>
        <w:t>，为企业提供全方位保姆式服务，营造企业发展良好环境。</w:t>
      </w:r>
    </w:p>
    <w:p>
      <w:pPr>
        <w:pStyle w:val="6"/>
        <w:adjustRightInd w:val="0"/>
        <w:snapToGrid w:val="0"/>
        <w:spacing w:line="276" w:lineRule="auto"/>
        <w:ind w:firstLine="640" w:firstLineChars="200"/>
        <w:rPr>
          <w:rFonts w:eastAsia="方正仿宋_GBK"/>
          <w:b w:val="0"/>
          <w:bCs w:val="0"/>
          <w:color w:val="auto"/>
          <w:szCs w:val="32"/>
          <w:u w:val="none"/>
        </w:rPr>
      </w:pPr>
      <w:r>
        <w:rPr>
          <w:rFonts w:hint="eastAsia" w:ascii="方正楷体_GBK" w:hAnsi="方正楷体_GBK" w:eastAsia="方正楷体_GBK" w:cs="方正楷体_GBK"/>
          <w:b w:val="0"/>
          <w:bCs w:val="0"/>
          <w:color w:val="auto"/>
          <w:szCs w:val="32"/>
          <w:u w:val="none"/>
        </w:rPr>
        <w:t>（三）实施动态管理。</w:t>
      </w:r>
      <w:r>
        <w:rPr>
          <w:rFonts w:hint="eastAsia" w:ascii="方正仿宋_GBK" w:eastAsia="方正仿宋_GBK"/>
          <w:b w:val="0"/>
          <w:bCs w:val="0"/>
          <w:color w:val="auto"/>
          <w:szCs w:val="32"/>
          <w:u w:val="none"/>
        </w:rPr>
        <w:t>加强重点培育企业运行监测，根据行业发展趋势和企业发展态势，</w:t>
      </w:r>
      <w:r>
        <w:rPr>
          <w:rFonts w:hint="eastAsia" w:eastAsia="方正仿宋_GBK"/>
          <w:b w:val="0"/>
          <w:bCs w:val="0"/>
          <w:color w:val="auto"/>
          <w:szCs w:val="32"/>
          <w:u w:val="none"/>
        </w:rPr>
        <w:t>及时更新</w:t>
      </w:r>
      <w:r>
        <w:rPr>
          <w:rFonts w:hint="eastAsia" w:eastAsia="方正仿宋_GBK"/>
          <w:b w:val="0"/>
          <w:bCs w:val="0"/>
          <w:color w:val="auto"/>
          <w:szCs w:val="32"/>
          <w:u w:val="none"/>
          <w:lang w:eastAsia="zh-CN"/>
        </w:rPr>
        <w:t>“</w:t>
      </w:r>
      <w:r>
        <w:rPr>
          <w:rFonts w:hint="eastAsia" w:eastAsia="方正仿宋_GBK"/>
          <w:b w:val="0"/>
          <w:bCs w:val="0"/>
          <w:color w:val="auto"/>
          <w:szCs w:val="32"/>
          <w:u w:val="none"/>
        </w:rPr>
        <w:t>龙头领军企业培育</w:t>
      </w:r>
      <w:r>
        <w:rPr>
          <w:rFonts w:hint="eastAsia" w:eastAsia="方正仿宋_GBK"/>
          <w:b w:val="0"/>
          <w:bCs w:val="0"/>
          <w:color w:val="auto"/>
          <w:szCs w:val="32"/>
          <w:u w:val="none"/>
          <w:lang w:eastAsia="zh-CN"/>
        </w:rPr>
        <w:t>”“</w:t>
      </w:r>
      <w:r>
        <w:rPr>
          <w:rFonts w:hint="eastAsia" w:eastAsia="方正仿宋_GBK"/>
          <w:b w:val="0"/>
          <w:bCs w:val="0"/>
          <w:color w:val="auto"/>
          <w:szCs w:val="32"/>
          <w:u w:val="none"/>
        </w:rPr>
        <w:t>升规培育</w:t>
      </w:r>
      <w:r>
        <w:rPr>
          <w:rFonts w:hint="eastAsia" w:eastAsia="方正仿宋_GBK"/>
          <w:b w:val="0"/>
          <w:bCs w:val="0"/>
          <w:color w:val="auto"/>
          <w:szCs w:val="32"/>
          <w:u w:val="none"/>
          <w:lang w:eastAsia="zh-CN"/>
        </w:rPr>
        <w:t>”“</w:t>
      </w:r>
      <w:r>
        <w:rPr>
          <w:rFonts w:hint="eastAsia" w:eastAsia="方正仿宋_GBK"/>
          <w:b w:val="0"/>
          <w:bCs w:val="0"/>
          <w:color w:val="auto"/>
          <w:szCs w:val="32"/>
          <w:u w:val="none"/>
        </w:rPr>
        <w:t>重点项目</w:t>
      </w:r>
      <w:r>
        <w:rPr>
          <w:rFonts w:hint="eastAsia" w:eastAsia="方正仿宋_GBK"/>
          <w:b w:val="0"/>
          <w:bCs w:val="0"/>
          <w:color w:val="auto"/>
          <w:szCs w:val="32"/>
          <w:u w:val="none"/>
          <w:lang w:eastAsia="zh-CN"/>
        </w:rPr>
        <w:t>”“</w:t>
      </w:r>
      <w:r>
        <w:rPr>
          <w:rFonts w:hint="eastAsia" w:eastAsia="方正仿宋_GBK"/>
          <w:b w:val="0"/>
          <w:bCs w:val="0"/>
          <w:color w:val="auto"/>
          <w:szCs w:val="32"/>
          <w:u w:val="none"/>
        </w:rPr>
        <w:t>专精特新</w:t>
      </w:r>
      <w:r>
        <w:rPr>
          <w:rFonts w:hint="eastAsia" w:eastAsia="方正仿宋_GBK"/>
          <w:b w:val="0"/>
          <w:bCs w:val="0"/>
          <w:color w:val="auto"/>
          <w:szCs w:val="32"/>
          <w:u w:val="none"/>
          <w:lang w:eastAsia="zh-CN"/>
        </w:rPr>
        <w:t>”“</w:t>
      </w:r>
      <w:r>
        <w:rPr>
          <w:rFonts w:ascii="方正仿宋_GBK" w:hAnsi="Calibri" w:eastAsia="方正仿宋_GBK"/>
          <w:b w:val="0"/>
          <w:bCs w:val="0"/>
          <w:color w:val="auto"/>
          <w:szCs w:val="32"/>
          <w:u w:val="none"/>
        </w:rPr>
        <w:t>挂牌上市</w:t>
      </w:r>
      <w:r>
        <w:rPr>
          <w:rFonts w:hint="eastAsia" w:eastAsia="方正仿宋_GBK"/>
          <w:b w:val="0"/>
          <w:bCs w:val="0"/>
          <w:color w:val="auto"/>
          <w:szCs w:val="32"/>
          <w:u w:val="none"/>
          <w:lang w:eastAsia="zh-CN"/>
        </w:rPr>
        <w:t>”</w:t>
      </w:r>
      <w:r>
        <w:rPr>
          <w:rFonts w:hint="eastAsia" w:eastAsia="方正仿宋_GBK"/>
          <w:b w:val="0"/>
          <w:bCs w:val="0"/>
          <w:color w:val="auto"/>
          <w:szCs w:val="32"/>
          <w:u w:val="none"/>
        </w:rPr>
        <w:t>等企业培育项目库，</w:t>
      </w:r>
      <w:r>
        <w:rPr>
          <w:rFonts w:hint="eastAsia" w:ascii="方正仿宋_GBK" w:eastAsia="方正仿宋_GBK"/>
          <w:b w:val="0"/>
          <w:bCs w:val="0"/>
          <w:color w:val="auto"/>
          <w:szCs w:val="32"/>
          <w:u w:val="none"/>
        </w:rPr>
        <w:t>形成并完善问题收集、分办和跟踪问</w:t>
      </w:r>
      <w:r>
        <w:rPr>
          <w:rFonts w:hint="eastAsia" w:eastAsia="方正仿宋_GBK"/>
          <w:b w:val="0"/>
          <w:bCs w:val="0"/>
          <w:color w:val="auto"/>
          <w:szCs w:val="32"/>
          <w:u w:val="none"/>
        </w:rPr>
        <w:t>效机制，确保工作实效。</w:t>
      </w:r>
    </w:p>
    <w:p>
      <w:pPr>
        <w:adjustRightInd/>
        <w:snapToGrid/>
        <w:spacing w:line="240" w:lineRule="auto"/>
        <w:jc w:val="left"/>
        <w:outlineLvl w:val="9"/>
        <w:rPr>
          <w:rFonts w:hint="eastAsia" w:ascii="Times New Roman" w:hAnsi="Times New Roman" w:eastAsia="方正小标宋_GBK" w:cs="Times New Roman"/>
          <w:b w:val="0"/>
          <w:bCs w:val="0"/>
          <w:color w:val="auto"/>
          <w:sz w:val="44"/>
          <w:szCs w:val="44"/>
          <w:u w:val="none"/>
        </w:rPr>
      </w:pPr>
      <w:r>
        <w:rPr>
          <w:rFonts w:hint="eastAsia" w:ascii="Times New Roman" w:hAnsi="Times New Roman" w:eastAsia="方正小标宋_GBK" w:cs="Times New Roman"/>
          <w:b w:val="0"/>
          <w:bCs w:val="0"/>
          <w:color w:val="auto"/>
          <w:sz w:val="44"/>
          <w:szCs w:val="44"/>
          <w:u w:val="none"/>
        </w:rPr>
        <w:br w:type="page"/>
      </w:r>
    </w:p>
    <w:p>
      <w:pPr>
        <w:adjustRightInd w:val="0"/>
        <w:snapToGrid w:val="0"/>
        <w:spacing w:line="594" w:lineRule="exact"/>
        <w:jc w:val="center"/>
        <w:outlineLvl w:val="0"/>
        <w:rPr>
          <w:rFonts w:ascii="Times New Roman" w:hAnsi="Times New Roman" w:eastAsia="方正小标宋_GBK" w:cs="Times New Roman"/>
          <w:b w:val="0"/>
          <w:bCs w:val="0"/>
          <w:color w:val="auto"/>
          <w:sz w:val="44"/>
          <w:szCs w:val="44"/>
          <w:u w:val="none"/>
        </w:rPr>
      </w:pPr>
      <w:r>
        <w:rPr>
          <w:rFonts w:hint="eastAsia" w:ascii="Times New Roman" w:hAnsi="Times New Roman" w:eastAsia="方正小标宋_GBK" w:cs="Times New Roman"/>
          <w:b w:val="0"/>
          <w:bCs w:val="0"/>
          <w:color w:val="auto"/>
          <w:sz w:val="44"/>
          <w:szCs w:val="44"/>
          <w:u w:val="none"/>
        </w:rPr>
        <w:t>重庆市</w:t>
      </w:r>
      <w:r>
        <w:rPr>
          <w:rFonts w:ascii="Times New Roman" w:hAnsi="Times New Roman" w:eastAsia="方正小标宋_GBK" w:cs="Times New Roman"/>
          <w:b w:val="0"/>
          <w:bCs w:val="0"/>
          <w:color w:val="auto"/>
          <w:sz w:val="44"/>
          <w:szCs w:val="44"/>
          <w:u w:val="none"/>
        </w:rPr>
        <w:t>永川区制造业区域协同发展</w:t>
      </w:r>
    </w:p>
    <w:p>
      <w:pPr>
        <w:adjustRightInd w:val="0"/>
        <w:snapToGrid w:val="0"/>
        <w:spacing w:line="594" w:lineRule="exact"/>
        <w:jc w:val="center"/>
        <w:outlineLvl w:val="0"/>
        <w:rPr>
          <w:rFonts w:ascii="Times New Roman" w:hAnsi="Times New Roman" w:eastAsia="方正小标宋_GBK" w:cs="Times New Roman"/>
          <w:b w:val="0"/>
          <w:bCs w:val="0"/>
          <w:color w:val="auto"/>
          <w:sz w:val="44"/>
          <w:szCs w:val="44"/>
          <w:u w:val="none"/>
        </w:rPr>
      </w:pPr>
      <w:r>
        <w:rPr>
          <w:rFonts w:ascii="Times New Roman" w:hAnsi="Times New Roman" w:eastAsia="方正小标宋_GBK" w:cs="Times New Roman"/>
          <w:b w:val="0"/>
          <w:bCs w:val="0"/>
          <w:color w:val="auto"/>
          <w:sz w:val="44"/>
          <w:szCs w:val="44"/>
          <w:u w:val="none"/>
        </w:rPr>
        <w:t>工程</w:t>
      </w:r>
      <w:r>
        <w:rPr>
          <w:rFonts w:hint="eastAsia" w:ascii="Times New Roman" w:hAnsi="Times New Roman" w:eastAsia="方正小标宋_GBK" w:cs="Times New Roman"/>
          <w:b w:val="0"/>
          <w:bCs w:val="0"/>
          <w:color w:val="auto"/>
          <w:sz w:val="44"/>
          <w:szCs w:val="44"/>
          <w:u w:val="none"/>
        </w:rPr>
        <w:t>实施方案</w:t>
      </w:r>
    </w:p>
    <w:p>
      <w:pPr>
        <w:adjustRightInd w:val="0"/>
        <w:snapToGrid w:val="0"/>
        <w:spacing w:line="276" w:lineRule="auto"/>
        <w:rPr>
          <w:rFonts w:ascii="Times New Roman" w:hAnsi="Times New Roman" w:cs="Times New Roman"/>
          <w:b w:val="0"/>
          <w:bCs w:val="0"/>
          <w:color w:val="auto"/>
          <w:u w:val="none"/>
        </w:rPr>
      </w:pPr>
    </w:p>
    <w:p>
      <w:pPr>
        <w:adjustRightInd w:val="0"/>
        <w:snapToGrid w:val="0"/>
        <w:spacing w:line="276" w:lineRule="auto"/>
        <w:ind w:firstLine="640" w:firstLineChars="200"/>
        <w:rPr>
          <w:rFonts w:ascii="Times New Roman" w:hAnsi="Times New Roman" w:eastAsia="方正仿宋_GBK" w:cs="Times New Roman"/>
          <w:b w:val="0"/>
          <w:bCs w:val="0"/>
          <w:color w:val="auto"/>
          <w:sz w:val="32"/>
          <w:szCs w:val="32"/>
          <w:u w:val="none"/>
        </w:rPr>
      </w:pPr>
      <w:bookmarkStart w:id="0" w:name="_Toc55056260"/>
      <w:r>
        <w:rPr>
          <w:rFonts w:ascii="Times New Roman" w:hAnsi="Times New Roman" w:eastAsia="方正仿宋_GBK" w:cs="Times New Roman"/>
          <w:b w:val="0"/>
          <w:bCs w:val="0"/>
          <w:color w:val="auto"/>
          <w:sz w:val="32"/>
          <w:szCs w:val="32"/>
          <w:u w:val="none"/>
        </w:rPr>
        <w:t>为全面落实成渝地区双城经济圈建设任务，加快融入</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一区两群</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协调发展，积极参与川渝产业分工，推动制造业高质量发展，加快建设现代制造业基地，</w:t>
      </w:r>
      <w:r>
        <w:rPr>
          <w:rFonts w:hint="eastAsia" w:ascii="Times New Roman" w:hAnsi="Times New Roman" w:eastAsia="方正仿宋_GBK" w:cs="Times New Roman"/>
          <w:b w:val="0"/>
          <w:bCs w:val="0"/>
          <w:color w:val="auto"/>
          <w:sz w:val="32"/>
          <w:szCs w:val="32"/>
          <w:u w:val="none"/>
        </w:rPr>
        <w:t>结合《重庆市永川区成渝地区双城经济圈现代制造业基地建设</w:t>
      </w:r>
      <w:r>
        <w:rPr>
          <w:rFonts w:hint="default" w:ascii="Times New Roman" w:hAnsi="Times New Roman" w:eastAsia="方正仿宋_GBK" w:cs="Times New Roman"/>
          <w:b w:val="0"/>
          <w:bCs w:val="0"/>
          <w:color w:val="auto"/>
          <w:sz w:val="32"/>
          <w:szCs w:val="32"/>
          <w:u w:val="none"/>
          <w:lang w:val="en"/>
        </w:rPr>
        <w:t>“</w:t>
      </w:r>
      <w:r>
        <w:rPr>
          <w:rFonts w:hint="eastAsia" w:ascii="Times New Roman" w:hAnsi="Times New Roman" w:eastAsia="方正仿宋_GBK" w:cs="Times New Roman"/>
          <w:b w:val="0"/>
          <w:bCs w:val="0"/>
          <w:color w:val="auto"/>
          <w:sz w:val="32"/>
          <w:szCs w:val="32"/>
          <w:u w:val="none"/>
        </w:rPr>
        <w:t>十四五</w:t>
      </w:r>
      <w:r>
        <w:rPr>
          <w:rFonts w:hint="default" w:ascii="Times New Roman" w:hAnsi="Times New Roman" w:eastAsia="方正仿宋_GBK" w:cs="Times New Roman"/>
          <w:b w:val="0"/>
          <w:bCs w:val="0"/>
          <w:color w:val="auto"/>
          <w:sz w:val="32"/>
          <w:szCs w:val="32"/>
          <w:u w:val="none"/>
          <w:lang w:val="en"/>
        </w:rPr>
        <w:t>”</w:t>
      </w:r>
      <w:r>
        <w:rPr>
          <w:rFonts w:hint="eastAsia" w:ascii="Times New Roman" w:hAnsi="Times New Roman" w:eastAsia="方正仿宋_GBK" w:cs="Times New Roman"/>
          <w:b w:val="0"/>
          <w:bCs w:val="0"/>
          <w:color w:val="auto"/>
          <w:sz w:val="32"/>
          <w:szCs w:val="32"/>
          <w:u w:val="none"/>
        </w:rPr>
        <w:t>规划》，</w:t>
      </w:r>
      <w:r>
        <w:rPr>
          <w:rFonts w:ascii="Times New Roman" w:hAnsi="Times New Roman" w:eastAsia="方正仿宋_GBK" w:cs="Times New Roman"/>
          <w:b w:val="0"/>
          <w:bCs w:val="0"/>
          <w:color w:val="auto"/>
          <w:sz w:val="32"/>
          <w:szCs w:val="32"/>
          <w:u w:val="none"/>
        </w:rPr>
        <w:t>特制定本方案。</w:t>
      </w:r>
    </w:p>
    <w:p>
      <w:pPr>
        <w:adjustRightInd w:val="0"/>
        <w:snapToGrid w:val="0"/>
        <w:spacing w:line="276" w:lineRule="auto"/>
        <w:ind w:firstLine="640" w:firstLineChars="200"/>
        <w:outlineLvl w:val="0"/>
        <w:rPr>
          <w:rFonts w:ascii="Times New Roman" w:hAnsi="Times New Roman" w:eastAsia="方正黑体_GBK" w:cs="Times New Roman"/>
          <w:b w:val="0"/>
          <w:bCs w:val="0"/>
          <w:color w:val="auto"/>
          <w:sz w:val="32"/>
          <w:szCs w:val="32"/>
          <w:u w:val="none"/>
        </w:rPr>
      </w:pPr>
      <w:r>
        <w:rPr>
          <w:rFonts w:ascii="Times New Roman" w:hAnsi="Times New Roman" w:eastAsia="方正黑体_GBK" w:cs="Times New Roman"/>
          <w:b w:val="0"/>
          <w:bCs w:val="0"/>
          <w:color w:val="auto"/>
          <w:sz w:val="32"/>
          <w:szCs w:val="32"/>
          <w:u w:val="none"/>
        </w:rPr>
        <w:t>一、</w:t>
      </w:r>
      <w:r>
        <w:rPr>
          <w:rFonts w:hint="eastAsia" w:ascii="Times New Roman" w:hAnsi="Times New Roman" w:eastAsia="方正黑体_GBK" w:cs="Times New Roman"/>
          <w:b w:val="0"/>
          <w:bCs w:val="0"/>
          <w:color w:val="auto"/>
          <w:sz w:val="32"/>
          <w:szCs w:val="32"/>
          <w:u w:val="none"/>
        </w:rPr>
        <w:t>工作</w:t>
      </w:r>
      <w:r>
        <w:rPr>
          <w:rFonts w:ascii="Times New Roman" w:hAnsi="Times New Roman" w:eastAsia="方正黑体_GBK" w:cs="Times New Roman"/>
          <w:b w:val="0"/>
          <w:bCs w:val="0"/>
          <w:color w:val="auto"/>
          <w:sz w:val="32"/>
          <w:szCs w:val="32"/>
          <w:u w:val="none"/>
        </w:rPr>
        <w:t>思路</w:t>
      </w:r>
    </w:p>
    <w:bookmarkEnd w:id="0"/>
    <w:p>
      <w:pPr>
        <w:adjustRightInd w:val="0"/>
        <w:snapToGrid w:val="0"/>
        <w:spacing w:line="276" w:lineRule="auto"/>
        <w:ind w:firstLine="640" w:firstLineChars="200"/>
        <w:rPr>
          <w:rFonts w:ascii="Times New Roman" w:hAnsi="Times New Roman" w:eastAsia="方正仿宋_GBK" w:cs="Times New Roman"/>
          <w:b w:val="0"/>
          <w:bCs w:val="0"/>
          <w:color w:val="auto"/>
          <w:sz w:val="32"/>
          <w:u w:val="none"/>
        </w:rPr>
      </w:pPr>
      <w:bookmarkStart w:id="1" w:name="_Toc55056261"/>
      <w:r>
        <w:rPr>
          <w:rFonts w:ascii="Times New Roman" w:hAnsi="Times New Roman" w:eastAsia="方正仿宋_GBK" w:cs="Times New Roman"/>
          <w:b w:val="0"/>
          <w:bCs w:val="0"/>
          <w:color w:val="auto"/>
          <w:sz w:val="32"/>
          <w:u w:val="none"/>
        </w:rPr>
        <w:t>深度参与成渝地区双城经济圈建设，</w:t>
      </w:r>
      <w:r>
        <w:rPr>
          <w:rFonts w:hint="eastAsia" w:ascii="Times New Roman" w:hAnsi="Times New Roman" w:eastAsia="方正仿宋_GBK" w:cs="Times New Roman"/>
          <w:b w:val="0"/>
          <w:bCs w:val="0"/>
          <w:color w:val="auto"/>
          <w:sz w:val="32"/>
          <w:u w:val="none"/>
        </w:rPr>
        <w:t>全面</w:t>
      </w:r>
      <w:r>
        <w:rPr>
          <w:rFonts w:hint="eastAsia" w:ascii="Times New Roman" w:hAnsi="Times New Roman" w:eastAsia="方正仿宋_GBK" w:cs="Times New Roman"/>
          <w:b w:val="0"/>
          <w:bCs w:val="0"/>
          <w:color w:val="auto"/>
          <w:sz w:val="32"/>
          <w:szCs w:val="32"/>
          <w:u w:val="none"/>
          <w:lang w:eastAsia="zh-CN" w:bidi="mn-Mong-CN"/>
        </w:rPr>
        <w:t>落实</w:t>
      </w:r>
      <w:r>
        <w:rPr>
          <w:rFonts w:hint="eastAsia" w:ascii="Times New Roman" w:hAnsi="Times New Roman" w:eastAsia="方正仿宋_GBK" w:cs="Times New Roman"/>
          <w:b w:val="0"/>
          <w:bCs w:val="0"/>
          <w:color w:val="auto"/>
          <w:sz w:val="32"/>
          <w:u w:val="none"/>
          <w:lang w:eastAsia="zh-CN"/>
        </w:rPr>
        <w:t>“</w:t>
      </w:r>
      <w:r>
        <w:rPr>
          <w:rFonts w:ascii="Times New Roman" w:hAnsi="Times New Roman" w:eastAsia="方正仿宋_GBK" w:cs="Times New Roman"/>
          <w:b w:val="0"/>
          <w:bCs w:val="0"/>
          <w:color w:val="auto"/>
          <w:sz w:val="32"/>
          <w:u w:val="none"/>
        </w:rPr>
        <w:t>一区两群</w:t>
      </w:r>
      <w:r>
        <w:rPr>
          <w:rFonts w:hint="eastAsia" w:ascii="Times New Roman" w:hAnsi="Times New Roman" w:eastAsia="方正仿宋_GBK" w:cs="Times New Roman"/>
          <w:b w:val="0"/>
          <w:bCs w:val="0"/>
          <w:color w:val="auto"/>
          <w:sz w:val="32"/>
          <w:u w:val="none"/>
          <w:lang w:eastAsia="zh-CN"/>
        </w:rPr>
        <w:t>”</w:t>
      </w:r>
      <w:r>
        <w:rPr>
          <w:rFonts w:ascii="Times New Roman" w:hAnsi="Times New Roman" w:eastAsia="方正仿宋_GBK" w:cs="Times New Roman"/>
          <w:b w:val="0"/>
          <w:bCs w:val="0"/>
          <w:color w:val="auto"/>
          <w:sz w:val="32"/>
          <w:u w:val="none"/>
        </w:rPr>
        <w:t>区域协调发展战略，着力深化产业融合，</w:t>
      </w:r>
      <w:r>
        <w:rPr>
          <w:rFonts w:hint="eastAsia" w:ascii="Times New Roman" w:hAnsi="Times New Roman" w:eastAsia="方正仿宋_GBK" w:cs="Times New Roman"/>
          <w:b w:val="0"/>
          <w:bCs w:val="0"/>
          <w:color w:val="auto"/>
          <w:sz w:val="32"/>
          <w:u w:val="none"/>
        </w:rPr>
        <w:t>推动</w:t>
      </w:r>
      <w:r>
        <w:rPr>
          <w:rFonts w:ascii="Times New Roman" w:hAnsi="Times New Roman" w:eastAsia="方正仿宋_GBK" w:cs="Times New Roman"/>
          <w:b w:val="0"/>
          <w:bCs w:val="0"/>
          <w:color w:val="auto"/>
          <w:sz w:val="32"/>
          <w:u w:val="none"/>
        </w:rPr>
        <w:t>区域协调，</w:t>
      </w:r>
      <w:r>
        <w:rPr>
          <w:rFonts w:hint="eastAsia" w:ascii="Times New Roman" w:hAnsi="Times New Roman" w:eastAsia="方正仿宋_GBK" w:cs="Times New Roman"/>
          <w:b w:val="0"/>
          <w:bCs w:val="0"/>
          <w:color w:val="auto"/>
          <w:sz w:val="32"/>
          <w:u w:val="none"/>
        </w:rPr>
        <w:t>构建产业链供应链跨省市协同机制，合力推动现有产业转型升级，</w:t>
      </w:r>
      <w:r>
        <w:rPr>
          <w:rFonts w:ascii="Times New Roman" w:hAnsi="Times New Roman" w:eastAsia="方正仿宋_GBK" w:cs="Times New Roman"/>
          <w:b w:val="0"/>
          <w:bCs w:val="0"/>
          <w:color w:val="auto"/>
          <w:sz w:val="32"/>
          <w:u w:val="none"/>
        </w:rPr>
        <w:t>进一步壮大永川制造业规模、提高永川制造业</w:t>
      </w:r>
      <w:r>
        <w:rPr>
          <w:rFonts w:ascii="Times New Roman" w:hAnsi="Times New Roman" w:eastAsia="方正仿宋_GBK" w:cs="Times New Roman"/>
          <w:b w:val="0"/>
          <w:bCs w:val="0"/>
          <w:color w:val="auto"/>
          <w:sz w:val="32"/>
          <w:szCs w:val="32"/>
          <w:u w:val="none"/>
          <w:shd w:val="clear" w:color="auto" w:fill="FFFFFF"/>
        </w:rPr>
        <w:t>质量效益和核心竞争力</w:t>
      </w:r>
      <w:r>
        <w:rPr>
          <w:rFonts w:ascii="Times New Roman" w:hAnsi="Times New Roman" w:eastAsia="方正仿宋_GBK" w:cs="Times New Roman"/>
          <w:b w:val="0"/>
          <w:bCs w:val="0"/>
          <w:color w:val="auto"/>
          <w:sz w:val="32"/>
          <w:u w:val="none"/>
        </w:rPr>
        <w:t>，</w:t>
      </w:r>
      <w:r>
        <w:rPr>
          <w:rFonts w:hint="eastAsia" w:ascii="Times New Roman" w:hAnsi="Times New Roman" w:eastAsia="方正仿宋_GBK" w:cs="Times New Roman"/>
          <w:b w:val="0"/>
          <w:bCs w:val="0"/>
          <w:color w:val="auto"/>
          <w:sz w:val="32"/>
          <w:u w:val="none"/>
        </w:rPr>
        <w:t>提升永川制造业在</w:t>
      </w:r>
      <w:r>
        <w:rPr>
          <w:rFonts w:ascii="Times New Roman" w:hAnsi="Times New Roman" w:eastAsia="方正仿宋_GBK" w:cs="Times New Roman"/>
          <w:b w:val="0"/>
          <w:bCs w:val="0"/>
          <w:color w:val="auto"/>
          <w:sz w:val="32"/>
          <w:u w:val="none"/>
        </w:rPr>
        <w:t>成渝地区双城经济圈</w:t>
      </w:r>
      <w:r>
        <w:rPr>
          <w:rFonts w:hint="eastAsia" w:ascii="Times New Roman" w:hAnsi="Times New Roman" w:eastAsia="方正仿宋_GBK" w:cs="Times New Roman"/>
          <w:b w:val="0"/>
          <w:bCs w:val="0"/>
          <w:color w:val="auto"/>
          <w:sz w:val="32"/>
          <w:u w:val="none"/>
        </w:rPr>
        <w:t>中的支撑力</w:t>
      </w:r>
      <w:r>
        <w:rPr>
          <w:rFonts w:ascii="Times New Roman" w:hAnsi="Times New Roman" w:eastAsia="方正仿宋_GBK" w:cs="Times New Roman"/>
          <w:b w:val="0"/>
          <w:bCs w:val="0"/>
          <w:color w:val="auto"/>
          <w:sz w:val="32"/>
          <w:u w:val="none"/>
        </w:rPr>
        <w:t>。</w:t>
      </w:r>
    </w:p>
    <w:p>
      <w:pPr>
        <w:adjustRightInd w:val="0"/>
        <w:snapToGrid w:val="0"/>
        <w:spacing w:line="276" w:lineRule="auto"/>
        <w:ind w:firstLine="640" w:firstLineChars="200"/>
        <w:outlineLvl w:val="0"/>
        <w:rPr>
          <w:rFonts w:ascii="Times New Roman" w:hAnsi="Times New Roman" w:eastAsia="方正黑体_GBK" w:cs="Times New Roman"/>
          <w:b w:val="0"/>
          <w:bCs w:val="0"/>
          <w:color w:val="auto"/>
          <w:sz w:val="32"/>
          <w:szCs w:val="32"/>
          <w:u w:val="none"/>
        </w:rPr>
      </w:pPr>
      <w:r>
        <w:rPr>
          <w:rFonts w:hint="eastAsia" w:ascii="Times New Roman" w:hAnsi="Times New Roman" w:eastAsia="方正黑体_GBK" w:cs="Times New Roman"/>
          <w:b w:val="0"/>
          <w:bCs w:val="0"/>
          <w:color w:val="auto"/>
          <w:sz w:val="32"/>
          <w:szCs w:val="32"/>
          <w:u w:val="none"/>
        </w:rPr>
        <w:t>二、</w:t>
      </w:r>
      <w:r>
        <w:rPr>
          <w:rFonts w:ascii="Times New Roman" w:hAnsi="Times New Roman" w:eastAsia="方正黑体_GBK" w:cs="Times New Roman"/>
          <w:b w:val="0"/>
          <w:bCs w:val="0"/>
          <w:color w:val="auto"/>
          <w:sz w:val="32"/>
          <w:szCs w:val="32"/>
          <w:u w:val="none"/>
        </w:rPr>
        <w:t>工作目标</w:t>
      </w:r>
    </w:p>
    <w:p>
      <w:pPr>
        <w:adjustRightInd w:val="0"/>
        <w:snapToGrid w:val="0"/>
        <w:spacing w:line="276" w:lineRule="auto"/>
        <w:ind w:firstLine="640" w:firstLineChars="200"/>
        <w:rPr>
          <w:rFonts w:ascii="Times New Roman" w:hAnsi="Times New Roman" w:eastAsia="方正仿宋_GBK" w:cs="Times New Roman"/>
          <w:b w:val="0"/>
          <w:bCs w:val="0"/>
          <w:color w:val="auto"/>
          <w:sz w:val="32"/>
          <w:szCs w:val="32"/>
          <w:u w:val="none"/>
          <w:lang w:bidi="mn-Mong-CN"/>
        </w:rPr>
      </w:pPr>
      <w:r>
        <w:rPr>
          <w:rFonts w:ascii="Times New Roman" w:hAnsi="Times New Roman" w:eastAsia="方正仿宋_GBK" w:cs="Times New Roman"/>
          <w:b w:val="0"/>
          <w:bCs w:val="0"/>
          <w:color w:val="auto"/>
          <w:sz w:val="32"/>
          <w:szCs w:val="32"/>
          <w:u w:val="none"/>
          <w:lang w:bidi="mn-Mong-CN"/>
        </w:rPr>
        <w:t>到2025年，成渝地区双城经济圈现代制造业基地基本建成，</w:t>
      </w:r>
      <w:r>
        <w:rPr>
          <w:rFonts w:hint="eastAsia" w:ascii="Times New Roman" w:hAnsi="Times New Roman" w:eastAsia="方正仿宋_GBK" w:cs="Times New Roman"/>
          <w:b w:val="0"/>
          <w:bCs w:val="0"/>
          <w:color w:val="auto"/>
          <w:sz w:val="32"/>
          <w:szCs w:val="32"/>
          <w:u w:val="none"/>
          <w:lang w:bidi="mn-Mong-CN"/>
        </w:rPr>
        <w:t>汽车摩托车、电子信息、智能装备、</w:t>
      </w:r>
      <w:r>
        <w:rPr>
          <w:rFonts w:hint="eastAsia" w:ascii="Times New Roman" w:hAnsi="Times New Roman" w:eastAsia="方正仿宋_GBK" w:cs="Times New Roman"/>
          <w:b w:val="0"/>
          <w:bCs w:val="0"/>
          <w:color w:val="auto"/>
          <w:sz w:val="32"/>
          <w:szCs w:val="32"/>
          <w:u w:val="none"/>
          <w:lang w:eastAsia="zh-CN" w:bidi="mn-Mong-CN"/>
        </w:rPr>
        <w:t>智能</w:t>
      </w:r>
      <w:r>
        <w:rPr>
          <w:rFonts w:hint="eastAsia" w:ascii="Times New Roman" w:hAnsi="Times New Roman" w:eastAsia="方正仿宋_GBK" w:cs="Times New Roman"/>
          <w:b w:val="0"/>
          <w:bCs w:val="0"/>
          <w:color w:val="auto"/>
          <w:sz w:val="32"/>
          <w:szCs w:val="32"/>
          <w:u w:val="none"/>
          <w:lang w:bidi="mn-Mong-CN"/>
        </w:rPr>
        <w:t>家居及</w:t>
      </w:r>
      <w:r>
        <w:rPr>
          <w:rFonts w:hint="eastAsia" w:ascii="Times New Roman" w:hAnsi="Times New Roman" w:eastAsia="方正仿宋_GBK" w:cs="Times New Roman"/>
          <w:b w:val="0"/>
          <w:bCs w:val="0"/>
          <w:color w:val="auto"/>
          <w:sz w:val="32"/>
          <w:szCs w:val="32"/>
          <w:u w:val="none"/>
          <w:lang w:eastAsia="zh-CN" w:bidi="mn-Mong-CN"/>
        </w:rPr>
        <w:t>材料</w:t>
      </w:r>
      <w:r>
        <w:rPr>
          <w:rFonts w:hint="eastAsia" w:ascii="Times New Roman" w:hAnsi="Times New Roman" w:eastAsia="方正仿宋_GBK" w:cs="Times New Roman"/>
          <w:b w:val="0"/>
          <w:bCs w:val="0"/>
          <w:color w:val="auto"/>
          <w:sz w:val="32"/>
          <w:szCs w:val="32"/>
          <w:u w:val="none"/>
          <w:lang w:bidi="mn-Mong-CN"/>
        </w:rPr>
        <w:t>、特色消费品</w:t>
      </w:r>
      <w:r>
        <w:rPr>
          <w:rFonts w:ascii="Times New Roman" w:hAnsi="Times New Roman" w:eastAsia="方正仿宋_GBK" w:cs="Times New Roman"/>
          <w:b w:val="0"/>
          <w:bCs w:val="0"/>
          <w:color w:val="auto"/>
          <w:sz w:val="32"/>
          <w:szCs w:val="32"/>
          <w:u w:val="none"/>
          <w:lang w:bidi="mn-Mong-CN"/>
        </w:rPr>
        <w:t>等</w:t>
      </w:r>
      <w:r>
        <w:rPr>
          <w:rFonts w:hint="eastAsia" w:ascii="Times New Roman" w:hAnsi="Times New Roman" w:eastAsia="方正仿宋_GBK" w:cs="Times New Roman"/>
          <w:b w:val="0"/>
          <w:bCs w:val="0"/>
          <w:color w:val="auto"/>
          <w:sz w:val="32"/>
          <w:szCs w:val="32"/>
          <w:u w:val="none"/>
          <w:lang w:val="en-US" w:eastAsia="zh-CN" w:bidi="mn-Mong-CN"/>
        </w:rPr>
        <w:t>支柱</w:t>
      </w:r>
      <w:r>
        <w:rPr>
          <w:rFonts w:ascii="Times New Roman" w:hAnsi="Times New Roman" w:eastAsia="方正仿宋_GBK" w:cs="Times New Roman"/>
          <w:b w:val="0"/>
          <w:bCs w:val="0"/>
          <w:color w:val="auto"/>
          <w:sz w:val="32"/>
          <w:szCs w:val="32"/>
          <w:u w:val="none"/>
          <w:lang w:bidi="mn-Mong-CN"/>
        </w:rPr>
        <w:t>产业在成渝地区双城经济圈中引领带动作用显著提升，</w:t>
      </w:r>
      <w:r>
        <w:rPr>
          <w:rFonts w:hint="eastAsia" w:ascii="方正仿宋_GBK" w:hAnsi="方正仿宋_GBK" w:eastAsia="方正仿宋_GBK" w:cs="方正仿宋_GBK"/>
          <w:b w:val="0"/>
          <w:bCs w:val="0"/>
          <w:color w:val="auto"/>
          <w:sz w:val="32"/>
          <w:szCs w:val="32"/>
          <w:u w:val="none"/>
          <w:lang w:val="en-US" w:eastAsia="zh-CN"/>
        </w:rPr>
        <w:t>生物医药及大健康、新能源、民用航空产业顺利起步，</w:t>
      </w:r>
      <w:r>
        <w:rPr>
          <w:rFonts w:ascii="Times New Roman" w:hAnsi="Times New Roman" w:eastAsia="方正仿宋_GBK" w:cs="Times New Roman"/>
          <w:b w:val="0"/>
          <w:bCs w:val="0"/>
          <w:color w:val="auto"/>
          <w:sz w:val="32"/>
          <w:szCs w:val="32"/>
          <w:u w:val="none"/>
          <w:lang w:bidi="mn-Mong-CN"/>
        </w:rPr>
        <w:t>深度参与区域创新链、产业链、价值链分工协作，合作空间不断拓展，建成3个产业协同发展示范园区。</w:t>
      </w:r>
    </w:p>
    <w:p>
      <w:pPr>
        <w:pStyle w:val="6"/>
        <w:adjustRightInd w:val="0"/>
        <w:snapToGrid w:val="0"/>
        <w:spacing w:line="276" w:lineRule="auto"/>
        <w:ind w:firstLine="640" w:firstLineChars="200"/>
        <w:outlineLvl w:val="0"/>
        <w:rPr>
          <w:rFonts w:eastAsia="方正黑体_GBK"/>
          <w:b w:val="0"/>
          <w:bCs w:val="0"/>
          <w:color w:val="auto"/>
          <w:u w:val="none"/>
        </w:rPr>
      </w:pPr>
      <w:r>
        <w:rPr>
          <w:rFonts w:hint="eastAsia" w:eastAsia="方正黑体_GBK"/>
          <w:b w:val="0"/>
          <w:bCs w:val="0"/>
          <w:color w:val="auto"/>
          <w:szCs w:val="32"/>
          <w:u w:val="none"/>
          <w:lang w:bidi="mn-Mong-CN"/>
        </w:rPr>
        <w:t>三</w:t>
      </w:r>
      <w:r>
        <w:rPr>
          <w:rFonts w:eastAsia="方正黑体_GBK"/>
          <w:b w:val="0"/>
          <w:bCs w:val="0"/>
          <w:color w:val="auto"/>
          <w:szCs w:val="32"/>
          <w:u w:val="none"/>
          <w:lang w:bidi="mn-Mong-CN"/>
        </w:rPr>
        <w:t>、重点工作</w:t>
      </w:r>
    </w:p>
    <w:bookmarkEnd w:id="1"/>
    <w:p>
      <w:pPr>
        <w:adjustRightInd w:val="0"/>
        <w:snapToGrid w:val="0"/>
        <w:spacing w:line="276" w:lineRule="auto"/>
        <w:ind w:firstLine="640" w:firstLineChars="200"/>
        <w:rPr>
          <w:rFonts w:ascii="Times New Roman" w:hAnsi="Times New Roman" w:eastAsia="方正楷体_GBK" w:cs="Times New Roman"/>
          <w:b w:val="0"/>
          <w:bCs w:val="0"/>
          <w:color w:val="auto"/>
          <w:sz w:val="32"/>
          <w:szCs w:val="32"/>
          <w:u w:val="none"/>
        </w:rPr>
      </w:pPr>
      <w:r>
        <w:rPr>
          <w:rFonts w:ascii="Times New Roman" w:hAnsi="Times New Roman" w:eastAsia="方正楷体_GBK" w:cs="Times New Roman"/>
          <w:b w:val="0"/>
          <w:bCs w:val="0"/>
          <w:color w:val="auto"/>
          <w:sz w:val="32"/>
          <w:szCs w:val="32"/>
          <w:u w:val="none"/>
        </w:rPr>
        <w:t>（一）着力培优</w:t>
      </w:r>
      <w:r>
        <w:rPr>
          <w:rFonts w:hint="eastAsia" w:ascii="Times New Roman" w:hAnsi="Times New Roman" w:eastAsia="方正楷体_GBK" w:cs="Times New Roman"/>
          <w:b w:val="0"/>
          <w:bCs w:val="0"/>
          <w:color w:val="auto"/>
          <w:sz w:val="32"/>
          <w:szCs w:val="32"/>
          <w:u w:val="none"/>
        </w:rPr>
        <w:t>一批</w:t>
      </w:r>
      <w:r>
        <w:rPr>
          <w:rFonts w:ascii="Times New Roman" w:hAnsi="Times New Roman" w:eastAsia="方正楷体_GBK" w:cs="Times New Roman"/>
          <w:b w:val="0"/>
          <w:bCs w:val="0"/>
          <w:color w:val="auto"/>
          <w:sz w:val="32"/>
          <w:szCs w:val="32"/>
          <w:u w:val="none"/>
        </w:rPr>
        <w:t>重点产业集群</w:t>
      </w:r>
    </w:p>
    <w:p>
      <w:pPr>
        <w:adjustRightInd w:val="0"/>
        <w:snapToGrid w:val="0"/>
        <w:spacing w:line="276" w:lineRule="auto"/>
        <w:ind w:firstLine="640" w:firstLineChars="200"/>
        <w:rPr>
          <w:rFonts w:hint="eastAsia" w:ascii="方正楷体_GBK" w:hAnsi="方正楷体_GBK" w:eastAsia="方正楷体_GBK" w:cs="方正楷体_GBK"/>
          <w:b w:val="0"/>
          <w:bCs w:val="0"/>
          <w:color w:val="auto"/>
          <w:sz w:val="32"/>
          <w:szCs w:val="32"/>
          <w:u w:val="none"/>
        </w:rPr>
      </w:pPr>
      <w:r>
        <w:rPr>
          <w:rFonts w:ascii="Times New Roman" w:hAnsi="Times New Roman" w:eastAsia="方正仿宋_GBK" w:cs="Times New Roman"/>
          <w:b w:val="0"/>
          <w:bCs w:val="0"/>
          <w:color w:val="auto"/>
          <w:sz w:val="32"/>
          <w:szCs w:val="32"/>
          <w:u w:val="none"/>
        </w:rPr>
        <w:t>把握成渝地区万亿级汽车产业智能网联化、能源清洁化和轻量化转型发展机遇，做大以汽车整车、新能源汽车、新能源摩托车、智能网联汽车、汽车零部件、汽车电子为代表的1</w:t>
      </w:r>
      <w:r>
        <w:rPr>
          <w:rFonts w:hint="eastAsia" w:ascii="Times New Roman" w:hAnsi="Times New Roman" w:eastAsia="方正仿宋_GBK" w:cs="Times New Roman"/>
          <w:b w:val="0"/>
          <w:bCs w:val="0"/>
          <w:color w:val="auto"/>
          <w:sz w:val="32"/>
          <w:szCs w:val="32"/>
          <w:u w:val="none"/>
          <w:lang w:val="en-US" w:eastAsia="zh-CN"/>
        </w:rPr>
        <w:t>1</w:t>
      </w:r>
      <w:r>
        <w:rPr>
          <w:rFonts w:ascii="Times New Roman" w:hAnsi="Times New Roman" w:eastAsia="方正仿宋_GBK" w:cs="Times New Roman"/>
          <w:b w:val="0"/>
          <w:bCs w:val="0"/>
          <w:color w:val="auto"/>
          <w:sz w:val="32"/>
          <w:szCs w:val="32"/>
          <w:u w:val="none"/>
        </w:rPr>
        <w:t>00亿级</w:t>
      </w:r>
      <w:r>
        <w:rPr>
          <w:rFonts w:hint="eastAsia" w:ascii="Times New Roman" w:hAnsi="Times New Roman" w:eastAsia="方正仿宋_GBK" w:cs="Times New Roman"/>
          <w:b w:val="0"/>
          <w:bCs w:val="0"/>
          <w:color w:val="auto"/>
          <w:sz w:val="32"/>
          <w:szCs w:val="32"/>
          <w:u w:val="none"/>
          <w:lang w:val="en-US" w:eastAsia="zh-CN"/>
        </w:rPr>
        <w:t>汽车摩托车</w:t>
      </w:r>
      <w:r>
        <w:rPr>
          <w:rFonts w:ascii="Times New Roman" w:hAnsi="Times New Roman" w:eastAsia="方正仿宋_GBK" w:cs="Times New Roman"/>
          <w:b w:val="0"/>
          <w:bCs w:val="0"/>
          <w:color w:val="auto"/>
          <w:sz w:val="32"/>
          <w:szCs w:val="32"/>
          <w:u w:val="none"/>
        </w:rPr>
        <w:t>产业集群。围绕成渝地区具有国际影响力的笔电、手机等智能终端产业集群配套需求，做优以智能终端及配套、PCB板、新型显示为核心的电子信息产业集群。聚焦成渝两地传统制造业和先进制造业实施智能制造对智能装备的迫切需求，做强以能源装备、动力装备</w:t>
      </w:r>
      <w:r>
        <w:rPr>
          <w:rFonts w:hint="eastAsia" w:ascii="Times New Roman" w:hAnsi="Times New Roman" w:eastAsia="方正仿宋_GBK" w:cs="Times New Roman"/>
          <w:b w:val="0"/>
          <w:bCs w:val="0"/>
          <w:color w:val="auto"/>
          <w:sz w:val="32"/>
          <w:szCs w:val="32"/>
          <w:u w:val="none"/>
          <w:lang w:eastAsia="zh-CN"/>
        </w:rPr>
        <w:t>、</w:t>
      </w:r>
      <w:r>
        <w:rPr>
          <w:rFonts w:hint="eastAsia" w:ascii="Times New Roman" w:hAnsi="Times New Roman" w:eastAsia="方正仿宋_GBK" w:cs="Times New Roman"/>
          <w:b w:val="0"/>
          <w:bCs w:val="0"/>
          <w:color w:val="auto"/>
          <w:sz w:val="32"/>
          <w:szCs w:val="32"/>
          <w:u w:val="none"/>
          <w:lang w:val="en-US" w:eastAsia="zh-CN"/>
        </w:rPr>
        <w:t>冷链装备、智能制造装备</w:t>
      </w:r>
      <w:r>
        <w:rPr>
          <w:rFonts w:ascii="Times New Roman" w:hAnsi="Times New Roman" w:eastAsia="方正仿宋_GBK" w:cs="Times New Roman"/>
          <w:b w:val="0"/>
          <w:bCs w:val="0"/>
          <w:color w:val="auto"/>
          <w:sz w:val="32"/>
          <w:szCs w:val="32"/>
          <w:u w:val="none"/>
        </w:rPr>
        <w:t>为主攻方向的智能装备产业集群。</w:t>
      </w:r>
      <w:r>
        <w:rPr>
          <w:rFonts w:hint="eastAsia" w:ascii="Times New Roman" w:hAnsi="Times New Roman" w:eastAsia="方正仿宋_GBK" w:cs="Times New Roman"/>
          <w:b w:val="0"/>
          <w:bCs w:val="0"/>
          <w:color w:val="auto"/>
          <w:sz w:val="32"/>
          <w:szCs w:val="32"/>
          <w:u w:val="none"/>
        </w:rPr>
        <w:t>紧盯整体家装、家居等消费新趋势，</w:t>
      </w:r>
      <w:r>
        <w:rPr>
          <w:rFonts w:hint="eastAsia" w:ascii="Times New Roman" w:hAnsi="Times New Roman" w:eastAsia="方正仿宋_GBK" w:cs="Times New Roman"/>
          <w:b w:val="0"/>
          <w:bCs w:val="0"/>
          <w:color w:val="auto"/>
          <w:sz w:val="32"/>
          <w:szCs w:val="32"/>
          <w:u w:val="none"/>
          <w:lang w:val="en-US" w:eastAsia="zh-CN"/>
        </w:rPr>
        <w:t>做活以</w:t>
      </w:r>
      <w:r>
        <w:rPr>
          <w:rFonts w:hint="eastAsia" w:ascii="Times New Roman" w:hAnsi="Times New Roman" w:eastAsia="方正仿宋_GBK" w:cs="Times New Roman"/>
          <w:b w:val="0"/>
          <w:bCs w:val="0"/>
          <w:color w:val="auto"/>
          <w:sz w:val="32"/>
          <w:szCs w:val="32"/>
          <w:u w:val="none"/>
        </w:rPr>
        <w:t>家具、高端陶瓷及卫浴、装配式建筑、特种玻璃、新型墙材等</w:t>
      </w:r>
      <w:r>
        <w:rPr>
          <w:rFonts w:hint="eastAsia" w:ascii="Times New Roman" w:hAnsi="Times New Roman" w:eastAsia="方正仿宋_GBK" w:cs="Times New Roman"/>
          <w:b w:val="0"/>
          <w:bCs w:val="0"/>
          <w:color w:val="auto"/>
          <w:sz w:val="32"/>
          <w:szCs w:val="32"/>
          <w:u w:val="none"/>
          <w:lang w:val="en-US" w:eastAsia="zh-CN"/>
        </w:rPr>
        <w:t>为主攻方向的智能家居及材料</w:t>
      </w:r>
      <w:r>
        <w:rPr>
          <w:rFonts w:hint="eastAsia" w:ascii="Times New Roman" w:hAnsi="Times New Roman" w:eastAsia="方正仿宋_GBK" w:cs="Times New Roman"/>
          <w:b w:val="0"/>
          <w:bCs w:val="0"/>
          <w:color w:val="auto"/>
          <w:sz w:val="32"/>
          <w:szCs w:val="32"/>
          <w:u w:val="none"/>
        </w:rPr>
        <w:t>产业集群。</w:t>
      </w:r>
      <w:r>
        <w:rPr>
          <w:rFonts w:ascii="Times New Roman" w:hAnsi="Times New Roman" w:eastAsia="方正仿宋_GBK" w:cs="Times New Roman"/>
          <w:b w:val="0"/>
          <w:bCs w:val="0"/>
          <w:color w:val="auto"/>
          <w:sz w:val="32"/>
          <w:szCs w:val="32"/>
          <w:u w:val="none"/>
        </w:rPr>
        <w:t>发挥区位优势，做精以纸制品、食品、新兴消费品为代表的特色消费品产业集群，提升特色消费品供给质量和辐射范围。围绕培育全区产业新兴增长点、提升产业丰度，积极引育</w:t>
      </w:r>
      <w:r>
        <w:rPr>
          <w:rFonts w:hint="eastAsia" w:ascii="方正仿宋_GBK" w:hAnsi="方正仿宋_GBK" w:eastAsia="方正仿宋_GBK" w:cs="方正仿宋_GBK"/>
          <w:b w:val="0"/>
          <w:bCs w:val="0"/>
          <w:color w:val="auto"/>
          <w:sz w:val="32"/>
          <w:szCs w:val="32"/>
          <w:u w:val="none"/>
          <w:lang w:val="en-US" w:eastAsia="zh-CN"/>
        </w:rPr>
        <w:t>生物医药及大健康、新能源、民用航空等战略性新兴</w:t>
      </w:r>
      <w:r>
        <w:rPr>
          <w:rFonts w:ascii="Times New Roman" w:hAnsi="Times New Roman" w:eastAsia="方正仿宋_GBK" w:cs="Times New Roman"/>
          <w:b w:val="0"/>
          <w:bCs w:val="0"/>
          <w:color w:val="auto"/>
          <w:sz w:val="32"/>
          <w:szCs w:val="32"/>
          <w:u w:val="none"/>
        </w:rPr>
        <w:t>产业，以及以软件信息服务</w:t>
      </w:r>
      <w:r>
        <w:rPr>
          <w:rFonts w:hint="eastAsia" w:ascii="Times New Roman" w:hAnsi="Times New Roman" w:eastAsia="方正仿宋_GBK" w:cs="Times New Roman"/>
          <w:b w:val="0"/>
          <w:bCs w:val="0"/>
          <w:color w:val="auto"/>
          <w:sz w:val="32"/>
          <w:szCs w:val="32"/>
          <w:u w:val="none"/>
          <w:lang w:eastAsia="zh-CN"/>
        </w:rPr>
        <w:t>、数字文创</w:t>
      </w:r>
      <w:r>
        <w:rPr>
          <w:rFonts w:ascii="Times New Roman" w:hAnsi="Times New Roman" w:eastAsia="方正仿宋_GBK" w:cs="Times New Roman"/>
          <w:b w:val="0"/>
          <w:bCs w:val="0"/>
          <w:color w:val="auto"/>
          <w:sz w:val="32"/>
          <w:szCs w:val="32"/>
          <w:u w:val="none"/>
        </w:rPr>
        <w:t>及大数据为代表的数字产业</w:t>
      </w:r>
      <w:r>
        <w:rPr>
          <w:rFonts w:hint="eastAsia" w:ascii="Times New Roman" w:hAnsi="Times New Roman" w:eastAsia="方正仿宋_GBK" w:cs="Times New Roman"/>
          <w:b w:val="0"/>
          <w:bCs w:val="0"/>
          <w:color w:val="auto"/>
          <w:sz w:val="32"/>
          <w:szCs w:val="32"/>
          <w:u w:val="none"/>
        </w:rPr>
        <w:t>。</w:t>
      </w:r>
      <w:r>
        <w:rPr>
          <w:rFonts w:ascii="Times New Roman" w:hAnsi="Times New Roman" w:eastAsia="方正仿宋_GBK" w:cs="Times New Roman"/>
          <w:b w:val="0"/>
          <w:bCs w:val="0"/>
          <w:color w:val="auto"/>
          <w:sz w:val="32"/>
          <w:u w:val="none"/>
        </w:rPr>
        <w:t>加快补齐现有产业链、供应链薄弱缺失环节，加强存量制造业企业智能化改造和绿色化改造，打造一批规模明显、配套完善、优势突出的产业链和产业集群，构建以</w:t>
      </w:r>
      <w:r>
        <w:rPr>
          <w:rFonts w:ascii="Times New Roman" w:hAnsi="Times New Roman" w:eastAsia="方正仿宋_GBK" w:cs="Times New Roman"/>
          <w:b w:val="0"/>
          <w:bCs w:val="0"/>
          <w:color w:val="auto"/>
          <w:sz w:val="32"/>
          <w:u w:val="none"/>
          <w:lang w:val="en"/>
        </w:rPr>
        <w:t>“</w:t>
      </w:r>
      <w:r>
        <w:rPr>
          <w:rFonts w:ascii="Times New Roman" w:hAnsi="Times New Roman" w:eastAsia="方正仿宋_GBK" w:cs="Times New Roman"/>
          <w:b w:val="0"/>
          <w:bCs w:val="0"/>
          <w:color w:val="auto"/>
          <w:sz w:val="32"/>
          <w:u w:val="none"/>
        </w:rPr>
        <w:t>大项目+大基地+大集群</w:t>
      </w:r>
      <w:r>
        <w:rPr>
          <w:rFonts w:ascii="Times New Roman" w:hAnsi="Times New Roman" w:eastAsia="方正仿宋_GBK" w:cs="Times New Roman"/>
          <w:b w:val="0"/>
          <w:bCs w:val="0"/>
          <w:color w:val="auto"/>
          <w:sz w:val="32"/>
          <w:u w:val="none"/>
          <w:lang w:val="en"/>
        </w:rPr>
        <w:t>”</w:t>
      </w:r>
      <w:r>
        <w:rPr>
          <w:rFonts w:ascii="Times New Roman" w:hAnsi="Times New Roman" w:eastAsia="方正仿宋_GBK" w:cs="Times New Roman"/>
          <w:b w:val="0"/>
          <w:bCs w:val="0"/>
          <w:color w:val="auto"/>
          <w:sz w:val="32"/>
          <w:u w:val="none"/>
        </w:rPr>
        <w:t>为主的产业形态，不断做大</w:t>
      </w:r>
      <w:r>
        <w:rPr>
          <w:rFonts w:hint="eastAsia" w:ascii="Times New Roman" w:hAnsi="Times New Roman" w:eastAsia="方正仿宋_GBK" w:cs="Times New Roman"/>
          <w:b w:val="0"/>
          <w:bCs w:val="0"/>
          <w:color w:val="auto"/>
          <w:sz w:val="32"/>
          <w:u w:val="none"/>
        </w:rPr>
        <w:t>永川</w:t>
      </w:r>
      <w:r>
        <w:rPr>
          <w:rFonts w:ascii="Times New Roman" w:hAnsi="Times New Roman" w:eastAsia="方正仿宋_GBK" w:cs="Times New Roman"/>
          <w:b w:val="0"/>
          <w:bCs w:val="0"/>
          <w:color w:val="auto"/>
          <w:sz w:val="32"/>
          <w:u w:val="none"/>
        </w:rPr>
        <w:t>制造业规模，建设</w:t>
      </w:r>
      <w:r>
        <w:rPr>
          <w:rFonts w:ascii="Times New Roman" w:hAnsi="Times New Roman" w:eastAsia="方正仿宋_GBK" w:cs="Times New Roman"/>
          <w:b w:val="0"/>
          <w:bCs w:val="0"/>
          <w:color w:val="auto"/>
          <w:sz w:val="32"/>
          <w:szCs w:val="32"/>
          <w:u w:val="none"/>
        </w:rPr>
        <w:t>成渝地区双城经济圈现代制造业基地。</w:t>
      </w:r>
      <w:r>
        <w:rPr>
          <w:rFonts w:hint="eastAsia" w:ascii="方正楷体_GBK" w:hAnsi="方正楷体_GBK" w:eastAsia="方正楷体_GBK" w:cs="方正楷体_GBK"/>
          <w:b w:val="0"/>
          <w:bCs w:val="0"/>
          <w:color w:val="auto"/>
          <w:sz w:val="32"/>
          <w:szCs w:val="32"/>
          <w:u w:val="none"/>
        </w:rPr>
        <w:t>（责任单位：区经济信息委、区发展改革委、区招商</w:t>
      </w:r>
      <w:r>
        <w:rPr>
          <w:rFonts w:hint="eastAsia" w:ascii="方正楷体_GBK" w:hAnsi="方正楷体_GBK" w:eastAsia="方正楷体_GBK" w:cs="方正楷体_GBK"/>
          <w:b w:val="0"/>
          <w:bCs w:val="0"/>
          <w:color w:val="auto"/>
          <w:sz w:val="32"/>
          <w:szCs w:val="32"/>
          <w:u w:val="none"/>
          <w:lang w:eastAsia="zh-CN"/>
        </w:rPr>
        <w:t>投资促进</w:t>
      </w:r>
      <w:r>
        <w:rPr>
          <w:rFonts w:hint="eastAsia" w:ascii="方正楷体_GBK" w:hAnsi="方正楷体_GBK" w:eastAsia="方正楷体_GBK" w:cs="方正楷体_GBK"/>
          <w:b w:val="0"/>
          <w:bCs w:val="0"/>
          <w:color w:val="auto"/>
          <w:sz w:val="32"/>
          <w:szCs w:val="32"/>
          <w:u w:val="none"/>
        </w:rPr>
        <w:t>局、</w:t>
      </w:r>
      <w:r>
        <w:rPr>
          <w:rFonts w:hint="eastAsia" w:ascii="方正楷体_GBK" w:hAnsi="方正楷体_GBK" w:eastAsia="方正楷体_GBK" w:cs="方正楷体_GBK"/>
          <w:b w:val="0"/>
          <w:bCs w:val="0"/>
          <w:color w:val="auto"/>
          <w:sz w:val="32"/>
          <w:szCs w:val="32"/>
          <w:u w:val="none"/>
          <w:lang w:eastAsia="zh-CN"/>
        </w:rPr>
        <w:t>高新区管委会、大数据产业园、</w:t>
      </w:r>
      <w:r>
        <w:rPr>
          <w:rFonts w:hint="eastAsia" w:ascii="方正楷体_GBK" w:hAnsi="方正楷体_GBK" w:eastAsia="方正楷体_GBK" w:cs="方正楷体_GBK"/>
          <w:b w:val="0"/>
          <w:bCs w:val="0"/>
          <w:color w:val="auto"/>
          <w:sz w:val="32"/>
          <w:szCs w:val="32"/>
          <w:u w:val="none"/>
        </w:rPr>
        <w:t>各产业促进中心）</w:t>
      </w:r>
    </w:p>
    <w:p>
      <w:pPr>
        <w:adjustRightInd w:val="0"/>
        <w:snapToGrid w:val="0"/>
        <w:spacing w:line="276" w:lineRule="auto"/>
        <w:ind w:firstLine="640" w:firstLineChars="200"/>
        <w:rPr>
          <w:rFonts w:ascii="Times New Roman" w:hAnsi="Times New Roman" w:eastAsia="方正楷体_GBK" w:cs="Times New Roman"/>
          <w:b w:val="0"/>
          <w:bCs w:val="0"/>
          <w:color w:val="auto"/>
          <w:sz w:val="32"/>
          <w:szCs w:val="32"/>
          <w:u w:val="none"/>
        </w:rPr>
      </w:pPr>
      <w:r>
        <w:rPr>
          <w:rFonts w:ascii="Times New Roman" w:hAnsi="Times New Roman" w:eastAsia="方正楷体_GBK" w:cs="Times New Roman"/>
          <w:b w:val="0"/>
          <w:bCs w:val="0"/>
          <w:color w:val="auto"/>
          <w:sz w:val="32"/>
          <w:szCs w:val="32"/>
          <w:u w:val="none"/>
        </w:rPr>
        <w:t>（二）着力承接</w:t>
      </w:r>
      <w:r>
        <w:rPr>
          <w:rFonts w:hint="eastAsia" w:ascii="Times New Roman" w:hAnsi="Times New Roman" w:eastAsia="方正楷体_GBK" w:cs="Times New Roman"/>
          <w:b w:val="0"/>
          <w:bCs w:val="0"/>
          <w:color w:val="auto"/>
          <w:sz w:val="32"/>
          <w:szCs w:val="32"/>
          <w:u w:val="none"/>
        </w:rPr>
        <w:t>一批</w:t>
      </w:r>
      <w:r>
        <w:rPr>
          <w:rFonts w:ascii="Times New Roman" w:hAnsi="Times New Roman" w:eastAsia="方正楷体_GBK" w:cs="Times New Roman"/>
          <w:b w:val="0"/>
          <w:bCs w:val="0"/>
          <w:color w:val="auto"/>
          <w:sz w:val="32"/>
          <w:szCs w:val="32"/>
          <w:u w:val="none"/>
        </w:rPr>
        <w:t>优势产业转移</w:t>
      </w:r>
    </w:p>
    <w:p>
      <w:pPr>
        <w:pStyle w:val="6"/>
        <w:adjustRightInd w:val="0"/>
        <w:snapToGrid w:val="0"/>
        <w:spacing w:line="276" w:lineRule="auto"/>
        <w:ind w:firstLine="640" w:firstLineChars="200"/>
        <w:rPr>
          <w:rFonts w:hint="eastAsia" w:ascii="方正楷体_GBK" w:hAnsi="方正楷体_GBK" w:eastAsia="方正楷体_GBK" w:cs="方正楷体_GBK"/>
          <w:b w:val="0"/>
          <w:bCs w:val="0"/>
          <w:color w:val="auto"/>
          <w:szCs w:val="32"/>
          <w:u w:val="none"/>
        </w:rPr>
      </w:pPr>
      <w:r>
        <w:rPr>
          <w:rFonts w:eastAsia="方正仿宋_GBK"/>
          <w:b w:val="0"/>
          <w:bCs w:val="0"/>
          <w:color w:val="auto"/>
          <w:szCs w:val="32"/>
          <w:u w:val="none"/>
        </w:rPr>
        <w:t>围绕重点产业集群，加大</w:t>
      </w:r>
      <w:r>
        <w:rPr>
          <w:rFonts w:hint="eastAsia" w:eastAsia="方正仿宋_GBK"/>
          <w:b w:val="0"/>
          <w:bCs w:val="0"/>
          <w:color w:val="auto"/>
          <w:szCs w:val="32"/>
          <w:u w:val="none"/>
        </w:rPr>
        <w:t>力度承接</w:t>
      </w:r>
      <w:r>
        <w:rPr>
          <w:rFonts w:eastAsia="方正仿宋_GBK"/>
          <w:b w:val="0"/>
          <w:bCs w:val="0"/>
          <w:color w:val="auto"/>
          <w:szCs w:val="32"/>
          <w:u w:val="none"/>
        </w:rPr>
        <w:t>东部</w:t>
      </w:r>
      <w:r>
        <w:rPr>
          <w:rFonts w:hint="eastAsia" w:eastAsia="方正仿宋_GBK"/>
          <w:b w:val="0"/>
          <w:bCs w:val="0"/>
          <w:color w:val="auto"/>
          <w:szCs w:val="32"/>
          <w:u w:val="none"/>
        </w:rPr>
        <w:t>、成渝地区</w:t>
      </w:r>
      <w:r>
        <w:rPr>
          <w:rFonts w:eastAsia="方正仿宋_GBK"/>
          <w:b w:val="0"/>
          <w:bCs w:val="0"/>
          <w:color w:val="auto"/>
          <w:szCs w:val="32"/>
          <w:u w:val="none"/>
        </w:rPr>
        <w:t>优势产业</w:t>
      </w:r>
      <w:r>
        <w:rPr>
          <w:rFonts w:hint="eastAsia" w:eastAsia="方正仿宋_GBK"/>
          <w:b w:val="0"/>
          <w:bCs w:val="0"/>
          <w:color w:val="auto"/>
          <w:szCs w:val="32"/>
          <w:u w:val="none"/>
        </w:rPr>
        <w:t>转移</w:t>
      </w:r>
      <w:r>
        <w:rPr>
          <w:rFonts w:eastAsia="方正仿宋_GBK"/>
          <w:b w:val="0"/>
          <w:bCs w:val="0"/>
          <w:color w:val="auto"/>
          <w:szCs w:val="32"/>
          <w:u w:val="none"/>
        </w:rPr>
        <w:t>，</w:t>
      </w:r>
      <w:r>
        <w:rPr>
          <w:rFonts w:hint="eastAsia" w:eastAsia="方正仿宋_GBK"/>
          <w:b w:val="0"/>
          <w:bCs w:val="0"/>
          <w:color w:val="auto"/>
          <w:szCs w:val="32"/>
          <w:u w:val="none"/>
        </w:rPr>
        <w:t>加快</w:t>
      </w:r>
      <w:r>
        <w:rPr>
          <w:rFonts w:eastAsia="方正仿宋_GBK"/>
          <w:b w:val="0"/>
          <w:bCs w:val="0"/>
          <w:color w:val="auto"/>
          <w:szCs w:val="32"/>
          <w:u w:val="none"/>
        </w:rPr>
        <w:t>引进</w:t>
      </w:r>
      <w:r>
        <w:rPr>
          <w:rFonts w:hint="eastAsia" w:eastAsia="方正仿宋_GBK"/>
          <w:b w:val="0"/>
          <w:bCs w:val="0"/>
          <w:color w:val="auto"/>
          <w:szCs w:val="32"/>
          <w:u w:val="none"/>
        </w:rPr>
        <w:t>一批</w:t>
      </w:r>
      <w:r>
        <w:rPr>
          <w:rFonts w:eastAsia="方正仿宋_GBK"/>
          <w:b w:val="0"/>
          <w:bCs w:val="0"/>
          <w:color w:val="auto"/>
          <w:szCs w:val="32"/>
          <w:u w:val="none"/>
        </w:rPr>
        <w:t>生产规模大、产业带动能力强、技术先进的百亿级企业和关键核心零部件制造企业</w:t>
      </w:r>
      <w:r>
        <w:rPr>
          <w:rFonts w:hint="eastAsia" w:eastAsia="方正仿宋_GBK"/>
          <w:b w:val="0"/>
          <w:bCs w:val="0"/>
          <w:color w:val="auto"/>
          <w:szCs w:val="32"/>
          <w:u w:val="none"/>
        </w:rPr>
        <w:t>，将永川打造为国家级产业转移示范基地。</w:t>
      </w:r>
      <w:r>
        <w:rPr>
          <w:rFonts w:eastAsia="方正仿宋_GBK"/>
          <w:b w:val="0"/>
          <w:bCs w:val="0"/>
          <w:color w:val="auto"/>
          <w:szCs w:val="32"/>
          <w:u w:val="none"/>
        </w:rPr>
        <w:t>发挥现有优势，集聚整合优质资源，在新一代信息技术、新材料、</w:t>
      </w:r>
      <w:r>
        <w:rPr>
          <w:rFonts w:hint="eastAsia" w:eastAsia="方正仿宋_GBK"/>
          <w:b w:val="0"/>
          <w:bCs w:val="0"/>
          <w:color w:val="auto"/>
          <w:szCs w:val="32"/>
          <w:u w:val="none"/>
          <w:lang w:val="en-US" w:eastAsia="zh-CN"/>
        </w:rPr>
        <w:t>新能源、大健康、民用航空</w:t>
      </w:r>
      <w:r>
        <w:rPr>
          <w:rFonts w:eastAsia="方正仿宋_GBK"/>
          <w:b w:val="0"/>
          <w:bCs w:val="0"/>
          <w:color w:val="auto"/>
          <w:szCs w:val="32"/>
          <w:u w:val="none"/>
        </w:rPr>
        <w:t>等重点</w:t>
      </w:r>
      <w:r>
        <w:rPr>
          <w:rFonts w:hint="eastAsia" w:eastAsia="方正仿宋_GBK"/>
          <w:b w:val="0"/>
          <w:bCs w:val="0"/>
          <w:color w:val="auto"/>
          <w:szCs w:val="32"/>
          <w:u w:val="none"/>
        </w:rPr>
        <w:t>领域</w:t>
      </w:r>
      <w:r>
        <w:rPr>
          <w:rFonts w:eastAsia="方正仿宋_GBK"/>
          <w:b w:val="0"/>
          <w:bCs w:val="0"/>
          <w:color w:val="auto"/>
          <w:szCs w:val="32"/>
          <w:u w:val="none"/>
        </w:rPr>
        <w:t>加强合作，争取国家战略性、前瞻性、引领性项目布局。加大外资引进力度，鼓励存量外资企业通过扩能、</w:t>
      </w:r>
      <w:r>
        <w:rPr>
          <w:rFonts w:hint="eastAsia" w:eastAsia="方正仿宋_GBK"/>
          <w:b w:val="0"/>
          <w:bCs w:val="0"/>
          <w:color w:val="auto"/>
          <w:szCs w:val="32"/>
          <w:u w:val="none"/>
        </w:rPr>
        <w:t>扩产、技术改造</w:t>
      </w:r>
      <w:r>
        <w:rPr>
          <w:rFonts w:eastAsia="方正仿宋_GBK"/>
          <w:b w:val="0"/>
          <w:bCs w:val="0"/>
          <w:color w:val="auto"/>
          <w:szCs w:val="32"/>
          <w:u w:val="none"/>
        </w:rPr>
        <w:t>追加在永投资规模，</w:t>
      </w:r>
      <w:r>
        <w:rPr>
          <w:rFonts w:hint="eastAsia" w:eastAsia="方正仿宋_GBK"/>
          <w:b w:val="0"/>
          <w:bCs w:val="0"/>
          <w:color w:val="auto"/>
          <w:szCs w:val="32"/>
          <w:u w:val="none"/>
        </w:rPr>
        <w:t>依托中德产业园，</w:t>
      </w:r>
      <w:r>
        <w:rPr>
          <w:rFonts w:eastAsia="方正仿宋_GBK"/>
          <w:b w:val="0"/>
          <w:bCs w:val="0"/>
          <w:color w:val="auto"/>
          <w:szCs w:val="32"/>
          <w:u w:val="none"/>
        </w:rPr>
        <w:t>加强与德国等国外企业对接，力争新引进一批</w:t>
      </w:r>
      <w:r>
        <w:rPr>
          <w:rFonts w:hint="eastAsia" w:eastAsia="方正仿宋_GBK"/>
          <w:b w:val="0"/>
          <w:bCs w:val="0"/>
          <w:color w:val="auto"/>
          <w:szCs w:val="32"/>
          <w:u w:val="none"/>
        </w:rPr>
        <w:t>高端优质</w:t>
      </w:r>
      <w:r>
        <w:rPr>
          <w:rFonts w:eastAsia="方正仿宋_GBK"/>
          <w:b w:val="0"/>
          <w:bCs w:val="0"/>
          <w:color w:val="auto"/>
          <w:szCs w:val="32"/>
          <w:u w:val="none"/>
        </w:rPr>
        <w:t>外资项目。</w:t>
      </w:r>
      <w:r>
        <w:rPr>
          <w:rFonts w:hint="eastAsia" w:eastAsia="方正仿宋_GBK"/>
          <w:b w:val="0"/>
          <w:bCs w:val="0"/>
          <w:color w:val="auto"/>
          <w:szCs w:val="32"/>
          <w:u w:val="none"/>
        </w:rPr>
        <w:t>探索</w:t>
      </w:r>
      <w:r>
        <w:rPr>
          <w:rFonts w:hint="eastAsia" w:eastAsia="方正仿宋_GBK"/>
          <w:b w:val="0"/>
          <w:bCs w:val="0"/>
          <w:color w:val="auto"/>
          <w:szCs w:val="32"/>
          <w:u w:val="none"/>
          <w:lang w:eastAsia="zh-CN"/>
        </w:rPr>
        <w:t>“</w:t>
      </w:r>
      <w:r>
        <w:rPr>
          <w:rFonts w:hint="eastAsia" w:eastAsia="方正仿宋_GBK"/>
          <w:b w:val="0"/>
          <w:bCs w:val="0"/>
          <w:color w:val="auto"/>
          <w:szCs w:val="32"/>
          <w:u w:val="none"/>
        </w:rPr>
        <w:t>成渝研发、永川转化</w:t>
      </w:r>
      <w:r>
        <w:rPr>
          <w:rFonts w:hint="eastAsia" w:eastAsia="方正仿宋_GBK"/>
          <w:b w:val="0"/>
          <w:bCs w:val="0"/>
          <w:color w:val="auto"/>
          <w:szCs w:val="32"/>
          <w:u w:val="none"/>
          <w:lang w:eastAsia="zh-CN"/>
        </w:rPr>
        <w:t>”</w:t>
      </w:r>
      <w:r>
        <w:rPr>
          <w:rFonts w:hint="eastAsia" w:eastAsia="方正仿宋_GBK"/>
          <w:b w:val="0"/>
          <w:bCs w:val="0"/>
          <w:color w:val="auto"/>
          <w:szCs w:val="32"/>
          <w:u w:val="none"/>
        </w:rPr>
        <w:t>模式，引进一批重大产业化项目在永实施。</w:t>
      </w:r>
      <w:r>
        <w:rPr>
          <w:rFonts w:eastAsia="方正仿宋_GBK"/>
          <w:b w:val="0"/>
          <w:bCs w:val="0"/>
          <w:color w:val="auto"/>
          <w:szCs w:val="32"/>
          <w:u w:val="none"/>
        </w:rPr>
        <w:t>积极参与重庆智博会、西洽会、</w:t>
      </w:r>
      <w:r>
        <w:rPr>
          <w:rFonts w:hint="eastAsia" w:eastAsia="方正仿宋_GBK"/>
          <w:b w:val="0"/>
          <w:bCs w:val="0"/>
          <w:color w:val="auto"/>
          <w:szCs w:val="32"/>
          <w:u w:val="none"/>
          <w:lang w:eastAsia="zh-CN"/>
        </w:rPr>
        <w:t>“</w:t>
      </w:r>
      <w:r>
        <w:rPr>
          <w:rFonts w:eastAsia="方正仿宋_GBK"/>
          <w:b w:val="0"/>
          <w:bCs w:val="0"/>
          <w:color w:val="auto"/>
          <w:szCs w:val="32"/>
          <w:u w:val="none"/>
        </w:rPr>
        <w:t>一带一路</w:t>
      </w:r>
      <w:r>
        <w:rPr>
          <w:rFonts w:hint="eastAsia" w:eastAsia="方正仿宋_GBK"/>
          <w:b w:val="0"/>
          <w:bCs w:val="0"/>
          <w:color w:val="auto"/>
          <w:szCs w:val="32"/>
          <w:u w:val="none"/>
          <w:lang w:eastAsia="zh-CN"/>
        </w:rPr>
        <w:t>”</w:t>
      </w:r>
      <w:r>
        <w:rPr>
          <w:rFonts w:eastAsia="方正仿宋_GBK"/>
          <w:b w:val="0"/>
          <w:bCs w:val="0"/>
          <w:color w:val="auto"/>
          <w:szCs w:val="32"/>
          <w:u w:val="none"/>
        </w:rPr>
        <w:t>节会等高端节会，充分发挥节会的溢出效益和辐射效应，吸引节会客商投资永川、落户永川。</w:t>
      </w:r>
      <w:r>
        <w:rPr>
          <w:rFonts w:hint="eastAsia" w:ascii="方正楷体_GBK" w:hAnsi="方正楷体_GBK" w:eastAsia="方正楷体_GBK" w:cs="方正楷体_GBK"/>
          <w:b w:val="0"/>
          <w:bCs w:val="0"/>
          <w:color w:val="auto"/>
          <w:szCs w:val="32"/>
          <w:u w:val="none"/>
        </w:rPr>
        <w:t>（责任单位：区招商</w:t>
      </w:r>
      <w:r>
        <w:rPr>
          <w:rFonts w:hint="eastAsia" w:ascii="方正楷体_GBK" w:hAnsi="方正楷体_GBK" w:eastAsia="方正楷体_GBK" w:cs="方正楷体_GBK"/>
          <w:b w:val="0"/>
          <w:bCs w:val="0"/>
          <w:color w:val="auto"/>
          <w:szCs w:val="32"/>
          <w:u w:val="none"/>
          <w:lang w:eastAsia="zh-CN"/>
        </w:rPr>
        <w:t>投资促进</w:t>
      </w:r>
      <w:r>
        <w:rPr>
          <w:rFonts w:hint="eastAsia" w:ascii="方正楷体_GBK" w:hAnsi="方正楷体_GBK" w:eastAsia="方正楷体_GBK" w:cs="方正楷体_GBK"/>
          <w:b w:val="0"/>
          <w:bCs w:val="0"/>
          <w:color w:val="auto"/>
          <w:szCs w:val="32"/>
          <w:u w:val="none"/>
        </w:rPr>
        <w:t>局、区经济信息委、区商务</w:t>
      </w:r>
      <w:r>
        <w:rPr>
          <w:rFonts w:hint="eastAsia" w:ascii="方正楷体_GBK" w:hAnsi="方正楷体_GBK" w:eastAsia="方正楷体_GBK" w:cs="方正楷体_GBK"/>
          <w:b w:val="0"/>
          <w:bCs w:val="0"/>
          <w:color w:val="auto"/>
          <w:szCs w:val="32"/>
          <w:u w:val="none"/>
          <w:lang w:eastAsia="zh-CN"/>
        </w:rPr>
        <w:t>委</w:t>
      </w:r>
      <w:r>
        <w:rPr>
          <w:rFonts w:hint="eastAsia" w:ascii="方正楷体_GBK" w:hAnsi="方正楷体_GBK" w:eastAsia="方正楷体_GBK" w:cs="方正楷体_GBK"/>
          <w:b w:val="0"/>
          <w:bCs w:val="0"/>
          <w:color w:val="auto"/>
          <w:szCs w:val="32"/>
          <w:u w:val="none"/>
        </w:rPr>
        <w:t>、</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Cs w:val="32"/>
          <w:u w:val="none"/>
        </w:rPr>
        <w:t>各产业促进中心）</w:t>
      </w:r>
    </w:p>
    <w:p>
      <w:pPr>
        <w:adjustRightInd w:val="0"/>
        <w:snapToGrid w:val="0"/>
        <w:spacing w:line="276" w:lineRule="auto"/>
        <w:ind w:firstLine="640" w:firstLineChars="200"/>
        <w:rPr>
          <w:rFonts w:ascii="Times New Roman" w:hAnsi="Times New Roman" w:eastAsia="方正楷体_GBK" w:cs="Times New Roman"/>
          <w:b w:val="0"/>
          <w:bCs w:val="0"/>
          <w:color w:val="auto"/>
          <w:sz w:val="32"/>
          <w:szCs w:val="32"/>
          <w:u w:val="none"/>
        </w:rPr>
      </w:pPr>
      <w:r>
        <w:rPr>
          <w:rFonts w:hint="eastAsia" w:ascii="Times New Roman" w:hAnsi="Times New Roman" w:eastAsia="方正楷体_GBK" w:cs="Times New Roman"/>
          <w:b w:val="0"/>
          <w:bCs w:val="0"/>
          <w:color w:val="auto"/>
          <w:sz w:val="32"/>
          <w:szCs w:val="32"/>
          <w:u w:val="none"/>
        </w:rPr>
        <w:t>（三）着力建设一批协同发展平台</w:t>
      </w:r>
    </w:p>
    <w:p>
      <w:pPr>
        <w:pStyle w:val="6"/>
        <w:adjustRightInd w:val="0"/>
        <w:snapToGrid w:val="0"/>
        <w:spacing w:line="276" w:lineRule="auto"/>
        <w:ind w:firstLine="640" w:firstLineChars="200"/>
        <w:rPr>
          <w:rFonts w:hint="eastAsia" w:ascii="方正楷体_GBK" w:hAnsi="方正楷体_GBK" w:eastAsia="方正楷体_GBK" w:cs="方正楷体_GBK"/>
          <w:b w:val="0"/>
          <w:bCs w:val="0"/>
          <w:color w:val="auto"/>
          <w:szCs w:val="32"/>
          <w:u w:val="none"/>
        </w:rPr>
      </w:pPr>
      <w:r>
        <w:rPr>
          <w:rFonts w:eastAsia="方正仿宋_GBK"/>
          <w:b w:val="0"/>
          <w:bCs w:val="0"/>
          <w:color w:val="auto"/>
          <w:u w:val="none"/>
        </w:rPr>
        <w:t>聚焦</w:t>
      </w:r>
      <w:r>
        <w:rPr>
          <w:rFonts w:hint="eastAsia" w:eastAsia="方正仿宋_GBK"/>
          <w:b w:val="0"/>
          <w:bCs w:val="0"/>
          <w:color w:val="auto"/>
          <w:u w:val="none"/>
        </w:rPr>
        <w:t>成渝地区</w:t>
      </w:r>
      <w:r>
        <w:rPr>
          <w:rFonts w:eastAsia="方正仿宋_GBK"/>
          <w:b w:val="0"/>
          <w:bCs w:val="0"/>
          <w:color w:val="auto"/>
          <w:u w:val="none"/>
        </w:rPr>
        <w:t>共同打造电子信息、汽车摩托车、装备制造、消费品等世界级制造业集群和材料、生物医药等具有全国影响力的制造业集群</w:t>
      </w:r>
      <w:r>
        <w:rPr>
          <w:rFonts w:eastAsia="方正仿宋_GBK"/>
          <w:b w:val="0"/>
          <w:bCs w:val="0"/>
          <w:color w:val="auto"/>
          <w:szCs w:val="32"/>
          <w:u w:val="none"/>
        </w:rPr>
        <w:t>，依托永川高新区凤凰湖、港桥、三教产业园，加强与</w:t>
      </w:r>
      <w:r>
        <w:rPr>
          <w:rFonts w:hint="eastAsia" w:eastAsia="方正仿宋_GBK"/>
          <w:b w:val="0"/>
          <w:bCs w:val="0"/>
          <w:color w:val="auto"/>
          <w:szCs w:val="32"/>
          <w:u w:val="none"/>
        </w:rPr>
        <w:t>泸州、德阳、自贡、眉山、蒲江</w:t>
      </w:r>
      <w:r>
        <w:rPr>
          <w:rFonts w:hint="eastAsia" w:eastAsia="方正仿宋_GBK"/>
          <w:b w:val="0"/>
          <w:bCs w:val="0"/>
          <w:color w:val="auto"/>
          <w:szCs w:val="32"/>
          <w:u w:val="none"/>
          <w:lang w:eastAsia="zh-CN"/>
        </w:rPr>
        <w:t>、</w:t>
      </w:r>
      <w:r>
        <w:rPr>
          <w:rFonts w:hint="eastAsia" w:eastAsia="方正仿宋_GBK"/>
          <w:b w:val="0"/>
          <w:bCs w:val="0"/>
          <w:color w:val="auto"/>
          <w:szCs w:val="32"/>
          <w:u w:val="none"/>
          <w:lang w:val="en-US" w:eastAsia="zh-CN"/>
        </w:rPr>
        <w:t>龙泉驿</w:t>
      </w:r>
      <w:r>
        <w:rPr>
          <w:rFonts w:hint="eastAsia" w:eastAsia="方正仿宋_GBK"/>
          <w:b w:val="0"/>
          <w:bCs w:val="0"/>
          <w:color w:val="auto"/>
          <w:szCs w:val="32"/>
          <w:u w:val="none"/>
        </w:rPr>
        <w:t>等市（县）联系</w:t>
      </w:r>
      <w:r>
        <w:rPr>
          <w:rFonts w:eastAsia="方正仿宋_GBK"/>
          <w:b w:val="0"/>
          <w:bCs w:val="0"/>
          <w:color w:val="auto"/>
          <w:szCs w:val="32"/>
          <w:u w:val="none"/>
        </w:rPr>
        <w:t>，通过搭建合作平台，创新合作模式，开展多方式、多层次、多领域的合作，</w:t>
      </w:r>
      <w:r>
        <w:rPr>
          <w:rFonts w:hint="eastAsia" w:eastAsia="方正仿宋_GBK"/>
          <w:b w:val="0"/>
          <w:bCs w:val="0"/>
          <w:color w:val="auto"/>
          <w:szCs w:val="32"/>
          <w:u w:val="none"/>
        </w:rPr>
        <w:t>发挥永川-蒲江中德产业合作示范园的引领作用，创建一批产业合作示范园区，</w:t>
      </w:r>
      <w:r>
        <w:rPr>
          <w:rFonts w:eastAsia="方正仿宋_GBK"/>
          <w:b w:val="0"/>
          <w:bCs w:val="0"/>
          <w:color w:val="auto"/>
          <w:szCs w:val="32"/>
          <w:u w:val="none"/>
        </w:rPr>
        <w:t>将产业合作</w:t>
      </w:r>
      <w:r>
        <w:rPr>
          <w:rFonts w:hint="eastAsia" w:eastAsia="方正仿宋_GBK"/>
          <w:b w:val="0"/>
          <w:bCs w:val="0"/>
          <w:color w:val="auto"/>
          <w:szCs w:val="32"/>
          <w:u w:val="none"/>
        </w:rPr>
        <w:t>示范</w:t>
      </w:r>
      <w:r>
        <w:rPr>
          <w:rFonts w:eastAsia="方正仿宋_GBK"/>
          <w:b w:val="0"/>
          <w:bCs w:val="0"/>
          <w:color w:val="auto"/>
          <w:szCs w:val="32"/>
          <w:u w:val="none"/>
        </w:rPr>
        <w:t>园区建设成为制造业协同发展的重要载体</w:t>
      </w:r>
      <w:r>
        <w:rPr>
          <w:rFonts w:hint="eastAsia" w:eastAsia="方正仿宋_GBK"/>
          <w:b w:val="0"/>
          <w:bCs w:val="0"/>
          <w:color w:val="auto"/>
          <w:szCs w:val="32"/>
          <w:u w:val="none"/>
        </w:rPr>
        <w:t>。</w:t>
      </w:r>
      <w:r>
        <w:rPr>
          <w:rFonts w:eastAsia="方正仿宋_GBK"/>
          <w:b w:val="0"/>
          <w:bCs w:val="0"/>
          <w:color w:val="auto"/>
          <w:szCs w:val="32"/>
          <w:u w:val="none"/>
        </w:rPr>
        <w:t>聚焦新兴技术和产业发展需求，引导、鼓励和支持优势企业和区内外高等院校和科研院所合作建设产学研战略联盟，建立关键核心技术攻关协作机制，积极引育制造业创新中心、产业创新中心等科研平台，提升重点领域关键共性技术供给能力，推动产业生态从</w:t>
      </w:r>
      <w:r>
        <w:rPr>
          <w:rFonts w:hint="eastAsia" w:eastAsia="方正仿宋_GBK"/>
          <w:b w:val="0"/>
          <w:bCs w:val="0"/>
          <w:color w:val="auto"/>
          <w:szCs w:val="32"/>
          <w:u w:val="none"/>
          <w:lang w:eastAsia="zh-CN"/>
        </w:rPr>
        <w:t>“</w:t>
      </w:r>
      <w:r>
        <w:rPr>
          <w:rFonts w:eastAsia="方正仿宋_GBK"/>
          <w:b w:val="0"/>
          <w:bCs w:val="0"/>
          <w:color w:val="auto"/>
          <w:szCs w:val="32"/>
          <w:u w:val="none"/>
        </w:rPr>
        <w:t>各自建设</w:t>
      </w:r>
      <w:r>
        <w:rPr>
          <w:rFonts w:hint="eastAsia" w:eastAsia="方正仿宋_GBK"/>
          <w:b w:val="0"/>
          <w:bCs w:val="0"/>
          <w:color w:val="auto"/>
          <w:szCs w:val="32"/>
          <w:u w:val="none"/>
          <w:lang w:eastAsia="zh-CN"/>
        </w:rPr>
        <w:t>”“</w:t>
      </w:r>
      <w:r>
        <w:rPr>
          <w:rFonts w:eastAsia="方正仿宋_GBK"/>
          <w:b w:val="0"/>
          <w:bCs w:val="0"/>
          <w:color w:val="auto"/>
          <w:szCs w:val="32"/>
          <w:u w:val="none"/>
        </w:rPr>
        <w:t>重复叠加</w:t>
      </w:r>
      <w:r>
        <w:rPr>
          <w:rFonts w:hint="eastAsia" w:eastAsia="方正仿宋_GBK"/>
          <w:b w:val="0"/>
          <w:bCs w:val="0"/>
          <w:color w:val="auto"/>
          <w:szCs w:val="32"/>
          <w:u w:val="none"/>
          <w:lang w:eastAsia="zh-CN"/>
        </w:rPr>
        <w:t>”</w:t>
      </w:r>
      <w:r>
        <w:rPr>
          <w:rFonts w:eastAsia="方正仿宋_GBK"/>
          <w:b w:val="0"/>
          <w:bCs w:val="0"/>
          <w:color w:val="auto"/>
          <w:szCs w:val="32"/>
          <w:u w:val="none"/>
        </w:rPr>
        <w:t>走向</w:t>
      </w:r>
      <w:r>
        <w:rPr>
          <w:rFonts w:hint="eastAsia" w:eastAsia="方正仿宋_GBK"/>
          <w:b w:val="0"/>
          <w:bCs w:val="0"/>
          <w:color w:val="auto"/>
          <w:szCs w:val="32"/>
          <w:u w:val="none"/>
          <w:lang w:eastAsia="zh-CN"/>
        </w:rPr>
        <w:t>“</w:t>
      </w:r>
      <w:r>
        <w:rPr>
          <w:rFonts w:eastAsia="方正仿宋_GBK"/>
          <w:b w:val="0"/>
          <w:bCs w:val="0"/>
          <w:color w:val="auto"/>
          <w:szCs w:val="32"/>
          <w:u w:val="none"/>
        </w:rPr>
        <w:t>协同嵌入</w:t>
      </w:r>
      <w:r>
        <w:rPr>
          <w:rFonts w:hint="eastAsia" w:eastAsia="方正仿宋_GBK"/>
          <w:b w:val="0"/>
          <w:bCs w:val="0"/>
          <w:color w:val="auto"/>
          <w:szCs w:val="32"/>
          <w:u w:val="none"/>
          <w:lang w:eastAsia="zh-CN"/>
        </w:rPr>
        <w:t>”</w:t>
      </w:r>
      <w:r>
        <w:rPr>
          <w:rFonts w:eastAsia="方正仿宋_GBK"/>
          <w:b w:val="0"/>
          <w:bCs w:val="0"/>
          <w:color w:val="auto"/>
          <w:szCs w:val="32"/>
          <w:u w:val="none"/>
        </w:rPr>
        <w:t>，营造良好的产业生态。</w:t>
      </w:r>
      <w:r>
        <w:rPr>
          <w:rFonts w:hint="eastAsia" w:ascii="方正楷体_GBK" w:hAnsi="方正楷体_GBK" w:eastAsia="方正楷体_GBK" w:cs="方正楷体_GBK"/>
          <w:b w:val="0"/>
          <w:bCs w:val="0"/>
          <w:color w:val="auto"/>
          <w:szCs w:val="32"/>
          <w:u w:val="none"/>
        </w:rPr>
        <w:t>（责任单位：区经济信息委</w:t>
      </w:r>
      <w:r>
        <w:rPr>
          <w:rFonts w:hint="eastAsia" w:ascii="方正楷体_GBK" w:hAnsi="方正楷体_GBK" w:eastAsia="方正楷体_GBK" w:cs="方正楷体_GBK"/>
          <w:b w:val="0"/>
          <w:bCs w:val="0"/>
          <w:color w:val="auto"/>
          <w:szCs w:val="32"/>
          <w:u w:val="none"/>
          <w:lang w:eastAsia="zh-CN"/>
        </w:rPr>
        <w:t>、</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Cs w:val="32"/>
          <w:u w:val="none"/>
        </w:rPr>
        <w:t>各产业促进中心）</w:t>
      </w:r>
    </w:p>
    <w:p>
      <w:pPr>
        <w:pStyle w:val="6"/>
        <w:snapToGrid w:val="0"/>
        <w:spacing w:line="276" w:lineRule="auto"/>
        <w:ind w:firstLine="640" w:firstLineChars="200"/>
        <w:rPr>
          <w:rFonts w:ascii="方正楷体_GBK" w:hAnsi="方正楷体_GBK" w:eastAsia="方正楷体_GBK" w:cs="方正楷体_GBK"/>
          <w:b w:val="0"/>
          <w:bCs w:val="0"/>
          <w:color w:val="auto"/>
          <w:u w:val="none"/>
        </w:rPr>
      </w:pPr>
      <w:r>
        <w:rPr>
          <w:rFonts w:hint="eastAsia" w:ascii="方正楷体_GBK" w:hAnsi="方正楷体_GBK" w:eastAsia="方正楷体_GBK" w:cs="方正楷体_GBK"/>
          <w:b w:val="0"/>
          <w:bCs w:val="0"/>
          <w:color w:val="auto"/>
          <w:szCs w:val="32"/>
          <w:u w:val="none"/>
        </w:rPr>
        <w:t>（四）着力实施一批产业合作项目</w:t>
      </w:r>
    </w:p>
    <w:p>
      <w:pPr>
        <w:adjustRightInd w:val="0"/>
        <w:snapToGrid w:val="0"/>
        <w:spacing w:line="276" w:lineRule="auto"/>
        <w:ind w:firstLine="640" w:firstLineChars="200"/>
        <w:rPr>
          <w:rFonts w:hint="eastAsia" w:ascii="方正楷体_GBK" w:hAnsi="方正楷体_GBK" w:eastAsia="方正楷体_GBK" w:cs="方正楷体_GBK"/>
          <w:b w:val="0"/>
          <w:bCs w:val="0"/>
          <w:color w:val="auto"/>
          <w:sz w:val="32"/>
          <w:szCs w:val="32"/>
          <w:u w:val="none"/>
          <w:lang w:bidi="ar-SA"/>
        </w:rPr>
      </w:pPr>
      <w:r>
        <w:rPr>
          <w:rFonts w:hint="eastAsia" w:ascii="Times New Roman" w:hAnsi="Times New Roman" w:eastAsia="方正仿宋_GBK" w:cs="Times New Roman"/>
          <w:b w:val="0"/>
          <w:bCs w:val="0"/>
          <w:color w:val="auto"/>
          <w:sz w:val="32"/>
          <w:szCs w:val="32"/>
          <w:u w:val="none"/>
        </w:rPr>
        <w:t>积极融入</w:t>
      </w:r>
      <w:r>
        <w:rPr>
          <w:rFonts w:ascii="Times New Roman" w:hAnsi="Times New Roman" w:eastAsia="方正仿宋_GBK" w:cs="Times New Roman"/>
          <w:b w:val="0"/>
          <w:bCs w:val="0"/>
          <w:color w:val="auto"/>
          <w:sz w:val="32"/>
          <w:szCs w:val="32"/>
          <w:u w:val="none"/>
        </w:rPr>
        <w:t>川南渝西融合发展试验区、泸永江融合发展示范区建设，聚焦重点领域、优势产业，</w:t>
      </w:r>
      <w:r>
        <w:rPr>
          <w:rFonts w:hint="eastAsia" w:ascii="Times New Roman" w:hAnsi="Times New Roman" w:eastAsia="方正仿宋_GBK" w:cs="Times New Roman"/>
          <w:b w:val="0"/>
          <w:bCs w:val="0"/>
          <w:color w:val="auto"/>
          <w:sz w:val="32"/>
          <w:szCs w:val="32"/>
          <w:u w:val="none"/>
        </w:rPr>
        <w:t>在成渝地区多地、</w:t>
      </w:r>
      <w:r>
        <w:rPr>
          <w:rFonts w:ascii="Times New Roman" w:hAnsi="Times New Roman" w:eastAsia="方正仿宋_GBK" w:cs="Times New Roman"/>
          <w:b w:val="0"/>
          <w:bCs w:val="0"/>
          <w:color w:val="auto"/>
          <w:sz w:val="32"/>
          <w:szCs w:val="32"/>
          <w:u w:val="none"/>
        </w:rPr>
        <w:t>多渠道、多层次开展</w:t>
      </w:r>
      <w:r>
        <w:rPr>
          <w:rFonts w:hint="eastAsia" w:ascii="Times New Roman" w:hAnsi="Times New Roman" w:eastAsia="方正仿宋_GBK" w:cs="Times New Roman"/>
          <w:b w:val="0"/>
          <w:bCs w:val="0"/>
          <w:color w:val="auto"/>
          <w:sz w:val="32"/>
          <w:szCs w:val="32"/>
          <w:u w:val="none"/>
          <w:lang w:eastAsia="zh-CN"/>
        </w:rPr>
        <w:t>“</w:t>
      </w:r>
      <w:r>
        <w:rPr>
          <w:rFonts w:hint="eastAsia" w:ascii="Times New Roman" w:hAnsi="Times New Roman" w:eastAsia="方正仿宋_GBK" w:cs="Times New Roman"/>
          <w:b w:val="0"/>
          <w:bCs w:val="0"/>
          <w:color w:val="auto"/>
          <w:sz w:val="32"/>
          <w:szCs w:val="32"/>
          <w:u w:val="none"/>
        </w:rPr>
        <w:t>永川</w:t>
      </w:r>
      <w:r>
        <w:rPr>
          <w:rFonts w:ascii="Times New Roman" w:hAnsi="Times New Roman" w:eastAsia="方正仿宋_GBK" w:cs="Times New Roman"/>
          <w:b w:val="0"/>
          <w:bCs w:val="0"/>
          <w:color w:val="auto"/>
          <w:sz w:val="32"/>
          <w:szCs w:val="32"/>
          <w:u w:val="none"/>
        </w:rPr>
        <w:t>造</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产品推介、协作配套、产能对接</w:t>
      </w:r>
      <w:r>
        <w:rPr>
          <w:rFonts w:hint="eastAsia" w:ascii="Times New Roman" w:hAnsi="Times New Roman" w:eastAsia="方正仿宋_GBK" w:cs="Times New Roman"/>
          <w:b w:val="0"/>
          <w:bCs w:val="0"/>
          <w:color w:val="auto"/>
          <w:sz w:val="32"/>
          <w:szCs w:val="32"/>
          <w:u w:val="none"/>
        </w:rPr>
        <w:t>、资源共享</w:t>
      </w:r>
      <w:r>
        <w:rPr>
          <w:rFonts w:ascii="Times New Roman" w:hAnsi="Times New Roman" w:eastAsia="方正仿宋_GBK" w:cs="Times New Roman"/>
          <w:b w:val="0"/>
          <w:bCs w:val="0"/>
          <w:color w:val="auto"/>
          <w:sz w:val="32"/>
          <w:szCs w:val="32"/>
          <w:u w:val="none"/>
        </w:rPr>
        <w:t>等</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手拉手</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活动</w:t>
      </w:r>
      <w:r>
        <w:rPr>
          <w:rFonts w:hint="eastAsia" w:ascii="Times New Roman" w:hAnsi="Times New Roman" w:eastAsia="方正仿宋_GBK" w:cs="Times New Roman"/>
          <w:b w:val="0"/>
          <w:bCs w:val="0"/>
          <w:color w:val="auto"/>
          <w:sz w:val="32"/>
          <w:szCs w:val="32"/>
          <w:u w:val="none"/>
        </w:rPr>
        <w:t>，跨区域延伸产业链、提升价值链、打造供应链、建设创新链</w:t>
      </w:r>
      <w:r>
        <w:rPr>
          <w:rFonts w:ascii="Times New Roman" w:hAnsi="Times New Roman" w:eastAsia="方正仿宋_GBK" w:cs="Times New Roman"/>
          <w:b w:val="0"/>
          <w:bCs w:val="0"/>
          <w:color w:val="auto"/>
          <w:sz w:val="32"/>
          <w:szCs w:val="32"/>
          <w:u w:val="none"/>
        </w:rPr>
        <w:t>。</w:t>
      </w:r>
      <w:r>
        <w:rPr>
          <w:rFonts w:hint="eastAsia" w:ascii="Times New Roman" w:hAnsi="Times New Roman" w:eastAsia="方正仿宋_GBK" w:cs="Times New Roman"/>
          <w:b w:val="0"/>
          <w:bCs w:val="0"/>
          <w:color w:val="auto"/>
          <w:sz w:val="32"/>
          <w:szCs w:val="32"/>
          <w:u w:val="none"/>
        </w:rPr>
        <w:t>加快推进泸永装备制造产业联盟建设，编印《泸永装备制造企业黄页》，搭建企业交流、协作平台，推动两地装备制造产业快速、融合、协同、创新、高质量发展。梳理永川制造业代表性优质产品，积极参与</w:t>
      </w:r>
      <w:r>
        <w:rPr>
          <w:rFonts w:hint="eastAsia" w:ascii="Times New Roman" w:hAnsi="Times New Roman" w:eastAsia="方正仿宋_GBK" w:cs="Times New Roman"/>
          <w:b w:val="0"/>
          <w:bCs w:val="0"/>
          <w:color w:val="auto"/>
          <w:sz w:val="32"/>
          <w:szCs w:val="32"/>
          <w:u w:val="none"/>
          <w:lang w:eastAsia="zh-CN"/>
        </w:rPr>
        <w:t>“</w:t>
      </w:r>
      <w:r>
        <w:rPr>
          <w:rFonts w:hint="eastAsia" w:ascii="Times New Roman" w:hAnsi="Times New Roman" w:eastAsia="方正仿宋_GBK" w:cs="Times New Roman"/>
          <w:b w:val="0"/>
          <w:bCs w:val="0"/>
          <w:color w:val="auto"/>
          <w:sz w:val="32"/>
          <w:szCs w:val="32"/>
          <w:u w:val="none"/>
        </w:rPr>
        <w:t>成渝德眉资</w:t>
      </w:r>
      <w:r>
        <w:rPr>
          <w:rFonts w:hint="eastAsia" w:ascii="Times New Roman" w:hAnsi="Times New Roman" w:eastAsia="方正仿宋_GBK" w:cs="Times New Roman"/>
          <w:b w:val="0"/>
          <w:bCs w:val="0"/>
          <w:color w:val="auto"/>
          <w:sz w:val="32"/>
          <w:szCs w:val="32"/>
          <w:u w:val="none"/>
          <w:lang w:eastAsia="zh-CN"/>
        </w:rPr>
        <w:t>”</w:t>
      </w:r>
      <w:r>
        <w:rPr>
          <w:rFonts w:hint="eastAsia" w:ascii="Times New Roman" w:hAnsi="Times New Roman" w:eastAsia="方正仿宋_GBK" w:cs="Times New Roman"/>
          <w:b w:val="0"/>
          <w:bCs w:val="0"/>
          <w:color w:val="auto"/>
          <w:sz w:val="32"/>
          <w:szCs w:val="32"/>
          <w:u w:val="none"/>
        </w:rPr>
        <w:t>产业协同发展，面向全国共同推广发布《成渝德眉资地方产品目录》，进一步扩大永川地方产品推广应用力度、提高知名产品市场占有率。以高端数控机床等智能装备为主攻方向，</w:t>
      </w:r>
      <w:r>
        <w:rPr>
          <w:rFonts w:ascii="Times New Roman" w:hAnsi="Times New Roman" w:eastAsia="方正仿宋_GBK"/>
          <w:b w:val="0"/>
          <w:bCs w:val="0"/>
          <w:color w:val="auto"/>
          <w:sz w:val="32"/>
          <w:szCs w:val="32"/>
          <w:u w:val="none"/>
          <w:lang w:bidi="mn-Mong-CN"/>
        </w:rPr>
        <w:t>探索智能制造集聚发展模式，联合</w:t>
      </w:r>
      <w:r>
        <w:rPr>
          <w:rFonts w:hint="eastAsia" w:ascii="Times New Roman" w:hAnsi="Times New Roman" w:eastAsia="方正仿宋_GBK"/>
          <w:b w:val="0"/>
          <w:bCs w:val="0"/>
          <w:color w:val="auto"/>
          <w:sz w:val="32"/>
          <w:szCs w:val="32"/>
          <w:u w:val="none"/>
          <w:lang w:bidi="mn-Mong-CN"/>
        </w:rPr>
        <w:t>川渝地区优势</w:t>
      </w:r>
      <w:r>
        <w:rPr>
          <w:rFonts w:hint="eastAsia" w:ascii="Times New Roman" w:hAnsi="Times New Roman" w:eastAsia="方正仿宋_GBK"/>
          <w:b w:val="0"/>
          <w:bCs w:val="0"/>
          <w:color w:val="auto"/>
          <w:sz w:val="32"/>
          <w:szCs w:val="32"/>
          <w:u w:val="none"/>
          <w:lang w:eastAsia="zh-CN" w:bidi="mn-Mong-CN"/>
        </w:rPr>
        <w:t>区域，</w:t>
      </w:r>
      <w:r>
        <w:rPr>
          <w:rFonts w:ascii="Times New Roman" w:hAnsi="Times New Roman" w:eastAsia="方正仿宋_GBK"/>
          <w:b w:val="0"/>
          <w:bCs w:val="0"/>
          <w:color w:val="auto"/>
          <w:sz w:val="32"/>
          <w:szCs w:val="32"/>
          <w:u w:val="none"/>
          <w:lang w:bidi="mn-Mong-CN"/>
        </w:rPr>
        <w:t>突破智能制造装备、工业控制软件等核心技术壁垒，</w:t>
      </w:r>
      <w:r>
        <w:rPr>
          <w:rFonts w:hint="eastAsia" w:ascii="Times New Roman" w:hAnsi="Times New Roman" w:eastAsia="方正仿宋_GBK" w:cs="Times New Roman"/>
          <w:b w:val="0"/>
          <w:bCs w:val="0"/>
          <w:color w:val="auto"/>
          <w:sz w:val="32"/>
          <w:szCs w:val="32"/>
          <w:u w:val="none"/>
        </w:rPr>
        <w:t>大力培育一批智能制造解决方案供应商，</w:t>
      </w:r>
      <w:r>
        <w:rPr>
          <w:rFonts w:eastAsia="方正仿宋_GBK"/>
          <w:b w:val="0"/>
          <w:bCs w:val="0"/>
          <w:color w:val="auto"/>
          <w:sz w:val="32"/>
          <w:szCs w:val="32"/>
          <w:u w:val="none"/>
        </w:rPr>
        <w:t>增加</w:t>
      </w:r>
      <w:r>
        <w:rPr>
          <w:rFonts w:hint="eastAsia" w:eastAsia="方正仿宋_GBK"/>
          <w:b w:val="0"/>
          <w:bCs w:val="0"/>
          <w:color w:val="auto"/>
          <w:sz w:val="32"/>
          <w:szCs w:val="32"/>
          <w:u w:val="none"/>
        </w:rPr>
        <w:t>提升川渝地区</w:t>
      </w:r>
      <w:r>
        <w:rPr>
          <w:rFonts w:eastAsia="方正仿宋_GBK"/>
          <w:b w:val="0"/>
          <w:bCs w:val="0"/>
          <w:color w:val="auto"/>
          <w:sz w:val="32"/>
          <w:szCs w:val="32"/>
          <w:u w:val="none"/>
        </w:rPr>
        <w:t>智能制造相关技术、标准、产品和整体解决方案</w:t>
      </w:r>
      <w:r>
        <w:rPr>
          <w:rFonts w:hint="eastAsia" w:eastAsia="方正仿宋_GBK"/>
          <w:b w:val="0"/>
          <w:bCs w:val="0"/>
          <w:color w:val="auto"/>
          <w:sz w:val="32"/>
          <w:szCs w:val="32"/>
          <w:u w:val="none"/>
        </w:rPr>
        <w:t>永川</w:t>
      </w:r>
      <w:r>
        <w:rPr>
          <w:rFonts w:eastAsia="方正仿宋_GBK"/>
          <w:b w:val="0"/>
          <w:bCs w:val="0"/>
          <w:color w:val="auto"/>
          <w:sz w:val="32"/>
          <w:szCs w:val="32"/>
          <w:u w:val="none"/>
        </w:rPr>
        <w:t>供给</w:t>
      </w:r>
      <w:r>
        <w:rPr>
          <w:rFonts w:hint="eastAsia" w:eastAsia="方正仿宋_GBK"/>
          <w:b w:val="0"/>
          <w:bCs w:val="0"/>
          <w:color w:val="auto"/>
          <w:sz w:val="32"/>
          <w:szCs w:val="32"/>
          <w:u w:val="none"/>
        </w:rPr>
        <w:t>能力。</w:t>
      </w:r>
      <w:r>
        <w:rPr>
          <w:rFonts w:hint="eastAsia" w:ascii="方正楷体_GBK" w:hAnsi="方正楷体_GBK" w:eastAsia="方正楷体_GBK" w:cs="方正楷体_GBK"/>
          <w:b w:val="0"/>
          <w:bCs w:val="0"/>
          <w:color w:val="auto"/>
          <w:sz w:val="32"/>
          <w:szCs w:val="32"/>
          <w:u w:val="none"/>
        </w:rPr>
        <w:t>（责任单位：区经济信息委、</w:t>
      </w:r>
      <w:r>
        <w:rPr>
          <w:rFonts w:hint="eastAsia" w:ascii="方正楷体_GBK" w:hAnsi="方正楷体_GBK" w:eastAsia="方正楷体_GBK" w:cs="方正楷体_GBK"/>
          <w:b w:val="0"/>
          <w:bCs w:val="0"/>
          <w:color w:val="auto"/>
          <w:sz w:val="32"/>
          <w:szCs w:val="32"/>
          <w:u w:val="none"/>
          <w:lang w:eastAsia="zh-CN"/>
        </w:rPr>
        <w:t>高新区管委会、</w:t>
      </w:r>
      <w:r>
        <w:rPr>
          <w:rFonts w:hint="eastAsia" w:ascii="方正楷体_GBK" w:hAnsi="方正楷体_GBK" w:eastAsia="方正楷体_GBK" w:cs="方正楷体_GBK"/>
          <w:b w:val="0"/>
          <w:bCs w:val="0"/>
          <w:color w:val="auto"/>
          <w:sz w:val="32"/>
          <w:szCs w:val="32"/>
          <w:u w:val="none"/>
        </w:rPr>
        <w:t>各产业促进中心）</w:t>
      </w:r>
    </w:p>
    <w:p>
      <w:pPr>
        <w:pStyle w:val="6"/>
        <w:adjustRightInd w:val="0"/>
        <w:snapToGrid w:val="0"/>
        <w:spacing w:line="276" w:lineRule="auto"/>
        <w:ind w:firstLine="640" w:firstLineChars="200"/>
        <w:rPr>
          <w:rFonts w:eastAsia="方正黑体_GBK"/>
          <w:b w:val="0"/>
          <w:bCs w:val="0"/>
          <w:color w:val="auto"/>
          <w:u w:val="none"/>
        </w:rPr>
      </w:pPr>
      <w:r>
        <w:rPr>
          <w:rFonts w:hint="eastAsia" w:eastAsia="方正黑体_GBK"/>
          <w:b w:val="0"/>
          <w:bCs w:val="0"/>
          <w:color w:val="auto"/>
          <w:szCs w:val="32"/>
          <w:u w:val="none"/>
          <w:lang w:eastAsia="zh-CN"/>
        </w:rPr>
        <w:t>四</w:t>
      </w:r>
      <w:r>
        <w:rPr>
          <w:rFonts w:eastAsia="方正黑体_GBK"/>
          <w:b w:val="0"/>
          <w:bCs w:val="0"/>
          <w:color w:val="auto"/>
          <w:szCs w:val="32"/>
          <w:u w:val="none"/>
        </w:rPr>
        <w:t>、保障措施</w:t>
      </w:r>
    </w:p>
    <w:p>
      <w:pPr>
        <w:adjustRightInd w:val="0"/>
        <w:snapToGrid w:val="0"/>
        <w:spacing w:line="276" w:lineRule="auto"/>
        <w:ind w:firstLine="640" w:firstLineChars="200"/>
        <w:rPr>
          <w:rFonts w:ascii="Times New Roman" w:hAnsi="Times New Roman" w:eastAsia="方正仿宋_GBK" w:cs="Times New Roman"/>
          <w:b w:val="0"/>
          <w:bCs w:val="0"/>
          <w:color w:val="auto"/>
          <w:sz w:val="32"/>
          <w:szCs w:val="32"/>
          <w:u w:val="none"/>
        </w:rPr>
      </w:pPr>
      <w:r>
        <w:rPr>
          <w:rFonts w:ascii="Times New Roman" w:hAnsi="Times New Roman" w:eastAsia="方正楷体_GBK" w:cs="Times New Roman"/>
          <w:b w:val="0"/>
          <w:bCs w:val="0"/>
          <w:color w:val="auto"/>
          <w:sz w:val="32"/>
          <w:szCs w:val="32"/>
          <w:u w:val="none"/>
        </w:rPr>
        <w:t>（一）加强组织协调。</w:t>
      </w:r>
      <w:r>
        <w:rPr>
          <w:rFonts w:ascii="Times New Roman" w:hAnsi="Times New Roman" w:eastAsia="方正仿宋_GBK" w:cs="Times New Roman"/>
          <w:b w:val="0"/>
          <w:bCs w:val="0"/>
          <w:color w:val="auto"/>
          <w:sz w:val="32"/>
          <w:szCs w:val="32"/>
          <w:u w:val="none"/>
        </w:rPr>
        <w:t>进一步发挥重庆市永川区现代制造业基地建设领导小组职能作用，统筹推进产业协同发展各项工作，做好与成渝地区双城经济圈、重庆</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一区两群</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城市的产业协作，探索跨区域发展政策协同试验，审议重大项目、重大问题和年度工作安排，督促检查重点工作的落实情况。</w:t>
      </w:r>
    </w:p>
    <w:p>
      <w:pPr>
        <w:adjustRightInd w:val="0"/>
        <w:snapToGrid w:val="0"/>
        <w:spacing w:line="276" w:lineRule="auto"/>
        <w:ind w:firstLine="640" w:firstLineChars="200"/>
        <w:rPr>
          <w:rFonts w:ascii="Times New Roman" w:hAnsi="Times New Roman" w:eastAsia="方正仿宋_GBK" w:cs="Times New Roman"/>
          <w:b w:val="0"/>
          <w:bCs w:val="0"/>
          <w:color w:val="auto"/>
          <w:sz w:val="32"/>
          <w:szCs w:val="32"/>
          <w:u w:val="none"/>
        </w:rPr>
      </w:pPr>
      <w:r>
        <w:rPr>
          <w:rFonts w:ascii="Times New Roman" w:hAnsi="Times New Roman" w:eastAsia="方正楷体_GBK" w:cs="Times New Roman"/>
          <w:b w:val="0"/>
          <w:bCs w:val="0"/>
          <w:color w:val="auto"/>
          <w:sz w:val="32"/>
          <w:szCs w:val="32"/>
          <w:u w:val="none"/>
        </w:rPr>
        <w:t>（二）加大政策扶持。</w:t>
      </w:r>
      <w:r>
        <w:rPr>
          <w:rFonts w:ascii="Times New Roman" w:hAnsi="Times New Roman" w:eastAsia="方正仿宋_GBK" w:cs="Times New Roman"/>
          <w:b w:val="0"/>
          <w:bCs w:val="0"/>
          <w:color w:val="auto"/>
          <w:sz w:val="32"/>
          <w:szCs w:val="32"/>
          <w:u w:val="none"/>
        </w:rPr>
        <w:t>强化与周边城市和国家、市级相关部门沟通衔接，在规划编制、招商引资、政策措施、用地用人、项目安排、产业发展、科技创新等方面取得更多政策支持，为产业共聚提供政策保障，为企业发展加持赋能。</w:t>
      </w:r>
    </w:p>
    <w:p>
      <w:pPr>
        <w:adjustRightInd w:val="0"/>
        <w:snapToGrid w:val="0"/>
        <w:spacing w:line="276" w:lineRule="auto"/>
        <w:ind w:firstLine="640" w:firstLineChars="200"/>
        <w:rPr>
          <w:rFonts w:ascii="Times New Roman" w:hAnsi="Times New Roman" w:eastAsia="方正仿宋_GBK" w:cs="Times New Roman"/>
          <w:b w:val="0"/>
          <w:bCs w:val="0"/>
          <w:color w:val="auto"/>
          <w:sz w:val="32"/>
          <w:szCs w:val="32"/>
          <w:u w:val="none"/>
        </w:rPr>
      </w:pPr>
      <w:r>
        <w:rPr>
          <w:rFonts w:ascii="Times New Roman" w:hAnsi="Times New Roman" w:eastAsia="方正楷体_GBK" w:cs="Times New Roman"/>
          <w:b w:val="0"/>
          <w:bCs w:val="0"/>
          <w:color w:val="auto"/>
          <w:sz w:val="32"/>
          <w:szCs w:val="32"/>
          <w:u w:val="none"/>
        </w:rPr>
        <w:t>（三）强化项目支撑。</w:t>
      </w:r>
      <w:r>
        <w:rPr>
          <w:rFonts w:ascii="Times New Roman" w:hAnsi="Times New Roman" w:eastAsia="方正仿宋_GBK" w:cs="Times New Roman"/>
          <w:b w:val="0"/>
          <w:bCs w:val="0"/>
          <w:color w:val="auto"/>
          <w:sz w:val="32"/>
          <w:szCs w:val="32"/>
          <w:u w:val="none"/>
        </w:rPr>
        <w:t>聚焦重点产业，</w:t>
      </w:r>
      <w:r>
        <w:rPr>
          <w:rFonts w:hint="eastAsia" w:ascii="Times New Roman" w:hAnsi="Times New Roman" w:eastAsia="方正仿宋_GBK" w:cs="Times New Roman"/>
          <w:b w:val="0"/>
          <w:bCs w:val="0"/>
          <w:color w:val="auto"/>
          <w:sz w:val="32"/>
          <w:szCs w:val="32"/>
          <w:u w:val="none"/>
        </w:rPr>
        <w:t>分年度储备</w:t>
      </w:r>
      <w:r>
        <w:rPr>
          <w:rFonts w:ascii="Times New Roman" w:hAnsi="Times New Roman" w:eastAsia="方正仿宋_GBK" w:cs="Times New Roman"/>
          <w:b w:val="0"/>
          <w:bCs w:val="0"/>
          <w:color w:val="auto"/>
          <w:sz w:val="32"/>
          <w:szCs w:val="32"/>
          <w:u w:val="none"/>
        </w:rPr>
        <w:t>和推进实施一批具有示范引领意义的重大项目。建立重点工作项目化推进机制，明确阶段性主攻方向、突破口、责任分工和进度安排，制定</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施工图</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时间表</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，确保各类产业协同发展事项能落地、快实施、早见效。</w:t>
      </w:r>
    </w:p>
    <w:p>
      <w:pPr>
        <w:pStyle w:val="6"/>
        <w:snapToGrid w:val="0"/>
        <w:spacing w:line="276" w:lineRule="auto"/>
        <w:ind w:firstLine="640" w:firstLineChars="200"/>
        <w:rPr>
          <w:rFonts w:eastAsia="方正仿宋_GBK"/>
          <w:b w:val="0"/>
          <w:bCs w:val="0"/>
          <w:color w:val="auto"/>
          <w:szCs w:val="32"/>
          <w:u w:val="none"/>
        </w:rPr>
      </w:pPr>
      <w:r>
        <w:rPr>
          <w:rFonts w:hint="eastAsia" w:eastAsia="方正楷体_GBK"/>
          <w:b w:val="0"/>
          <w:bCs w:val="0"/>
          <w:color w:val="auto"/>
          <w:szCs w:val="32"/>
          <w:u w:val="none"/>
        </w:rPr>
        <w:t>（四）加强舆论宣传。</w:t>
      </w:r>
      <w:r>
        <w:rPr>
          <w:rFonts w:hint="eastAsia" w:eastAsia="方正仿宋_GBK"/>
          <w:b w:val="0"/>
          <w:bCs w:val="0"/>
          <w:color w:val="auto"/>
          <w:szCs w:val="32"/>
          <w:u w:val="none"/>
        </w:rPr>
        <w:t>充分利用网络、电视、报纸、广播等新闻媒体，加强成渝地区双城经济圈、一区两群等制造业协同发展工作的宣传报道。与相关市、区、县组织开展各类主题活动，营造良好互动氛围。</w:t>
      </w:r>
    </w:p>
    <w:p>
      <w:pPr>
        <w:adjustRightInd/>
        <w:snapToGrid/>
        <w:spacing w:line="240" w:lineRule="auto"/>
        <w:jc w:val="left"/>
        <w:outlineLvl w:val="9"/>
        <w:rPr>
          <w:rFonts w:ascii="Times New Roman" w:hAnsi="Times New Roman" w:eastAsia="方正小标宋_GBK" w:cs="Times New Roman"/>
          <w:b w:val="0"/>
          <w:bCs w:val="0"/>
          <w:color w:val="auto"/>
          <w:sz w:val="44"/>
          <w:szCs w:val="44"/>
          <w:u w:val="none"/>
        </w:rPr>
      </w:pPr>
      <w:r>
        <w:rPr>
          <w:rFonts w:ascii="Times New Roman" w:hAnsi="Times New Roman" w:eastAsia="方正小标宋_GBK" w:cs="Times New Roman"/>
          <w:b w:val="0"/>
          <w:bCs w:val="0"/>
          <w:color w:val="auto"/>
          <w:sz w:val="44"/>
          <w:szCs w:val="44"/>
          <w:u w:val="none"/>
        </w:rPr>
        <w:br w:type="page"/>
      </w:r>
    </w:p>
    <w:p>
      <w:pPr>
        <w:adjustRightInd w:val="0"/>
        <w:snapToGrid w:val="0"/>
        <w:spacing w:line="594" w:lineRule="exact"/>
        <w:jc w:val="center"/>
        <w:outlineLvl w:val="0"/>
        <w:rPr>
          <w:rFonts w:ascii="Times New Roman" w:hAnsi="Times New Roman" w:eastAsia="方正小标宋_GBK" w:cs="Times New Roman"/>
          <w:b w:val="0"/>
          <w:bCs w:val="0"/>
          <w:color w:val="auto"/>
          <w:sz w:val="44"/>
          <w:szCs w:val="44"/>
          <w:u w:val="none"/>
        </w:rPr>
      </w:pPr>
      <w:r>
        <w:rPr>
          <w:rFonts w:ascii="Times New Roman" w:hAnsi="Times New Roman" w:eastAsia="方正小标宋_GBK" w:cs="Times New Roman"/>
          <w:b w:val="0"/>
          <w:bCs w:val="0"/>
          <w:color w:val="auto"/>
          <w:sz w:val="44"/>
          <w:szCs w:val="44"/>
          <w:u w:val="none"/>
        </w:rPr>
        <w:t>重庆市永川区制造业质量品牌提档</w:t>
      </w:r>
    </w:p>
    <w:p>
      <w:pPr>
        <w:adjustRightInd w:val="0"/>
        <w:snapToGrid w:val="0"/>
        <w:spacing w:line="594" w:lineRule="exact"/>
        <w:jc w:val="center"/>
        <w:outlineLvl w:val="0"/>
        <w:rPr>
          <w:rFonts w:ascii="Times New Roman" w:hAnsi="Times New Roman" w:eastAsia="方正小标宋_GBK" w:cs="Times New Roman"/>
          <w:b w:val="0"/>
          <w:bCs w:val="0"/>
          <w:color w:val="auto"/>
          <w:sz w:val="44"/>
          <w:szCs w:val="44"/>
          <w:u w:val="none"/>
        </w:rPr>
      </w:pPr>
      <w:r>
        <w:rPr>
          <w:rFonts w:ascii="Times New Roman" w:hAnsi="Times New Roman" w:eastAsia="方正小标宋_GBK" w:cs="Times New Roman"/>
          <w:b w:val="0"/>
          <w:bCs w:val="0"/>
          <w:color w:val="auto"/>
          <w:sz w:val="44"/>
          <w:szCs w:val="44"/>
          <w:u w:val="none"/>
        </w:rPr>
        <w:t>工程实施方案</w:t>
      </w:r>
    </w:p>
    <w:p>
      <w:pPr>
        <w:pStyle w:val="6"/>
        <w:adjustRightInd w:val="0"/>
        <w:snapToGrid w:val="0"/>
        <w:spacing w:line="276" w:lineRule="auto"/>
        <w:ind w:firstLine="640" w:firstLineChars="200"/>
        <w:rPr>
          <w:rFonts w:eastAsia="方正仿宋_GBK"/>
          <w:b w:val="0"/>
          <w:bCs w:val="0"/>
          <w:color w:val="auto"/>
          <w:u w:val="none"/>
        </w:rPr>
      </w:pPr>
    </w:p>
    <w:p>
      <w:pPr>
        <w:pStyle w:val="6"/>
        <w:adjustRightInd w:val="0"/>
        <w:snapToGrid w:val="0"/>
        <w:spacing w:line="276" w:lineRule="auto"/>
        <w:ind w:firstLine="640" w:firstLineChars="200"/>
        <w:rPr>
          <w:rFonts w:eastAsia="方正仿宋_GBK"/>
          <w:b w:val="0"/>
          <w:bCs w:val="0"/>
          <w:color w:val="auto"/>
          <w:u w:val="none"/>
        </w:rPr>
      </w:pPr>
      <w:r>
        <w:rPr>
          <w:rFonts w:eastAsia="方正仿宋_GBK"/>
          <w:b w:val="0"/>
          <w:bCs w:val="0"/>
          <w:color w:val="auto"/>
          <w:u w:val="none"/>
        </w:rPr>
        <w:t>为全面提升永川制造业产品质量总体水平，提高供给质量，助力现代制造业基地建设，结合《重庆市永川区成渝地区双城经济圈现代制造业基地建设</w:t>
      </w:r>
      <w:r>
        <w:rPr>
          <w:rFonts w:hint="default" w:eastAsia="方正仿宋_GBK"/>
          <w:b w:val="0"/>
          <w:bCs w:val="0"/>
          <w:color w:val="auto"/>
          <w:u w:val="none"/>
          <w:lang w:val="en" w:eastAsia="zh-CN"/>
        </w:rPr>
        <w:t>“</w:t>
      </w:r>
      <w:r>
        <w:rPr>
          <w:rFonts w:eastAsia="方正仿宋_GBK"/>
          <w:b w:val="0"/>
          <w:bCs w:val="0"/>
          <w:color w:val="auto"/>
          <w:u w:val="none"/>
        </w:rPr>
        <w:t>十四五</w:t>
      </w:r>
      <w:r>
        <w:rPr>
          <w:rFonts w:hint="default" w:eastAsia="方正仿宋_GBK"/>
          <w:b w:val="0"/>
          <w:bCs w:val="0"/>
          <w:color w:val="auto"/>
          <w:u w:val="none"/>
          <w:lang w:val="en" w:eastAsia="zh-CN"/>
        </w:rPr>
        <w:t>”</w:t>
      </w:r>
      <w:r>
        <w:rPr>
          <w:rFonts w:eastAsia="方正仿宋_GBK"/>
          <w:b w:val="0"/>
          <w:bCs w:val="0"/>
          <w:color w:val="auto"/>
          <w:u w:val="none"/>
        </w:rPr>
        <w:t>规划》，制定本方案。</w:t>
      </w:r>
    </w:p>
    <w:p>
      <w:pPr>
        <w:pStyle w:val="6"/>
        <w:adjustRightInd w:val="0"/>
        <w:snapToGrid w:val="0"/>
        <w:spacing w:line="276" w:lineRule="auto"/>
        <w:ind w:firstLine="640" w:firstLineChars="200"/>
        <w:outlineLvl w:val="0"/>
        <w:rPr>
          <w:rFonts w:eastAsia="方正黑体_GBK"/>
          <w:b w:val="0"/>
          <w:bCs w:val="0"/>
          <w:color w:val="auto"/>
          <w:u w:val="none"/>
        </w:rPr>
      </w:pPr>
      <w:r>
        <w:rPr>
          <w:rFonts w:eastAsia="方正黑体_GBK"/>
          <w:b w:val="0"/>
          <w:bCs w:val="0"/>
          <w:color w:val="auto"/>
          <w:u w:val="none"/>
        </w:rPr>
        <w:t>一、工作要求</w:t>
      </w:r>
    </w:p>
    <w:p>
      <w:pPr>
        <w:pStyle w:val="6"/>
        <w:adjustRightInd w:val="0"/>
        <w:snapToGrid w:val="0"/>
        <w:spacing w:line="276" w:lineRule="auto"/>
        <w:ind w:firstLine="640" w:firstLineChars="200"/>
        <w:rPr>
          <w:b w:val="0"/>
          <w:bCs w:val="0"/>
          <w:color w:val="auto"/>
          <w:u w:val="none"/>
        </w:rPr>
      </w:pPr>
      <w:r>
        <w:rPr>
          <w:rFonts w:eastAsia="方正仿宋_GBK"/>
          <w:b w:val="0"/>
          <w:bCs w:val="0"/>
          <w:color w:val="auto"/>
          <w:u w:val="none"/>
        </w:rPr>
        <w:t>坚定不移走质量强区、品牌强区发展道路，持续推进供给侧结构性改革和高质量高层次供给体系建设，着力深化精品制造，提高制造业产品质量，实施品牌带动工程，培育一批代表永川优势产业、区域特色的商标品牌，全面提升制造业产品质量水平。</w:t>
      </w:r>
    </w:p>
    <w:p>
      <w:pPr>
        <w:pStyle w:val="6"/>
        <w:adjustRightInd w:val="0"/>
        <w:snapToGrid w:val="0"/>
        <w:spacing w:line="276" w:lineRule="auto"/>
        <w:ind w:firstLine="640" w:firstLineChars="200"/>
        <w:outlineLvl w:val="0"/>
        <w:rPr>
          <w:rFonts w:eastAsia="方正黑体_GBK"/>
          <w:b w:val="0"/>
          <w:bCs w:val="0"/>
          <w:color w:val="auto"/>
          <w:u w:val="none"/>
        </w:rPr>
      </w:pPr>
      <w:r>
        <w:rPr>
          <w:rFonts w:eastAsia="方正黑体_GBK"/>
          <w:b w:val="0"/>
          <w:bCs w:val="0"/>
          <w:color w:val="auto"/>
          <w:u w:val="none"/>
        </w:rPr>
        <w:t>二、工作目标</w:t>
      </w:r>
    </w:p>
    <w:p>
      <w:pPr>
        <w:pStyle w:val="6"/>
        <w:numPr>
          <w:ilvl w:val="-1"/>
          <w:numId w:val="0"/>
        </w:numPr>
        <w:adjustRightInd w:val="0"/>
        <w:snapToGrid w:val="0"/>
        <w:spacing w:line="276" w:lineRule="auto"/>
        <w:ind w:firstLine="640" w:firstLineChars="200"/>
        <w:rPr>
          <w:rFonts w:eastAsia="方正黑体_GBK"/>
          <w:b w:val="0"/>
          <w:bCs w:val="0"/>
          <w:color w:val="auto"/>
          <w:u w:val="none"/>
        </w:rPr>
      </w:pPr>
      <w:r>
        <w:rPr>
          <w:rFonts w:eastAsia="方正仿宋_GBK"/>
          <w:b w:val="0"/>
          <w:bCs w:val="0"/>
          <w:color w:val="auto"/>
          <w:u w:val="none"/>
        </w:rPr>
        <w:t>力争到2025年，</w:t>
      </w:r>
      <w:r>
        <w:rPr>
          <w:rFonts w:hint="eastAsia" w:eastAsia="方正仿宋_GBK"/>
          <w:b w:val="0"/>
          <w:bCs w:val="0"/>
          <w:color w:val="auto"/>
          <w:u w:val="none"/>
          <w:lang w:eastAsia="zh-CN"/>
        </w:rPr>
        <w:t>“</w:t>
      </w:r>
      <w:r>
        <w:rPr>
          <w:rFonts w:eastAsia="方正仿宋_GBK"/>
          <w:b w:val="0"/>
          <w:bCs w:val="0"/>
          <w:color w:val="auto"/>
          <w:u w:val="none"/>
        </w:rPr>
        <w:t>永川制造</w:t>
      </w:r>
      <w:r>
        <w:rPr>
          <w:rFonts w:hint="eastAsia" w:eastAsia="方正仿宋_GBK"/>
          <w:b w:val="0"/>
          <w:bCs w:val="0"/>
          <w:color w:val="auto"/>
          <w:u w:val="none"/>
          <w:lang w:eastAsia="zh-CN"/>
        </w:rPr>
        <w:t>”</w:t>
      </w:r>
      <w:r>
        <w:rPr>
          <w:rFonts w:eastAsia="方正仿宋_GBK"/>
          <w:b w:val="0"/>
          <w:bCs w:val="0"/>
          <w:color w:val="auto"/>
          <w:u w:val="none"/>
        </w:rPr>
        <w:t>质量水平明显提升，工业产品质量监督抽查合格率稳定在90%以上，出口产品检验合格率在99%以上；永川制造业企业品牌数量提高20%，新增重庆老字号2个，新增地理标志商标2个；参与制定（修订）国家标准10项以上，行业标准20项以上。</w:t>
      </w:r>
    </w:p>
    <w:p>
      <w:pPr>
        <w:pStyle w:val="6"/>
        <w:numPr>
          <w:ilvl w:val="-1"/>
          <w:numId w:val="0"/>
        </w:numPr>
        <w:adjustRightInd w:val="0"/>
        <w:snapToGrid w:val="0"/>
        <w:spacing w:line="276" w:lineRule="auto"/>
        <w:ind w:firstLine="640" w:firstLineChars="200"/>
        <w:rPr>
          <w:rFonts w:eastAsia="方正黑体_GBK"/>
          <w:b w:val="0"/>
          <w:bCs w:val="0"/>
          <w:color w:val="auto"/>
          <w:u w:val="none"/>
        </w:rPr>
      </w:pPr>
      <w:r>
        <w:rPr>
          <w:rFonts w:hint="eastAsia" w:eastAsia="方正黑体_GBK"/>
          <w:b w:val="0"/>
          <w:bCs w:val="0"/>
          <w:color w:val="auto"/>
          <w:u w:val="none"/>
          <w:lang w:eastAsia="zh-CN"/>
        </w:rPr>
        <w:t>三、</w:t>
      </w:r>
      <w:r>
        <w:rPr>
          <w:rFonts w:eastAsia="方正黑体_GBK"/>
          <w:b w:val="0"/>
          <w:bCs w:val="0"/>
          <w:color w:val="auto"/>
          <w:u w:val="none"/>
        </w:rPr>
        <w:t>重点工作</w:t>
      </w:r>
    </w:p>
    <w:p>
      <w:pPr>
        <w:pStyle w:val="6"/>
        <w:adjustRightInd w:val="0"/>
        <w:snapToGrid w:val="0"/>
        <w:spacing w:line="276" w:lineRule="auto"/>
        <w:ind w:left="0" w:leftChars="0" w:firstLine="640" w:firstLineChars="200"/>
        <w:rPr>
          <w:rFonts w:eastAsia="方正仿宋_GBK"/>
          <w:b w:val="0"/>
          <w:bCs w:val="0"/>
          <w:color w:val="auto"/>
          <w:u w:val="none"/>
        </w:rPr>
      </w:pPr>
      <w:r>
        <w:rPr>
          <w:rStyle w:val="18"/>
          <w:b w:val="0"/>
          <w:bCs w:val="0"/>
          <w:color w:val="auto"/>
          <w:u w:val="none"/>
        </w:rPr>
        <w:t>（一）推动制造业质量提升</w:t>
      </w:r>
    </w:p>
    <w:p>
      <w:pPr>
        <w:pStyle w:val="6"/>
        <w:adjustRightInd w:val="0"/>
        <w:snapToGrid w:val="0"/>
        <w:spacing w:line="276" w:lineRule="auto"/>
        <w:ind w:firstLine="640" w:firstLineChars="200"/>
        <w:rPr>
          <w:rFonts w:eastAsia="方正仿宋_GBK"/>
          <w:b w:val="0"/>
          <w:bCs w:val="0"/>
          <w:color w:val="auto"/>
          <w:u w:val="none"/>
        </w:rPr>
      </w:pPr>
      <w:r>
        <w:rPr>
          <w:rFonts w:eastAsia="方正仿宋_GBK"/>
          <w:b w:val="0"/>
          <w:bCs w:val="0"/>
          <w:color w:val="auto"/>
          <w:u w:val="none"/>
        </w:rPr>
        <w:t>1.引导企业加强质量管理。全面落实企业质量主体责任，指导企业建立健全质量管理体系。通过举办工业质量大讲堂、质量管理业务知识培训班等，引导企业推广应用卓越绩效、精益生产、六西格玛等先进质量管理理念和现代质量管理方法，强化全流程产品质量在线监控、管理和优化系统的研发应用，提高工艺过程控制能力和效益。加强与国际国内优质产品的质量比对，支持企业瞄准先进标杆、国际标准实施技术改造，提升质量水平，争创国家、市级质量管理奖。</w:t>
      </w:r>
      <w:r>
        <w:rPr>
          <w:rFonts w:hint="eastAsia" w:ascii="方正楷体_GBK" w:hAnsi="方正楷体_GBK" w:eastAsia="方正楷体_GBK" w:cs="方正楷体_GBK"/>
          <w:b w:val="0"/>
          <w:bCs w:val="0"/>
          <w:color w:val="auto"/>
          <w:u w:val="none"/>
        </w:rPr>
        <w:t>（责任单位：区市场监管局）</w:t>
      </w:r>
    </w:p>
    <w:p>
      <w:pPr>
        <w:pStyle w:val="6"/>
        <w:adjustRightInd w:val="0"/>
        <w:snapToGrid w:val="0"/>
        <w:spacing w:line="276" w:lineRule="auto"/>
        <w:ind w:firstLine="640" w:firstLineChars="200"/>
        <w:rPr>
          <w:rFonts w:hint="eastAsia" w:ascii="方正楷体_GBK" w:hAnsi="方正楷体_GBK" w:eastAsia="方正楷体_GBK" w:cs="方正楷体_GBK"/>
          <w:b w:val="0"/>
          <w:bCs w:val="0"/>
          <w:color w:val="auto"/>
          <w:u w:val="none"/>
        </w:rPr>
      </w:pPr>
      <w:r>
        <w:rPr>
          <w:rFonts w:hint="eastAsia" w:eastAsia="方正仿宋_GBK"/>
          <w:b w:val="0"/>
          <w:bCs w:val="0"/>
          <w:color w:val="auto"/>
          <w:u w:val="none"/>
        </w:rPr>
        <w:t>2.提升主导产业产品质量。坚持高端化、智能化、绿色化、服务化、国际化方向，加快推进永川</w:t>
      </w:r>
      <w:r>
        <w:rPr>
          <w:rFonts w:hint="eastAsia" w:eastAsia="方正仿宋_GBK"/>
          <w:b w:val="0"/>
          <w:bCs w:val="0"/>
          <w:color w:val="auto"/>
          <w:u w:val="none"/>
          <w:lang w:val="en-US" w:eastAsia="zh-CN"/>
        </w:rPr>
        <w:t>汽车摩托车</w:t>
      </w:r>
      <w:r>
        <w:rPr>
          <w:rFonts w:hint="eastAsia" w:eastAsia="方正仿宋_GBK"/>
          <w:b w:val="0"/>
          <w:bCs w:val="0"/>
          <w:color w:val="auto"/>
          <w:u w:val="none"/>
        </w:rPr>
        <w:t>、智能装备、电子信息等产业产品质量提升，大力实施工业强基工程，提高核心基础零部件（元器件）、关键基础材料产品性能。深入开展</w:t>
      </w:r>
      <w:r>
        <w:rPr>
          <w:rFonts w:hint="eastAsia" w:eastAsia="方正仿宋_GBK"/>
          <w:b w:val="0"/>
          <w:bCs w:val="0"/>
          <w:color w:val="auto"/>
          <w:u w:val="none"/>
          <w:lang w:eastAsia="zh-CN"/>
        </w:rPr>
        <w:t>“</w:t>
      </w:r>
      <w:r>
        <w:rPr>
          <w:rFonts w:hint="eastAsia" w:eastAsia="方正仿宋_GBK"/>
          <w:b w:val="0"/>
          <w:bCs w:val="0"/>
          <w:color w:val="auto"/>
          <w:u w:val="none"/>
        </w:rPr>
        <w:t>三品</w:t>
      </w:r>
      <w:r>
        <w:rPr>
          <w:rFonts w:hint="eastAsia" w:eastAsia="方正仿宋_GBK"/>
          <w:b w:val="0"/>
          <w:bCs w:val="0"/>
          <w:color w:val="auto"/>
          <w:u w:val="none"/>
          <w:lang w:eastAsia="zh-CN"/>
        </w:rPr>
        <w:t>”</w:t>
      </w:r>
      <w:r>
        <w:rPr>
          <w:rFonts w:hint="eastAsia" w:eastAsia="方正仿宋_GBK"/>
          <w:b w:val="0"/>
          <w:bCs w:val="0"/>
          <w:color w:val="auto"/>
          <w:u w:val="none"/>
        </w:rPr>
        <w:t>专项行动，着力推动永川纸及纸制品、食品、家具、智能家居、智能终端等企业增品种、提品质、创品牌，支撑民众消费升级需求。指导</w:t>
      </w:r>
      <w:r>
        <w:rPr>
          <w:rFonts w:hint="eastAsia" w:eastAsia="方正仿宋_GBK"/>
          <w:b w:val="0"/>
          <w:bCs w:val="0"/>
          <w:color w:val="auto"/>
          <w:u w:val="none"/>
          <w:lang w:val="en-US" w:eastAsia="zh-CN"/>
        </w:rPr>
        <w:t>材料</w:t>
      </w:r>
      <w:r>
        <w:rPr>
          <w:rFonts w:hint="eastAsia" w:eastAsia="方正仿宋_GBK"/>
          <w:b w:val="0"/>
          <w:bCs w:val="0"/>
          <w:color w:val="auto"/>
          <w:u w:val="none"/>
        </w:rPr>
        <w:t>企业积极参加行业规范公告申报工作，加快推进我区金属材料、非金属材料、建筑材料等转型升级，推动永川特色资源高质化利用。</w:t>
      </w:r>
      <w:r>
        <w:rPr>
          <w:rFonts w:hint="eastAsia" w:ascii="方正楷体_GBK" w:hAnsi="方正楷体_GBK" w:eastAsia="方正楷体_GBK" w:cs="方正楷体_GBK"/>
          <w:b w:val="0"/>
          <w:bCs w:val="0"/>
          <w:color w:val="auto"/>
          <w:u w:val="none"/>
        </w:rPr>
        <w:t>（责任单位：区经济信息委、区市场监管局、</w:t>
      </w:r>
      <w:r>
        <w:rPr>
          <w:rFonts w:hint="eastAsia" w:ascii="方正楷体_GBK" w:hAnsi="方正楷体_GBK" w:eastAsia="方正楷体_GBK" w:cs="方正楷体_GBK"/>
          <w:b w:val="0"/>
          <w:bCs w:val="0"/>
          <w:color w:val="auto"/>
          <w:sz w:val="32"/>
          <w:szCs w:val="24"/>
          <w:u w:val="none"/>
          <w:lang w:eastAsia="zh-CN"/>
        </w:rPr>
        <w:t>高新区管委会、</w:t>
      </w:r>
      <w:r>
        <w:rPr>
          <w:rFonts w:hint="eastAsia" w:ascii="方正楷体_GBK" w:hAnsi="方正楷体_GBK" w:eastAsia="方正楷体_GBK" w:cs="方正楷体_GBK"/>
          <w:b w:val="0"/>
          <w:bCs w:val="0"/>
          <w:color w:val="auto"/>
          <w:u w:val="none"/>
        </w:rPr>
        <w:t>各产业促进中心）</w:t>
      </w:r>
    </w:p>
    <w:p>
      <w:pPr>
        <w:pStyle w:val="6"/>
        <w:adjustRightInd w:val="0"/>
        <w:snapToGrid w:val="0"/>
        <w:spacing w:line="276" w:lineRule="auto"/>
        <w:ind w:firstLine="640" w:firstLineChars="200"/>
        <w:rPr>
          <w:rFonts w:hint="eastAsia" w:ascii="方正楷体_GBK" w:hAnsi="方正楷体_GBK" w:eastAsia="方正楷体_GBK" w:cs="方正楷体_GBK"/>
          <w:b w:val="0"/>
          <w:bCs w:val="0"/>
          <w:color w:val="auto"/>
          <w:u w:val="none"/>
        </w:rPr>
      </w:pPr>
      <w:r>
        <w:rPr>
          <w:rFonts w:hint="eastAsia" w:eastAsia="方正仿宋_GBK"/>
          <w:b w:val="0"/>
          <w:bCs w:val="0"/>
          <w:color w:val="auto"/>
          <w:u w:val="none"/>
        </w:rPr>
        <w:t>3</w:t>
      </w:r>
      <w:r>
        <w:rPr>
          <w:rFonts w:eastAsia="方正仿宋_GBK"/>
          <w:b w:val="0"/>
          <w:bCs w:val="0"/>
          <w:color w:val="auto"/>
          <w:u w:val="none"/>
        </w:rPr>
        <w:t>.开展工艺提升行动。引导企业更新生产设备，创新管理模式，开展质量提升关键技术攻关，推动企业积极应用新技术、新工艺、新材料，使产品的性能稳定性、质量可靠性、环境适应性、使用寿命等指标达到国内同类产品先进水平。加强产品可靠性设计、试验与验证技术开发应用，提升产品可靠性水平，促进我区产品质量由符合性向可靠性转变。</w:t>
      </w:r>
      <w:r>
        <w:rPr>
          <w:rFonts w:hint="eastAsia" w:ascii="方正楷体_GBK" w:hAnsi="方正楷体_GBK" w:eastAsia="方正楷体_GBK" w:cs="方正楷体_GBK"/>
          <w:b w:val="0"/>
          <w:bCs w:val="0"/>
          <w:color w:val="auto"/>
          <w:u w:val="none"/>
        </w:rPr>
        <w:t>（责任单位：区市场监管局、区经济信息委、</w:t>
      </w:r>
      <w:r>
        <w:rPr>
          <w:rFonts w:hint="eastAsia" w:ascii="方正楷体_GBK" w:hAnsi="方正楷体_GBK" w:eastAsia="方正楷体_GBK" w:cs="方正楷体_GBK"/>
          <w:b w:val="0"/>
          <w:bCs w:val="0"/>
          <w:color w:val="auto"/>
          <w:sz w:val="32"/>
          <w:szCs w:val="24"/>
          <w:u w:val="none"/>
          <w:lang w:eastAsia="zh-CN"/>
        </w:rPr>
        <w:t>高新区管委会、</w:t>
      </w:r>
      <w:r>
        <w:rPr>
          <w:rFonts w:hint="eastAsia" w:ascii="方正楷体_GBK" w:hAnsi="方正楷体_GBK" w:eastAsia="方正楷体_GBK" w:cs="方正楷体_GBK"/>
          <w:b w:val="0"/>
          <w:bCs w:val="0"/>
          <w:color w:val="auto"/>
          <w:u w:val="none"/>
        </w:rPr>
        <w:t>各产业促进中心）</w:t>
      </w:r>
    </w:p>
    <w:p>
      <w:pPr>
        <w:pStyle w:val="3"/>
        <w:keepNext w:val="0"/>
        <w:keepLines w:val="0"/>
        <w:spacing w:line="276" w:lineRule="auto"/>
        <w:ind w:firstLine="640" w:firstLineChars="200"/>
        <w:rPr>
          <w:rFonts w:ascii="Times New Roman" w:hAnsi="Times New Roman"/>
          <w:b w:val="0"/>
          <w:bCs w:val="0"/>
          <w:color w:val="auto"/>
          <w:u w:val="none"/>
        </w:rPr>
      </w:pPr>
      <w:r>
        <w:rPr>
          <w:rFonts w:ascii="Times New Roman" w:hAnsi="Times New Roman"/>
          <w:b w:val="0"/>
          <w:bCs w:val="0"/>
          <w:color w:val="auto"/>
          <w:u w:val="none"/>
        </w:rPr>
        <w:t>（二）加快标准化体系建设</w:t>
      </w:r>
    </w:p>
    <w:p>
      <w:pPr>
        <w:pStyle w:val="6"/>
        <w:adjustRightInd w:val="0"/>
        <w:snapToGrid w:val="0"/>
        <w:spacing w:line="276" w:lineRule="auto"/>
        <w:ind w:firstLine="640" w:firstLineChars="200"/>
        <w:rPr>
          <w:rFonts w:hint="eastAsia" w:ascii="方正楷体_GBK" w:hAnsi="方正楷体_GBK" w:eastAsia="方正楷体_GBK" w:cs="方正楷体_GBK"/>
          <w:b w:val="0"/>
          <w:bCs w:val="0"/>
          <w:color w:val="auto"/>
          <w:u w:val="none"/>
        </w:rPr>
      </w:pPr>
      <w:r>
        <w:rPr>
          <w:rFonts w:eastAsia="方正仿宋_GBK"/>
          <w:b w:val="0"/>
          <w:bCs w:val="0"/>
          <w:color w:val="auto"/>
          <w:u w:val="none"/>
        </w:rPr>
        <w:t>1.坚持标准引领。强化企业实施强制性标准，严守质量安全底线。大力支持企业在质量、安全、节能、环保等方面采用国际、国内先进标准。深入推广两化融合管理体系贯标评定，利用互联网、大数据等技术手段，增强产品质量优势。鼓励龙头企业通过标准推广和实施与中小微企业建立配套产业联盟，带动产业链上下游企业标准能力提升。</w:t>
      </w:r>
      <w:r>
        <w:rPr>
          <w:rFonts w:hint="eastAsia" w:ascii="方正楷体_GBK" w:hAnsi="方正楷体_GBK" w:eastAsia="方正楷体_GBK" w:cs="方正楷体_GBK"/>
          <w:b w:val="0"/>
          <w:bCs w:val="0"/>
          <w:color w:val="auto"/>
          <w:u w:val="none"/>
        </w:rPr>
        <w:t>（责任单位：区市场监管局、区经济信息委）</w:t>
      </w:r>
    </w:p>
    <w:p>
      <w:pPr>
        <w:pStyle w:val="6"/>
        <w:adjustRightInd w:val="0"/>
        <w:snapToGrid w:val="0"/>
        <w:spacing w:line="276" w:lineRule="auto"/>
        <w:ind w:firstLine="640" w:firstLineChars="200"/>
        <w:rPr>
          <w:rFonts w:hint="eastAsia" w:ascii="方正楷体_GBK" w:hAnsi="方正楷体_GBK" w:eastAsia="方正楷体_GBK" w:cs="方正楷体_GBK"/>
          <w:b w:val="0"/>
          <w:bCs w:val="0"/>
          <w:color w:val="auto"/>
          <w:u w:val="none"/>
        </w:rPr>
      </w:pPr>
      <w:r>
        <w:rPr>
          <w:rFonts w:eastAsia="方正仿宋_GBK"/>
          <w:b w:val="0"/>
          <w:bCs w:val="0"/>
          <w:color w:val="auto"/>
          <w:u w:val="none"/>
        </w:rPr>
        <w:t>2.引导企业开展标准制定（修订）。充分发挥企业在标准制修订工作中的主导作用，鼓励以企业为主体研究制定地方标准、行业标准和国家标准，以技术标准引领产品质量提高。依托行业龙头企业开展原材料、产品设计、关键工艺技术、流程控制、检验检测技术、最终产品质量等系列技术标准的研制，推动分行业建立覆盖产品生产全链条的系列标准族，形成我区重点产业竞争优势。加快建立</w:t>
      </w:r>
      <w:r>
        <w:rPr>
          <w:rFonts w:hint="eastAsia" w:eastAsia="方正仿宋_GBK" w:cs="Times New Roman"/>
          <w:b w:val="0"/>
          <w:bCs w:val="0"/>
          <w:color w:val="auto"/>
          <w:u w:val="none"/>
          <w:lang w:eastAsia="zh-CN"/>
        </w:rPr>
        <w:t>“</w:t>
      </w:r>
      <w:r>
        <w:rPr>
          <w:rFonts w:ascii="Times New Roman" w:hAnsi="Times New Roman" w:eastAsia="方正仿宋_GBK" w:cs="Times New Roman"/>
          <w:b w:val="0"/>
          <w:bCs w:val="0"/>
          <w:color w:val="auto"/>
          <w:u w:val="none"/>
        </w:rPr>
        <w:t>永川豆豉</w:t>
      </w:r>
      <w:r>
        <w:rPr>
          <w:rFonts w:hint="eastAsia" w:eastAsia="方正仿宋_GBK" w:cs="Times New Roman"/>
          <w:b w:val="0"/>
          <w:bCs w:val="0"/>
          <w:color w:val="auto"/>
          <w:u w:val="none"/>
          <w:lang w:eastAsia="zh-CN"/>
        </w:rPr>
        <w:t>”“</w:t>
      </w:r>
      <w:r>
        <w:rPr>
          <w:rFonts w:ascii="Times New Roman" w:hAnsi="Times New Roman" w:eastAsia="方正仿宋_GBK" w:cs="Times New Roman"/>
          <w:b w:val="0"/>
          <w:bCs w:val="0"/>
          <w:color w:val="auto"/>
          <w:u w:val="none"/>
        </w:rPr>
        <w:t>永川秀芽</w:t>
      </w:r>
      <w:r>
        <w:rPr>
          <w:rFonts w:hint="eastAsia" w:eastAsia="方正仿宋_GBK" w:cs="Times New Roman"/>
          <w:b w:val="0"/>
          <w:bCs w:val="0"/>
          <w:color w:val="auto"/>
          <w:u w:val="none"/>
          <w:lang w:eastAsia="zh-CN"/>
        </w:rPr>
        <w:t>”“</w:t>
      </w:r>
      <w:r>
        <w:rPr>
          <w:rFonts w:ascii="Times New Roman" w:hAnsi="Times New Roman" w:eastAsia="方正仿宋_GBK" w:cs="Times New Roman"/>
          <w:b w:val="0"/>
          <w:bCs w:val="0"/>
          <w:color w:val="auto"/>
          <w:u w:val="none"/>
        </w:rPr>
        <w:t>永川高粱酒</w:t>
      </w:r>
      <w:r>
        <w:rPr>
          <w:rFonts w:hint="eastAsia" w:eastAsia="方正仿宋_GBK" w:cs="Times New Roman"/>
          <w:b w:val="0"/>
          <w:bCs w:val="0"/>
          <w:color w:val="auto"/>
          <w:u w:val="none"/>
          <w:lang w:eastAsia="zh-CN"/>
        </w:rPr>
        <w:t>”</w:t>
      </w:r>
      <w:r>
        <w:rPr>
          <w:rFonts w:eastAsia="方正仿宋_GBK"/>
          <w:b w:val="0"/>
          <w:bCs w:val="0"/>
          <w:color w:val="auto"/>
          <w:u w:val="none"/>
        </w:rPr>
        <w:t>等具有永川特色的</w:t>
      </w:r>
      <w:r>
        <w:rPr>
          <w:rFonts w:hint="eastAsia" w:eastAsia="方正仿宋_GBK"/>
          <w:b w:val="0"/>
          <w:bCs w:val="0"/>
          <w:color w:val="auto"/>
          <w:u w:val="none"/>
          <w:lang w:eastAsia="zh-CN"/>
        </w:rPr>
        <w:t>行</w:t>
      </w:r>
      <w:r>
        <w:rPr>
          <w:rFonts w:eastAsia="方正仿宋_GBK"/>
          <w:b w:val="0"/>
          <w:bCs w:val="0"/>
          <w:color w:val="auto"/>
          <w:u w:val="none"/>
        </w:rPr>
        <w:t>业标准，支撑我区优势产业区域品牌建设，提升市场竞争力。</w:t>
      </w:r>
      <w:r>
        <w:rPr>
          <w:rFonts w:hint="eastAsia" w:ascii="方正楷体_GBK" w:hAnsi="方正楷体_GBK" w:eastAsia="方正楷体_GBK" w:cs="方正楷体_GBK"/>
          <w:b w:val="0"/>
          <w:bCs w:val="0"/>
          <w:color w:val="auto"/>
          <w:u w:val="none"/>
        </w:rPr>
        <w:t>（责任单位：区市场监管局）</w:t>
      </w:r>
    </w:p>
    <w:p>
      <w:pPr>
        <w:pStyle w:val="6"/>
        <w:adjustRightInd w:val="0"/>
        <w:snapToGrid w:val="0"/>
        <w:spacing w:line="276" w:lineRule="auto"/>
        <w:ind w:firstLine="640" w:firstLineChars="200"/>
        <w:rPr>
          <w:rFonts w:hint="eastAsia" w:ascii="方正楷体_GBK" w:hAnsi="方正楷体_GBK" w:eastAsia="方正楷体_GBK" w:cs="方正楷体_GBK"/>
          <w:b w:val="0"/>
          <w:bCs w:val="0"/>
          <w:color w:val="auto"/>
          <w:u w:val="none"/>
        </w:rPr>
      </w:pPr>
      <w:r>
        <w:rPr>
          <w:rFonts w:eastAsia="方正仿宋_GBK"/>
          <w:b w:val="0"/>
          <w:bCs w:val="0"/>
          <w:color w:val="auto"/>
          <w:u w:val="none"/>
        </w:rPr>
        <w:t>3.开展质量对标提升活动。围绕永川重点产品，以行业标准、国家标准、国际标准和国内外先进标准为参照，开展对标提升行动。科学应用比对结果，督促企业落实措施、改进提高，形成倒逼机制，达到提升目的，带动产品、产业转型升级，提高</w:t>
      </w:r>
      <w:r>
        <w:rPr>
          <w:rFonts w:hint="eastAsia" w:eastAsia="方正仿宋_GBK"/>
          <w:b w:val="0"/>
          <w:bCs w:val="0"/>
          <w:color w:val="auto"/>
          <w:u w:val="none"/>
          <w:lang w:eastAsia="zh-CN"/>
        </w:rPr>
        <w:t>“</w:t>
      </w:r>
      <w:r>
        <w:rPr>
          <w:rFonts w:eastAsia="方正仿宋_GBK"/>
          <w:b w:val="0"/>
          <w:bCs w:val="0"/>
          <w:color w:val="auto"/>
          <w:u w:val="none"/>
        </w:rPr>
        <w:t>永川造</w:t>
      </w:r>
      <w:r>
        <w:rPr>
          <w:rFonts w:hint="eastAsia" w:eastAsia="方正仿宋_GBK"/>
          <w:b w:val="0"/>
          <w:bCs w:val="0"/>
          <w:color w:val="auto"/>
          <w:u w:val="none"/>
          <w:lang w:eastAsia="zh-CN"/>
        </w:rPr>
        <w:t>”</w:t>
      </w:r>
      <w:r>
        <w:rPr>
          <w:rFonts w:eastAsia="方正仿宋_GBK"/>
          <w:b w:val="0"/>
          <w:bCs w:val="0"/>
          <w:color w:val="auto"/>
          <w:u w:val="none"/>
        </w:rPr>
        <w:t>产品质量。总结企业高新技术专利化、专利标准化以及对标贯标等经验，培育一批以主导技术引领行业发展的标准化领军企业，为全区工业企业树立标杆。</w:t>
      </w:r>
      <w:r>
        <w:rPr>
          <w:rFonts w:hint="eastAsia" w:ascii="方正楷体_GBK" w:hAnsi="方正楷体_GBK" w:eastAsia="方正楷体_GBK" w:cs="方正楷体_GBK"/>
          <w:b w:val="0"/>
          <w:bCs w:val="0"/>
          <w:color w:val="auto"/>
          <w:u w:val="none"/>
        </w:rPr>
        <w:t>（责任单位：区市场监管局、</w:t>
      </w:r>
      <w:r>
        <w:rPr>
          <w:rFonts w:hint="eastAsia" w:ascii="方正楷体_GBK" w:hAnsi="方正楷体_GBK" w:eastAsia="方正楷体_GBK" w:cs="方正楷体_GBK"/>
          <w:b w:val="0"/>
          <w:bCs w:val="0"/>
          <w:color w:val="auto"/>
          <w:sz w:val="32"/>
          <w:szCs w:val="24"/>
          <w:u w:val="none"/>
          <w:lang w:eastAsia="zh-CN"/>
        </w:rPr>
        <w:t>高新区管委会、</w:t>
      </w:r>
      <w:r>
        <w:rPr>
          <w:rFonts w:hint="eastAsia" w:ascii="方正楷体_GBK" w:hAnsi="方正楷体_GBK" w:eastAsia="方正楷体_GBK" w:cs="方正楷体_GBK"/>
          <w:b w:val="0"/>
          <w:bCs w:val="0"/>
          <w:color w:val="auto"/>
          <w:u w:val="none"/>
        </w:rPr>
        <w:t>各产业促进中心）</w:t>
      </w:r>
    </w:p>
    <w:p>
      <w:pPr>
        <w:pStyle w:val="3"/>
        <w:keepNext w:val="0"/>
        <w:keepLines w:val="0"/>
        <w:spacing w:line="276" w:lineRule="auto"/>
        <w:ind w:firstLine="640" w:firstLineChars="200"/>
        <w:rPr>
          <w:rFonts w:hint="eastAsia" w:ascii="方正楷体_GBK" w:hAnsi="方正楷体_GBK" w:cs="方正楷体_GBK"/>
          <w:b w:val="0"/>
          <w:bCs w:val="0"/>
          <w:color w:val="auto"/>
          <w:szCs w:val="24"/>
          <w:u w:val="none"/>
        </w:rPr>
      </w:pPr>
      <w:r>
        <w:rPr>
          <w:rFonts w:hint="eastAsia" w:ascii="Times New Roman" w:hAnsi="Times New Roman" w:eastAsia="方正仿宋_GBK"/>
          <w:b w:val="0"/>
          <w:bCs w:val="0"/>
          <w:color w:val="auto"/>
          <w:u w:val="none"/>
        </w:rPr>
        <w:t>4</w:t>
      </w:r>
      <w:r>
        <w:rPr>
          <w:rFonts w:ascii="Times New Roman" w:hAnsi="Times New Roman" w:eastAsia="方正仿宋_GBK"/>
          <w:b w:val="0"/>
          <w:bCs w:val="0"/>
          <w:color w:val="auto"/>
          <w:u w:val="none"/>
        </w:rPr>
        <w:t>.搭建公共服务平台。发挥检测认证公共技术服务平台对制造业质量提升、品牌创新的技术支撑作用。依托行业龙头企业，通过自建、合作共建、引</w:t>
      </w:r>
      <w:r>
        <w:rPr>
          <w:rFonts w:hint="eastAsia" w:ascii="方正仿宋_GBK" w:hAnsi="方正仿宋_GBK" w:eastAsia="方正仿宋_GBK" w:cs="方正仿宋_GBK"/>
          <w:b w:val="0"/>
          <w:bCs w:val="0"/>
          <w:color w:val="auto"/>
          <w:u w:val="none"/>
          <w:lang w:eastAsia="zh-CN"/>
        </w:rPr>
        <w:t>建</w:t>
      </w:r>
      <w:r>
        <w:rPr>
          <w:rFonts w:ascii="Times New Roman" w:hAnsi="Times New Roman" w:eastAsia="方正仿宋_GBK"/>
          <w:b w:val="0"/>
          <w:bCs w:val="0"/>
          <w:color w:val="auto"/>
          <w:u w:val="none"/>
        </w:rPr>
        <w:t>等形式，加快建设一批实验室、检验检测技术机构，为永川乃至成渝地区企业提供产品质量检测、技术创新试验、计量校准测试、质量标准服务等服务，将永川打造为检验检测认证生产性服务业集聚区。</w:t>
      </w:r>
      <w:r>
        <w:rPr>
          <w:rFonts w:hint="eastAsia" w:ascii="方正楷体_GBK" w:hAnsi="方正楷体_GBK" w:eastAsia="方正楷体_GBK" w:cs="方正楷体_GBK"/>
          <w:b w:val="0"/>
          <w:bCs w:val="0"/>
          <w:color w:val="auto"/>
          <w:szCs w:val="24"/>
          <w:u w:val="none"/>
        </w:rPr>
        <w:t>（责任单位：区市场监管局、区经济信息委、</w:t>
      </w:r>
      <w:r>
        <w:rPr>
          <w:rFonts w:hint="eastAsia" w:ascii="方正楷体_GBK" w:hAnsi="方正楷体_GBK" w:eastAsia="方正楷体_GBK" w:cs="方正楷体_GBK"/>
          <w:b w:val="0"/>
          <w:bCs w:val="0"/>
          <w:color w:val="auto"/>
          <w:sz w:val="32"/>
          <w:szCs w:val="24"/>
          <w:u w:val="none"/>
          <w:lang w:eastAsia="zh-CN"/>
        </w:rPr>
        <w:t>高新区管委会、</w:t>
      </w:r>
      <w:r>
        <w:rPr>
          <w:rFonts w:hint="eastAsia" w:ascii="方正楷体_GBK" w:hAnsi="方正楷体_GBK" w:eastAsia="方正楷体_GBK" w:cs="方正楷体_GBK"/>
          <w:b w:val="0"/>
          <w:bCs w:val="0"/>
          <w:color w:val="auto"/>
          <w:szCs w:val="24"/>
          <w:u w:val="none"/>
        </w:rPr>
        <w:t>各产业促进中心）</w:t>
      </w:r>
    </w:p>
    <w:p>
      <w:pPr>
        <w:pStyle w:val="3"/>
        <w:keepNext w:val="0"/>
        <w:keepLines w:val="0"/>
        <w:spacing w:line="276" w:lineRule="auto"/>
        <w:ind w:firstLine="640" w:firstLineChars="200"/>
        <w:rPr>
          <w:rFonts w:ascii="Times New Roman" w:hAnsi="Times New Roman"/>
          <w:b w:val="0"/>
          <w:bCs w:val="0"/>
          <w:color w:val="auto"/>
          <w:u w:val="none"/>
        </w:rPr>
      </w:pPr>
      <w:r>
        <w:rPr>
          <w:rFonts w:ascii="Times New Roman" w:hAnsi="Times New Roman"/>
          <w:b w:val="0"/>
          <w:bCs w:val="0"/>
          <w:color w:val="auto"/>
          <w:u w:val="none"/>
        </w:rPr>
        <w:t>（三）抓好品牌培育建设</w:t>
      </w:r>
    </w:p>
    <w:p>
      <w:pPr>
        <w:pStyle w:val="6"/>
        <w:adjustRightInd w:val="0"/>
        <w:snapToGrid w:val="0"/>
        <w:spacing w:line="276" w:lineRule="auto"/>
        <w:ind w:firstLine="640" w:firstLineChars="200"/>
        <w:rPr>
          <w:rFonts w:hint="eastAsia" w:ascii="方正楷体_GBK" w:hAnsi="方正楷体_GBK" w:eastAsia="方正楷体_GBK" w:cs="方正楷体_GBK"/>
          <w:b w:val="0"/>
          <w:bCs w:val="0"/>
          <w:color w:val="auto"/>
          <w:u w:val="none"/>
        </w:rPr>
      </w:pPr>
      <w:r>
        <w:rPr>
          <w:rFonts w:eastAsia="方正仿宋_GBK"/>
          <w:b w:val="0"/>
          <w:bCs w:val="0"/>
          <w:color w:val="auto"/>
          <w:u w:val="none"/>
        </w:rPr>
        <w:t>1.加快培育工业产品品牌。引导企业树立</w:t>
      </w:r>
      <w:r>
        <w:rPr>
          <w:rFonts w:hint="eastAsia" w:eastAsia="方正仿宋_GBK"/>
          <w:b w:val="0"/>
          <w:bCs w:val="0"/>
          <w:color w:val="auto"/>
          <w:u w:val="none"/>
          <w:lang w:eastAsia="zh-CN"/>
        </w:rPr>
        <w:t>“</w:t>
      </w:r>
      <w:r>
        <w:rPr>
          <w:rFonts w:eastAsia="方正仿宋_GBK"/>
          <w:b w:val="0"/>
          <w:bCs w:val="0"/>
          <w:color w:val="auto"/>
          <w:u w:val="none"/>
        </w:rPr>
        <w:t>品牌兴企</w:t>
      </w:r>
      <w:r>
        <w:rPr>
          <w:rFonts w:hint="eastAsia" w:eastAsia="方正仿宋_GBK"/>
          <w:b w:val="0"/>
          <w:bCs w:val="0"/>
          <w:color w:val="auto"/>
          <w:u w:val="none"/>
          <w:lang w:eastAsia="zh-CN"/>
        </w:rPr>
        <w:t>”</w:t>
      </w:r>
      <w:r>
        <w:rPr>
          <w:rFonts w:eastAsia="方正仿宋_GBK"/>
          <w:b w:val="0"/>
          <w:bCs w:val="0"/>
          <w:color w:val="auto"/>
          <w:u w:val="none"/>
        </w:rPr>
        <w:t>战略，制定符合自身发展特点的商标品牌战略。引育一批商标品牌服务机构，在商标品牌设计、价值评估、注册代理、法律服务等环节为企业提供专业支持，推动企业品牌化发展。梳理全区重点工业产品和品牌，建立品牌商标培育库，每年推动一批企业创品牌。引导企业在实施</w:t>
      </w:r>
      <w:r>
        <w:rPr>
          <w:rFonts w:hint="eastAsia" w:eastAsia="方正仿宋_GBK"/>
          <w:b w:val="0"/>
          <w:bCs w:val="0"/>
          <w:color w:val="auto"/>
          <w:u w:val="none"/>
          <w:lang w:eastAsia="zh-CN"/>
        </w:rPr>
        <w:t>“</w:t>
      </w:r>
      <w:r>
        <w:rPr>
          <w:rFonts w:eastAsia="方正仿宋_GBK"/>
          <w:b w:val="0"/>
          <w:bCs w:val="0"/>
          <w:color w:val="auto"/>
          <w:u w:val="none"/>
        </w:rPr>
        <w:t>走出去</w:t>
      </w:r>
      <w:r>
        <w:rPr>
          <w:rFonts w:hint="eastAsia" w:eastAsia="方正仿宋_GBK"/>
          <w:b w:val="0"/>
          <w:bCs w:val="0"/>
          <w:color w:val="auto"/>
          <w:u w:val="none"/>
          <w:lang w:eastAsia="zh-CN"/>
        </w:rPr>
        <w:t>”</w:t>
      </w:r>
      <w:r>
        <w:rPr>
          <w:rFonts w:eastAsia="方正仿宋_GBK"/>
          <w:b w:val="0"/>
          <w:bCs w:val="0"/>
          <w:color w:val="auto"/>
          <w:u w:val="none"/>
        </w:rPr>
        <w:t>战略中</w:t>
      </w:r>
      <w:r>
        <w:rPr>
          <w:rFonts w:hint="eastAsia" w:eastAsia="方正仿宋_GBK"/>
          <w:b w:val="0"/>
          <w:bCs w:val="0"/>
          <w:color w:val="auto"/>
          <w:u w:val="none"/>
          <w:lang w:eastAsia="zh-CN"/>
        </w:rPr>
        <w:t>“</w:t>
      </w:r>
      <w:r>
        <w:rPr>
          <w:rFonts w:eastAsia="方正仿宋_GBK"/>
          <w:b w:val="0"/>
          <w:bCs w:val="0"/>
          <w:color w:val="auto"/>
          <w:u w:val="none"/>
        </w:rPr>
        <w:t>商标先行</w:t>
      </w:r>
      <w:r>
        <w:rPr>
          <w:rFonts w:hint="eastAsia" w:eastAsia="方正仿宋_GBK"/>
          <w:b w:val="0"/>
          <w:bCs w:val="0"/>
          <w:color w:val="auto"/>
          <w:u w:val="none"/>
          <w:lang w:eastAsia="zh-CN"/>
        </w:rPr>
        <w:t>”</w:t>
      </w:r>
      <w:r>
        <w:rPr>
          <w:rFonts w:eastAsia="方正仿宋_GBK"/>
          <w:b w:val="0"/>
          <w:bCs w:val="0"/>
          <w:color w:val="auto"/>
          <w:u w:val="none"/>
        </w:rPr>
        <w:t>，稳步提升永川企业马德里商标国际注册数量，加强商标海外布局规划，拓展商标海外布局渠道。鼓励企业持自主商标品牌出口产品，加快培育以商标品牌为核心的国际竞争新优势。</w:t>
      </w:r>
      <w:r>
        <w:rPr>
          <w:rFonts w:hint="eastAsia" w:ascii="方正楷体_GBK" w:hAnsi="方正楷体_GBK" w:eastAsia="方正楷体_GBK" w:cs="方正楷体_GBK"/>
          <w:b w:val="0"/>
          <w:bCs w:val="0"/>
          <w:color w:val="auto"/>
          <w:u w:val="none"/>
        </w:rPr>
        <w:t>（责任单位：区市场监管局</w:t>
      </w:r>
      <w:r>
        <w:rPr>
          <w:rFonts w:hint="eastAsia" w:ascii="方正楷体_GBK" w:hAnsi="方正楷体_GBK" w:eastAsia="方正楷体_GBK" w:cs="方正楷体_GBK"/>
          <w:b w:val="0"/>
          <w:bCs w:val="0"/>
          <w:color w:val="auto"/>
          <w:u w:val="none"/>
          <w:lang w:eastAsia="zh-CN"/>
        </w:rPr>
        <w:t>、区经济信息委</w:t>
      </w:r>
      <w:r>
        <w:rPr>
          <w:rFonts w:hint="eastAsia" w:ascii="方正楷体_GBK" w:hAnsi="方正楷体_GBK" w:eastAsia="方正楷体_GBK" w:cs="方正楷体_GBK"/>
          <w:b w:val="0"/>
          <w:bCs w:val="0"/>
          <w:color w:val="auto"/>
          <w:u w:val="none"/>
        </w:rPr>
        <w:t>）</w:t>
      </w:r>
    </w:p>
    <w:p>
      <w:pPr>
        <w:pStyle w:val="6"/>
        <w:adjustRightInd w:val="0"/>
        <w:snapToGrid w:val="0"/>
        <w:spacing w:line="276" w:lineRule="auto"/>
        <w:ind w:firstLine="640" w:firstLineChars="200"/>
        <w:rPr>
          <w:rFonts w:hint="eastAsia" w:ascii="方正楷体_GBK" w:hAnsi="方正楷体_GBK" w:eastAsia="方正楷体_GBK" w:cs="方正楷体_GBK"/>
          <w:b w:val="0"/>
          <w:bCs w:val="0"/>
          <w:color w:val="auto"/>
          <w:u w:val="none"/>
        </w:rPr>
      </w:pPr>
      <w:r>
        <w:rPr>
          <w:rFonts w:eastAsia="方正仿宋_GBK"/>
          <w:b w:val="0"/>
          <w:bCs w:val="0"/>
          <w:color w:val="auto"/>
          <w:kern w:val="0"/>
          <w:szCs w:val="32"/>
          <w:u w:val="none"/>
        </w:rPr>
        <w:t>2.进一步强化区域品牌建设。</w:t>
      </w:r>
      <w:r>
        <w:rPr>
          <w:rFonts w:eastAsia="方正仿宋_GBK"/>
          <w:b w:val="0"/>
          <w:bCs w:val="0"/>
          <w:color w:val="auto"/>
          <w:u w:val="none"/>
        </w:rPr>
        <w:t>结合五大</w:t>
      </w:r>
      <w:r>
        <w:rPr>
          <w:rFonts w:hint="eastAsia" w:eastAsia="方正仿宋_GBK"/>
          <w:b w:val="0"/>
          <w:bCs w:val="0"/>
          <w:color w:val="auto"/>
          <w:u w:val="none"/>
          <w:lang w:eastAsia="zh-CN"/>
        </w:rPr>
        <w:t>支柱</w:t>
      </w:r>
      <w:r>
        <w:rPr>
          <w:rFonts w:eastAsia="方正仿宋_GBK"/>
          <w:b w:val="0"/>
          <w:bCs w:val="0"/>
          <w:color w:val="auto"/>
          <w:u w:val="none"/>
        </w:rPr>
        <w:t>产业发展，支持汽摩整车、智能装备、豆豉、茶叶、纸、家具等具有永川特色的产业集群建立区域品牌联动发展机制，发挥政府、行业、专业机构和企业主体的合力作用，深挖品牌资源优势和潜在价值，强化政策引导，打造</w:t>
      </w:r>
      <w:r>
        <w:rPr>
          <w:rFonts w:hint="eastAsia" w:eastAsia="方正仿宋_GBK"/>
          <w:b w:val="0"/>
          <w:bCs w:val="0"/>
          <w:color w:val="auto"/>
          <w:u w:val="none"/>
          <w:lang w:eastAsia="zh-CN"/>
        </w:rPr>
        <w:t>“</w:t>
      </w:r>
      <w:r>
        <w:rPr>
          <w:rFonts w:eastAsia="方正仿宋_GBK"/>
          <w:b w:val="0"/>
          <w:bCs w:val="0"/>
          <w:color w:val="auto"/>
          <w:u w:val="none"/>
        </w:rPr>
        <w:t>永川汽摩</w:t>
      </w:r>
      <w:r>
        <w:rPr>
          <w:rFonts w:hint="eastAsia" w:eastAsia="方正仿宋_GBK"/>
          <w:b w:val="0"/>
          <w:bCs w:val="0"/>
          <w:color w:val="auto"/>
          <w:u w:val="none"/>
          <w:lang w:eastAsia="zh-CN"/>
        </w:rPr>
        <w:t>”“</w:t>
      </w:r>
      <w:r>
        <w:rPr>
          <w:rFonts w:eastAsia="方正仿宋_GBK"/>
          <w:b w:val="0"/>
          <w:bCs w:val="0"/>
          <w:color w:val="auto"/>
          <w:u w:val="none"/>
        </w:rPr>
        <w:t>永川装备</w:t>
      </w:r>
      <w:r>
        <w:rPr>
          <w:rFonts w:hint="eastAsia" w:eastAsia="方正仿宋_GBK"/>
          <w:b w:val="0"/>
          <w:bCs w:val="0"/>
          <w:color w:val="auto"/>
          <w:u w:val="none"/>
          <w:lang w:eastAsia="zh-CN"/>
        </w:rPr>
        <w:t>”“</w:t>
      </w:r>
      <w:r>
        <w:rPr>
          <w:rFonts w:eastAsia="方正仿宋_GBK"/>
          <w:b w:val="0"/>
          <w:bCs w:val="0"/>
          <w:color w:val="auto"/>
          <w:u w:val="none"/>
        </w:rPr>
        <w:t>永川豆豉</w:t>
      </w:r>
      <w:r>
        <w:rPr>
          <w:rFonts w:hint="eastAsia" w:eastAsia="方正仿宋_GBK"/>
          <w:b w:val="0"/>
          <w:bCs w:val="0"/>
          <w:color w:val="auto"/>
          <w:u w:val="none"/>
          <w:lang w:eastAsia="zh-CN"/>
        </w:rPr>
        <w:t>”“</w:t>
      </w:r>
      <w:r>
        <w:rPr>
          <w:rFonts w:eastAsia="方正仿宋_GBK"/>
          <w:b w:val="0"/>
          <w:bCs w:val="0"/>
          <w:color w:val="auto"/>
          <w:u w:val="none"/>
        </w:rPr>
        <w:t>永川茶叶</w:t>
      </w:r>
      <w:r>
        <w:rPr>
          <w:rFonts w:hint="eastAsia" w:eastAsia="方正仿宋_GBK"/>
          <w:b w:val="0"/>
          <w:bCs w:val="0"/>
          <w:color w:val="auto"/>
          <w:u w:val="none"/>
          <w:lang w:eastAsia="zh-CN"/>
        </w:rPr>
        <w:t>”“</w:t>
      </w:r>
      <w:r>
        <w:rPr>
          <w:rFonts w:eastAsia="方正仿宋_GBK"/>
          <w:b w:val="0"/>
          <w:bCs w:val="0"/>
          <w:color w:val="auto"/>
          <w:u w:val="none"/>
        </w:rPr>
        <w:t>永川纸</w:t>
      </w:r>
      <w:r>
        <w:rPr>
          <w:rFonts w:hint="eastAsia" w:eastAsia="方正仿宋_GBK"/>
          <w:b w:val="0"/>
          <w:bCs w:val="0"/>
          <w:color w:val="auto"/>
          <w:u w:val="none"/>
          <w:lang w:eastAsia="zh-CN"/>
        </w:rPr>
        <w:t>”“</w:t>
      </w:r>
      <w:r>
        <w:rPr>
          <w:rFonts w:eastAsia="方正仿宋_GBK"/>
          <w:b w:val="0"/>
          <w:bCs w:val="0"/>
          <w:color w:val="auto"/>
          <w:u w:val="none"/>
        </w:rPr>
        <w:t>永川家居</w:t>
      </w:r>
      <w:r>
        <w:rPr>
          <w:rFonts w:hint="eastAsia" w:eastAsia="方正仿宋_GBK"/>
          <w:b w:val="0"/>
          <w:bCs w:val="0"/>
          <w:color w:val="auto"/>
          <w:u w:val="none"/>
          <w:lang w:eastAsia="zh-CN"/>
        </w:rPr>
        <w:t>”</w:t>
      </w:r>
      <w:r>
        <w:rPr>
          <w:rFonts w:eastAsia="方正仿宋_GBK"/>
          <w:b w:val="0"/>
          <w:bCs w:val="0"/>
          <w:color w:val="auto"/>
          <w:u w:val="none"/>
        </w:rPr>
        <w:t>等区域品牌，形成区域产业聚合、集群联动发展效应，提升产业整体发展实力。</w:t>
      </w:r>
      <w:r>
        <w:rPr>
          <w:rFonts w:hint="eastAsia" w:ascii="方正楷体_GBK" w:hAnsi="方正楷体_GBK" w:eastAsia="方正楷体_GBK" w:cs="方正楷体_GBK"/>
          <w:b w:val="0"/>
          <w:bCs w:val="0"/>
          <w:color w:val="auto"/>
          <w:u w:val="none"/>
        </w:rPr>
        <w:t>（责任单位：区市场监管局</w:t>
      </w:r>
      <w:r>
        <w:rPr>
          <w:rFonts w:hint="eastAsia" w:ascii="方正楷体_GBK" w:hAnsi="方正楷体_GBK" w:eastAsia="方正楷体_GBK" w:cs="方正楷体_GBK"/>
          <w:b w:val="0"/>
          <w:bCs w:val="0"/>
          <w:color w:val="auto"/>
          <w:u w:val="none"/>
          <w:lang w:eastAsia="zh-CN"/>
        </w:rPr>
        <w:t>、区经济信息委、区发展改革委、区农业农村委</w:t>
      </w:r>
      <w:r>
        <w:rPr>
          <w:rFonts w:hint="eastAsia" w:ascii="方正楷体_GBK" w:hAnsi="方正楷体_GBK" w:eastAsia="方正楷体_GBK" w:cs="方正楷体_GBK"/>
          <w:b w:val="0"/>
          <w:bCs w:val="0"/>
          <w:color w:val="auto"/>
          <w:u w:val="none"/>
        </w:rPr>
        <w:t>）</w:t>
      </w:r>
    </w:p>
    <w:p>
      <w:pPr>
        <w:pStyle w:val="6"/>
        <w:adjustRightInd w:val="0"/>
        <w:snapToGrid w:val="0"/>
        <w:spacing w:line="276" w:lineRule="auto"/>
        <w:ind w:firstLine="640" w:firstLineChars="200"/>
        <w:rPr>
          <w:rFonts w:hint="eastAsia" w:ascii="方正楷体_GBK" w:hAnsi="方正楷体_GBK" w:eastAsia="方正楷体_GBK" w:cs="方正楷体_GBK"/>
          <w:b w:val="0"/>
          <w:bCs w:val="0"/>
          <w:color w:val="auto"/>
          <w:kern w:val="2"/>
          <w:szCs w:val="24"/>
          <w:u w:val="none"/>
        </w:rPr>
      </w:pPr>
      <w:r>
        <w:rPr>
          <w:rFonts w:eastAsia="方正仿宋_GBK"/>
          <w:b w:val="0"/>
          <w:bCs w:val="0"/>
          <w:color w:val="auto"/>
          <w:kern w:val="0"/>
          <w:szCs w:val="32"/>
          <w:u w:val="none"/>
        </w:rPr>
        <w:t>3.强化品牌营销推广。</w:t>
      </w:r>
      <w:r>
        <w:rPr>
          <w:rFonts w:eastAsia="方正仿宋_GBK"/>
          <w:b w:val="0"/>
          <w:bCs w:val="0"/>
          <w:color w:val="auto"/>
          <w:u w:val="none"/>
        </w:rPr>
        <w:t>引导企业积极参加</w:t>
      </w:r>
      <w:r>
        <w:rPr>
          <w:rFonts w:hint="eastAsia" w:eastAsia="方正仿宋_GBK"/>
          <w:b w:val="0"/>
          <w:bCs w:val="0"/>
          <w:color w:val="auto"/>
          <w:u w:val="none"/>
          <w:lang w:eastAsia="zh-CN"/>
        </w:rPr>
        <w:t>“</w:t>
      </w:r>
      <w:r>
        <w:rPr>
          <w:rFonts w:eastAsia="方正仿宋_GBK"/>
          <w:b w:val="0"/>
          <w:bCs w:val="0"/>
          <w:color w:val="auto"/>
          <w:u w:val="none"/>
        </w:rPr>
        <w:t>渝见美品</w:t>
      </w:r>
      <w:r>
        <w:rPr>
          <w:rFonts w:hint="eastAsia" w:eastAsia="方正仿宋_GBK"/>
          <w:b w:val="0"/>
          <w:bCs w:val="0"/>
          <w:color w:val="auto"/>
          <w:u w:val="none"/>
          <w:lang w:eastAsia="zh-CN"/>
        </w:rPr>
        <w:t>”</w:t>
      </w:r>
      <w:r>
        <w:rPr>
          <w:rFonts w:eastAsia="方正仿宋_GBK"/>
          <w:b w:val="0"/>
          <w:bCs w:val="0"/>
          <w:color w:val="auto"/>
          <w:u w:val="none"/>
        </w:rPr>
        <w:t>品牌推广，推动重点知名企业打捆在国家、市级主流媒体集中推广。狠抓一带一路、成渝地区双城经济圈建设等机遇，编印永川重点产品目录，</w:t>
      </w:r>
      <w:r>
        <w:rPr>
          <w:rFonts w:eastAsia="方正仿宋_GBK"/>
          <w:b w:val="0"/>
          <w:bCs w:val="0"/>
          <w:color w:val="auto"/>
          <w:kern w:val="0"/>
          <w:szCs w:val="32"/>
          <w:u w:val="none"/>
        </w:rPr>
        <w:t>借力智博会、西洽会等展会平台，</w:t>
      </w:r>
      <w:r>
        <w:rPr>
          <w:rFonts w:eastAsia="方正仿宋_GBK"/>
          <w:b w:val="0"/>
          <w:bCs w:val="0"/>
          <w:color w:val="auto"/>
          <w:u w:val="none"/>
        </w:rPr>
        <w:t>开展优势品牌推介会，集中推介永川优势品牌，提升产品知名度与附加值。鼓励企业合理利用新媒体平台传递碎片化信息，升级品牌推广能力。</w:t>
      </w:r>
      <w:r>
        <w:rPr>
          <w:rFonts w:hint="eastAsia" w:ascii="方正楷体_GBK" w:hAnsi="方正楷体_GBK" w:eastAsia="方正楷体_GBK" w:cs="方正楷体_GBK"/>
          <w:b w:val="0"/>
          <w:bCs w:val="0"/>
          <w:color w:val="auto"/>
          <w:u w:val="none"/>
        </w:rPr>
        <w:t>（责任单位：区经济信息委、区招商</w:t>
      </w:r>
      <w:r>
        <w:rPr>
          <w:rFonts w:hint="eastAsia" w:ascii="方正楷体_GBK" w:hAnsi="方正楷体_GBK" w:eastAsia="方正楷体_GBK" w:cs="方正楷体_GBK"/>
          <w:b w:val="0"/>
          <w:bCs w:val="0"/>
          <w:color w:val="auto"/>
          <w:u w:val="none"/>
          <w:lang w:eastAsia="zh-CN"/>
        </w:rPr>
        <w:t>投资促进</w:t>
      </w:r>
      <w:r>
        <w:rPr>
          <w:rFonts w:hint="eastAsia" w:ascii="方正楷体_GBK" w:hAnsi="方正楷体_GBK" w:eastAsia="方正楷体_GBK" w:cs="方正楷体_GBK"/>
          <w:b w:val="0"/>
          <w:bCs w:val="0"/>
          <w:color w:val="auto"/>
          <w:u w:val="none"/>
        </w:rPr>
        <w:t>局、区委宣传部、</w:t>
      </w:r>
      <w:r>
        <w:rPr>
          <w:rFonts w:hint="eastAsia" w:ascii="方正楷体_GBK" w:hAnsi="方正楷体_GBK" w:eastAsia="方正楷体_GBK" w:cs="方正楷体_GBK"/>
          <w:b w:val="0"/>
          <w:bCs w:val="0"/>
          <w:color w:val="auto"/>
          <w:sz w:val="32"/>
          <w:szCs w:val="24"/>
          <w:u w:val="none"/>
          <w:lang w:eastAsia="zh-CN"/>
        </w:rPr>
        <w:t>高新区管委会、</w:t>
      </w:r>
      <w:r>
        <w:rPr>
          <w:rFonts w:hint="eastAsia" w:ascii="方正楷体_GBK" w:hAnsi="方正楷体_GBK" w:eastAsia="方正楷体_GBK" w:cs="方正楷体_GBK"/>
          <w:b w:val="0"/>
          <w:bCs w:val="0"/>
          <w:color w:val="auto"/>
          <w:u w:val="none"/>
        </w:rPr>
        <w:t>各产业促进中心）</w:t>
      </w:r>
    </w:p>
    <w:p>
      <w:pPr>
        <w:adjustRightInd w:val="0"/>
        <w:snapToGrid w:val="0"/>
        <w:spacing w:line="276" w:lineRule="auto"/>
        <w:ind w:firstLine="640" w:firstLineChars="200"/>
        <w:outlineLvl w:val="0"/>
        <w:rPr>
          <w:rFonts w:ascii="Times New Roman" w:hAnsi="Times New Roman" w:eastAsia="方正黑体_GBK" w:cs="Times New Roman"/>
          <w:b w:val="0"/>
          <w:bCs w:val="0"/>
          <w:color w:val="auto"/>
          <w:sz w:val="32"/>
          <w:szCs w:val="32"/>
          <w:u w:val="none"/>
        </w:rPr>
      </w:pPr>
      <w:r>
        <w:rPr>
          <w:rFonts w:hint="eastAsia" w:ascii="Times New Roman" w:hAnsi="Times New Roman" w:eastAsia="方正黑体_GBK" w:cs="Times New Roman"/>
          <w:b w:val="0"/>
          <w:bCs w:val="0"/>
          <w:color w:val="auto"/>
          <w:sz w:val="32"/>
          <w:szCs w:val="32"/>
          <w:u w:val="none"/>
          <w:lang w:eastAsia="zh-CN"/>
        </w:rPr>
        <w:t>四</w:t>
      </w:r>
      <w:r>
        <w:rPr>
          <w:rFonts w:ascii="Times New Roman" w:hAnsi="Times New Roman" w:eastAsia="方正黑体_GBK" w:cs="Times New Roman"/>
          <w:b w:val="0"/>
          <w:bCs w:val="0"/>
          <w:color w:val="auto"/>
          <w:sz w:val="32"/>
          <w:szCs w:val="32"/>
          <w:u w:val="none"/>
        </w:rPr>
        <w:t>、保障措施</w:t>
      </w:r>
    </w:p>
    <w:p>
      <w:pPr>
        <w:adjustRightInd w:val="0"/>
        <w:snapToGrid w:val="0"/>
        <w:spacing w:line="276" w:lineRule="auto"/>
        <w:ind w:firstLine="640" w:firstLineChars="200"/>
        <w:rPr>
          <w:rFonts w:hint="eastAsia" w:ascii="Times New Roman" w:hAnsi="Times New Roman" w:eastAsia="方正仿宋_GBK" w:cs="Times New Roman"/>
          <w:b w:val="0"/>
          <w:bCs w:val="0"/>
          <w:color w:val="auto"/>
          <w:sz w:val="32"/>
          <w:szCs w:val="32"/>
          <w:u w:val="none"/>
          <w:lang w:eastAsia="zh-CN"/>
        </w:rPr>
      </w:pPr>
      <w:r>
        <w:rPr>
          <w:rFonts w:ascii="Times New Roman" w:hAnsi="Times New Roman" w:eastAsia="方正楷体_GBK" w:cs="Times New Roman"/>
          <w:b w:val="0"/>
          <w:bCs w:val="0"/>
          <w:color w:val="auto"/>
          <w:sz w:val="32"/>
          <w:szCs w:val="32"/>
          <w:u w:val="none"/>
        </w:rPr>
        <w:t>（一）加强组织协调。</w:t>
      </w:r>
      <w:r>
        <w:rPr>
          <w:rFonts w:ascii="Times New Roman" w:hAnsi="Times New Roman" w:eastAsia="方正仿宋_GBK" w:cs="Times New Roman"/>
          <w:b w:val="0"/>
          <w:bCs w:val="0"/>
          <w:color w:val="auto"/>
          <w:sz w:val="32"/>
          <w:szCs w:val="32"/>
          <w:u w:val="none"/>
        </w:rPr>
        <w:t>进一步发挥重庆市永川区现代制造业基地建设领导小组职能作用，统筹推进质量品牌提升各项工作，提高制造业产品质量，实施品牌带动，审议质量品牌重大项目、重大问题和年度工作安排，督促检查重点工作的落实情况。</w:t>
      </w:r>
    </w:p>
    <w:p>
      <w:pPr>
        <w:adjustRightInd w:val="0"/>
        <w:snapToGrid w:val="0"/>
        <w:spacing w:line="276" w:lineRule="auto"/>
        <w:ind w:firstLine="640" w:firstLineChars="200"/>
        <w:rPr>
          <w:rFonts w:ascii="Times New Roman" w:hAnsi="Times New Roman" w:eastAsia="方正仿宋_GBK" w:cs="Times New Roman"/>
          <w:b w:val="0"/>
          <w:bCs w:val="0"/>
          <w:color w:val="auto"/>
          <w:u w:val="none"/>
        </w:rPr>
      </w:pPr>
      <w:r>
        <w:rPr>
          <w:rFonts w:ascii="Times New Roman" w:hAnsi="Times New Roman" w:eastAsia="方正楷体_GBK" w:cs="Times New Roman"/>
          <w:b w:val="0"/>
          <w:bCs w:val="0"/>
          <w:color w:val="auto"/>
          <w:sz w:val="32"/>
          <w:szCs w:val="32"/>
          <w:u w:val="none"/>
        </w:rPr>
        <w:t>（二）强化质量技术帮扶。</w:t>
      </w:r>
      <w:r>
        <w:rPr>
          <w:rFonts w:ascii="Times New Roman" w:hAnsi="Times New Roman" w:eastAsia="方正仿宋_GBK" w:cs="Times New Roman"/>
          <w:b w:val="0"/>
          <w:bCs w:val="0"/>
          <w:color w:val="auto"/>
          <w:sz w:val="32"/>
          <w:szCs w:val="32"/>
          <w:u w:val="none"/>
        </w:rPr>
        <w:t>组织技术专家到企业开展</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质量义诊</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，现场对企业产品质量控制存在的问题和难点</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把脉会诊</w:t>
      </w:r>
      <w:r>
        <w:rPr>
          <w:rFonts w:hint="eastAsia" w:ascii="Times New Roman" w:hAnsi="Times New Roman" w:eastAsia="方正仿宋_GBK" w:cs="Times New Roman"/>
          <w:b w:val="0"/>
          <w:bCs w:val="0"/>
          <w:color w:val="auto"/>
          <w:sz w:val="32"/>
          <w:szCs w:val="32"/>
          <w:u w:val="none"/>
          <w:lang w:eastAsia="zh-CN"/>
        </w:rPr>
        <w:t>”</w:t>
      </w:r>
      <w:r>
        <w:rPr>
          <w:rFonts w:ascii="Times New Roman" w:hAnsi="Times New Roman" w:eastAsia="方正仿宋_GBK" w:cs="Times New Roman"/>
          <w:b w:val="0"/>
          <w:bCs w:val="0"/>
          <w:color w:val="auto"/>
          <w:sz w:val="32"/>
          <w:szCs w:val="32"/>
          <w:u w:val="none"/>
        </w:rPr>
        <w:t>，资助技术机构为企业提供质量管理、技术标准、产品研发、检验检测、计量管理、人员培训等综合服务，帮助中小企业提升产品质量水平，做大做强。</w:t>
      </w:r>
    </w:p>
    <w:p>
      <w:pPr>
        <w:pStyle w:val="6"/>
        <w:adjustRightInd w:val="0"/>
        <w:snapToGrid w:val="0"/>
        <w:spacing w:line="276" w:lineRule="auto"/>
        <w:ind w:firstLine="640" w:firstLineChars="200"/>
        <w:rPr>
          <w:b w:val="0"/>
          <w:bCs w:val="0"/>
          <w:color w:val="auto"/>
          <w:u w:val="none"/>
        </w:rPr>
      </w:pPr>
      <w:r>
        <w:rPr>
          <w:rFonts w:eastAsia="方正楷体_GBK"/>
          <w:b w:val="0"/>
          <w:bCs w:val="0"/>
          <w:color w:val="auto"/>
          <w:szCs w:val="32"/>
          <w:u w:val="none"/>
        </w:rPr>
        <w:t>（三）提升品牌服务能力。</w:t>
      </w:r>
      <w:r>
        <w:rPr>
          <w:rFonts w:eastAsia="方正仿宋_GBK"/>
          <w:b w:val="0"/>
          <w:bCs w:val="0"/>
          <w:color w:val="auto"/>
          <w:u w:val="none"/>
        </w:rPr>
        <w:t>加快培育发展商标品牌服务机构，推动在商标品牌设计、价值评估、注册代理、法律服务等环节有力支撑品牌发展。以大数据、云计算等现代信息技术为支撑，加强商标品牌公共服务平台建设，为企业提供更快、更好的服务。</w:t>
      </w:r>
    </w:p>
    <w:p>
      <w:pPr>
        <w:pStyle w:val="6"/>
        <w:adjustRightInd w:val="0"/>
        <w:snapToGrid w:val="0"/>
        <w:spacing w:line="276" w:lineRule="auto"/>
        <w:ind w:firstLine="640" w:firstLineChars="200"/>
        <w:rPr>
          <w:rFonts w:eastAsia="方正仿宋_GBK"/>
          <w:b w:val="0"/>
          <w:bCs w:val="0"/>
          <w:color w:val="auto"/>
          <w:u w:val="none"/>
        </w:rPr>
      </w:pPr>
      <w:r>
        <w:rPr>
          <w:rFonts w:eastAsia="方正楷体_GBK"/>
          <w:b w:val="0"/>
          <w:bCs w:val="0"/>
          <w:color w:val="auto"/>
          <w:szCs w:val="32"/>
          <w:u w:val="none"/>
        </w:rPr>
        <w:t>（四）加大企业培训力度。</w:t>
      </w:r>
      <w:r>
        <w:rPr>
          <w:rFonts w:eastAsia="方正仿宋_GBK"/>
          <w:b w:val="0"/>
          <w:bCs w:val="0"/>
          <w:color w:val="auto"/>
          <w:u w:val="none"/>
        </w:rPr>
        <w:t>加强对企业质量管理人员质量管理和质量专业技能培训，全面普及质量管理知识以及先进的质量管理技术和方法，强化企业质量意识。每年免费举办多期精益生产、卓越绩效、六西格玛等先进质量管理培训班和产品质量提升、标准化知识、计量管理知识、认证认可知识、特种设备安全管理等质量专业基础培训班，培育一批高水平的质量人才。</w:t>
      </w:r>
    </w:p>
    <w:p>
      <w:pPr>
        <w:pStyle w:val="6"/>
        <w:adjustRightInd w:val="0"/>
        <w:snapToGrid w:val="0"/>
        <w:spacing w:line="276" w:lineRule="auto"/>
        <w:ind w:firstLine="640" w:firstLineChars="200"/>
        <w:rPr>
          <w:rFonts w:eastAsia="方正仿宋_GBK"/>
          <w:b w:val="0"/>
          <w:bCs w:val="0"/>
          <w:color w:val="auto"/>
        </w:rPr>
      </w:pPr>
      <w:r>
        <w:rPr>
          <w:rFonts w:eastAsia="方正楷体_GBK"/>
          <w:b w:val="0"/>
          <w:bCs w:val="0"/>
          <w:color w:val="auto"/>
          <w:szCs w:val="32"/>
          <w:u w:val="none"/>
        </w:rPr>
        <w:t>（五）营造良好氛围。</w:t>
      </w:r>
      <w:r>
        <w:rPr>
          <w:rFonts w:eastAsia="方正仿宋_GBK"/>
          <w:b w:val="0"/>
          <w:bCs w:val="0"/>
          <w:color w:val="auto"/>
          <w:kern w:val="0"/>
          <w:szCs w:val="32"/>
          <w:u w:val="none"/>
        </w:rPr>
        <w:t>借助国际消费者权益日、知识产权宣传周、质量月等活动，广泛开展质量品牌知识宣教培训，增强全民质量品牌意识，自觉抵制假冒伪劣产品。</w:t>
      </w:r>
      <w:r>
        <w:rPr>
          <w:rFonts w:eastAsia="方正仿宋_GBK"/>
          <w:b w:val="0"/>
          <w:bCs w:val="0"/>
          <w:color w:val="auto"/>
          <w:u w:val="none"/>
        </w:rPr>
        <w:t>在市场准入、监管方面依法依规使用相关企业奖惩名单，做到激励守信、惩戒失信，</w:t>
      </w:r>
      <w:r>
        <w:rPr>
          <w:rFonts w:eastAsia="方正仿宋_GBK"/>
          <w:b w:val="0"/>
          <w:bCs w:val="0"/>
          <w:color w:val="auto"/>
          <w:kern w:val="0"/>
          <w:szCs w:val="32"/>
        </w:rPr>
        <w:t>在全社会形成关注品牌、崇尚质量的良好氛围。</w:t>
      </w:r>
    </w:p>
    <w:p>
      <w:pPr>
        <w:adjustRightInd/>
        <w:snapToGrid w:val="0"/>
        <w:spacing w:line="276" w:lineRule="auto"/>
        <w:jc w:val="left"/>
        <w:outlineLvl w:val="9"/>
        <w:rPr>
          <w:rFonts w:ascii="方正仿宋_GBK" w:eastAsia="方正仿宋_GBK"/>
          <w:b w:val="0"/>
          <w:bCs w:val="0"/>
          <w:color w:val="auto"/>
          <w:sz w:val="32"/>
          <w:szCs w:val="32"/>
        </w:rPr>
      </w:pPr>
      <w:r>
        <w:rPr>
          <w:rFonts w:ascii="方正仿宋_GBK" w:eastAsia="方正仿宋_GBK"/>
          <w:b w:val="0"/>
          <w:bCs w:val="0"/>
          <w:color w:val="auto"/>
          <w:sz w:val="32"/>
          <w:szCs w:val="32"/>
        </w:rPr>
        <w:br w:type="page"/>
      </w:r>
    </w:p>
    <w:p>
      <w:pPr>
        <w:adjustRightInd w:val="0"/>
        <w:snapToGrid w:val="0"/>
        <w:spacing w:line="594" w:lineRule="exact"/>
        <w:jc w:val="both"/>
        <w:outlineLvl w:val="0"/>
        <w:rPr>
          <w:rFonts w:ascii="方正仿宋_GBK" w:eastAsia="方正仿宋_GBK"/>
          <w:b w:val="0"/>
          <w:bCs w:val="0"/>
          <w:color w:val="auto"/>
          <w:sz w:val="32"/>
          <w:szCs w:val="32"/>
        </w:rPr>
      </w:pPr>
    </w:p>
    <w:p>
      <w:pPr>
        <w:adjustRightInd w:val="0"/>
        <w:snapToGrid w:val="0"/>
        <w:spacing w:line="594" w:lineRule="exact"/>
        <w:jc w:val="both"/>
        <w:outlineLvl w:val="0"/>
        <w:rPr>
          <w:rFonts w:ascii="方正仿宋_GBK" w:eastAsia="方正仿宋_GBK"/>
          <w:b w:val="0"/>
          <w:bCs w:val="0"/>
          <w:color w:val="auto"/>
          <w:sz w:val="32"/>
          <w:szCs w:val="32"/>
        </w:rPr>
      </w:pPr>
    </w:p>
    <w:p>
      <w:pPr>
        <w:adjustRightInd w:val="0"/>
        <w:snapToGrid w:val="0"/>
        <w:spacing w:line="594" w:lineRule="exact"/>
        <w:jc w:val="both"/>
        <w:outlineLvl w:val="0"/>
        <w:rPr>
          <w:rFonts w:ascii="方正仿宋_GBK" w:eastAsia="方正仿宋_GBK"/>
          <w:b w:val="0"/>
          <w:bCs w:val="0"/>
          <w:color w:val="auto"/>
          <w:sz w:val="32"/>
          <w:szCs w:val="32"/>
        </w:rPr>
      </w:pPr>
    </w:p>
    <w:p>
      <w:pPr>
        <w:adjustRightInd w:val="0"/>
        <w:snapToGrid w:val="0"/>
        <w:spacing w:line="594" w:lineRule="exact"/>
        <w:jc w:val="both"/>
        <w:outlineLvl w:val="0"/>
        <w:rPr>
          <w:rFonts w:ascii="方正仿宋_GBK" w:eastAsia="方正仿宋_GBK"/>
          <w:b w:val="0"/>
          <w:bCs w:val="0"/>
          <w:color w:val="auto"/>
          <w:sz w:val="32"/>
          <w:szCs w:val="32"/>
        </w:rPr>
      </w:pPr>
    </w:p>
    <w:p>
      <w:pPr>
        <w:adjustRightInd w:val="0"/>
        <w:snapToGrid w:val="0"/>
        <w:spacing w:line="594" w:lineRule="exact"/>
        <w:jc w:val="both"/>
        <w:outlineLvl w:val="0"/>
        <w:rPr>
          <w:rFonts w:ascii="方正仿宋_GBK" w:eastAsia="方正仿宋_GBK"/>
          <w:b w:val="0"/>
          <w:bCs w:val="0"/>
          <w:color w:val="auto"/>
          <w:sz w:val="32"/>
          <w:szCs w:val="32"/>
        </w:rPr>
      </w:pPr>
    </w:p>
    <w:p>
      <w:pPr>
        <w:adjustRightInd w:val="0"/>
        <w:snapToGrid w:val="0"/>
        <w:spacing w:line="594" w:lineRule="exact"/>
        <w:jc w:val="both"/>
        <w:outlineLvl w:val="0"/>
        <w:rPr>
          <w:rFonts w:ascii="方正仿宋_GBK" w:eastAsia="方正仿宋_GBK"/>
          <w:b w:val="0"/>
          <w:bCs w:val="0"/>
          <w:color w:val="auto"/>
          <w:sz w:val="32"/>
          <w:szCs w:val="32"/>
        </w:rPr>
      </w:pPr>
    </w:p>
    <w:p>
      <w:pPr>
        <w:adjustRightInd w:val="0"/>
        <w:snapToGrid w:val="0"/>
        <w:spacing w:line="594" w:lineRule="exact"/>
        <w:jc w:val="both"/>
        <w:outlineLvl w:val="0"/>
        <w:rPr>
          <w:rFonts w:ascii="方正仿宋_GBK" w:eastAsia="方正仿宋_GBK"/>
          <w:b w:val="0"/>
          <w:bCs w:val="0"/>
          <w:color w:val="auto"/>
          <w:sz w:val="32"/>
          <w:szCs w:val="32"/>
        </w:rPr>
      </w:pPr>
    </w:p>
    <w:p>
      <w:pPr>
        <w:adjustRightInd w:val="0"/>
        <w:snapToGrid w:val="0"/>
        <w:spacing w:line="594" w:lineRule="exact"/>
        <w:jc w:val="both"/>
        <w:outlineLvl w:val="0"/>
        <w:rPr>
          <w:rFonts w:ascii="方正仿宋_GBK" w:eastAsia="方正仿宋_GBK"/>
          <w:b w:val="0"/>
          <w:bCs w:val="0"/>
          <w:color w:val="auto"/>
          <w:sz w:val="32"/>
          <w:szCs w:val="32"/>
        </w:rPr>
      </w:pPr>
    </w:p>
    <w:p>
      <w:pPr>
        <w:adjustRightInd w:val="0"/>
        <w:snapToGrid w:val="0"/>
        <w:spacing w:line="594" w:lineRule="exact"/>
        <w:jc w:val="both"/>
        <w:outlineLvl w:val="0"/>
        <w:rPr>
          <w:rFonts w:ascii="方正仿宋_GBK" w:eastAsia="方正仿宋_GBK"/>
          <w:b w:val="0"/>
          <w:bCs w:val="0"/>
          <w:color w:val="auto"/>
          <w:sz w:val="32"/>
          <w:szCs w:val="32"/>
        </w:rPr>
      </w:pPr>
    </w:p>
    <w:p>
      <w:pPr>
        <w:adjustRightInd w:val="0"/>
        <w:snapToGrid w:val="0"/>
        <w:spacing w:line="594" w:lineRule="exact"/>
        <w:jc w:val="both"/>
        <w:outlineLvl w:val="0"/>
        <w:rPr>
          <w:rFonts w:ascii="方正仿宋_GBK" w:eastAsia="方正仿宋_GBK"/>
          <w:b w:val="0"/>
          <w:bCs w:val="0"/>
          <w:color w:val="auto"/>
          <w:sz w:val="32"/>
          <w:szCs w:val="32"/>
        </w:rPr>
      </w:pPr>
    </w:p>
    <w:p>
      <w:pPr>
        <w:adjustRightInd w:val="0"/>
        <w:snapToGrid w:val="0"/>
        <w:spacing w:line="594" w:lineRule="exact"/>
        <w:jc w:val="both"/>
        <w:outlineLvl w:val="0"/>
        <w:rPr>
          <w:rFonts w:ascii="方正仿宋_GBK" w:eastAsia="方正仿宋_GBK"/>
          <w:b w:val="0"/>
          <w:bCs w:val="0"/>
          <w:color w:val="auto"/>
          <w:sz w:val="32"/>
          <w:szCs w:val="32"/>
        </w:rPr>
      </w:pPr>
    </w:p>
    <w:p>
      <w:pPr>
        <w:adjustRightInd w:val="0"/>
        <w:snapToGrid w:val="0"/>
        <w:spacing w:line="594" w:lineRule="exact"/>
        <w:jc w:val="both"/>
        <w:outlineLvl w:val="0"/>
        <w:rPr>
          <w:rFonts w:ascii="方正仿宋_GBK" w:eastAsia="方正仿宋_GBK"/>
          <w:b w:val="0"/>
          <w:bCs w:val="0"/>
          <w:color w:val="auto"/>
          <w:sz w:val="32"/>
          <w:szCs w:val="32"/>
        </w:rPr>
      </w:pPr>
    </w:p>
    <w:p>
      <w:pPr>
        <w:adjustRightInd w:val="0"/>
        <w:snapToGrid w:val="0"/>
        <w:spacing w:line="594" w:lineRule="exact"/>
        <w:jc w:val="both"/>
        <w:outlineLvl w:val="0"/>
        <w:rPr>
          <w:rFonts w:ascii="方正仿宋_GBK" w:eastAsia="方正仿宋_GBK"/>
          <w:b w:val="0"/>
          <w:bCs w:val="0"/>
          <w:color w:val="auto"/>
          <w:sz w:val="32"/>
          <w:szCs w:val="32"/>
        </w:rPr>
      </w:pPr>
    </w:p>
    <w:p>
      <w:pPr>
        <w:adjustRightInd w:val="0"/>
        <w:snapToGrid w:val="0"/>
        <w:spacing w:line="594" w:lineRule="exact"/>
        <w:jc w:val="both"/>
        <w:outlineLvl w:val="0"/>
        <w:rPr>
          <w:rFonts w:ascii="方正仿宋_GBK" w:eastAsia="方正仿宋_GBK"/>
          <w:b w:val="0"/>
          <w:bCs w:val="0"/>
          <w:color w:val="auto"/>
          <w:sz w:val="32"/>
          <w:szCs w:val="32"/>
        </w:rPr>
      </w:pPr>
    </w:p>
    <w:p>
      <w:pPr>
        <w:adjustRightInd w:val="0"/>
        <w:snapToGrid w:val="0"/>
        <w:spacing w:line="594" w:lineRule="exact"/>
        <w:jc w:val="both"/>
        <w:outlineLvl w:val="0"/>
        <w:rPr>
          <w:rFonts w:ascii="方正仿宋_GBK" w:eastAsia="方正仿宋_GBK"/>
          <w:b w:val="0"/>
          <w:bCs w:val="0"/>
          <w:color w:val="auto"/>
          <w:sz w:val="32"/>
          <w:szCs w:val="32"/>
        </w:rPr>
      </w:pPr>
    </w:p>
    <w:p>
      <w:pPr>
        <w:tabs>
          <w:tab w:val="left" w:pos="6736"/>
        </w:tabs>
        <w:adjustRightInd w:val="0"/>
        <w:snapToGrid w:val="0"/>
        <w:spacing w:line="594" w:lineRule="exact"/>
        <w:jc w:val="both"/>
        <w:outlineLvl w:val="0"/>
        <w:rPr>
          <w:rFonts w:hint="eastAsia" w:ascii="方正仿宋_GBK" w:eastAsia="方正仿宋_GBK"/>
          <w:b w:val="0"/>
          <w:bCs w:val="0"/>
          <w:color w:val="auto"/>
          <w:sz w:val="32"/>
          <w:szCs w:val="32"/>
          <w:lang w:eastAsia="zh-CN"/>
        </w:rPr>
      </w:pPr>
    </w:p>
    <w:p>
      <w:pPr>
        <w:adjustRightInd w:val="0"/>
        <w:snapToGrid w:val="0"/>
        <w:spacing w:line="594" w:lineRule="exact"/>
        <w:jc w:val="both"/>
        <w:outlineLvl w:val="0"/>
        <w:rPr>
          <w:rFonts w:ascii="方正仿宋_GBK" w:eastAsia="方正仿宋_GBK"/>
          <w:b w:val="0"/>
          <w:bCs w:val="0"/>
          <w:color w:val="auto"/>
          <w:sz w:val="32"/>
          <w:szCs w:val="32"/>
        </w:rPr>
      </w:pPr>
    </w:p>
    <w:p>
      <w:pPr>
        <w:adjustRightInd w:val="0"/>
        <w:snapToGrid w:val="0"/>
        <w:spacing w:line="594" w:lineRule="exact"/>
        <w:jc w:val="both"/>
        <w:outlineLvl w:val="0"/>
        <w:rPr>
          <w:rFonts w:ascii="方正仿宋_GBK" w:eastAsia="方正仿宋_GBK"/>
          <w:b w:val="0"/>
          <w:bCs w:val="0"/>
          <w:color w:val="auto"/>
          <w:sz w:val="32"/>
          <w:szCs w:val="32"/>
        </w:rPr>
      </w:pPr>
    </w:p>
    <w:p>
      <w:pPr>
        <w:pStyle w:val="13"/>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p>
    <w:p>
      <w:pPr>
        <w:pBdr>
          <w:top w:val="single" w:color="auto" w:sz="4" w:space="0"/>
          <w:bottom w:val="single" w:color="auto" w:sz="4" w:space="0"/>
          <w:between w:val="single" w:color="auto" w:sz="4" w:space="0"/>
        </w:pBdr>
        <w:snapToGrid w:val="0"/>
        <w:spacing w:line="240" w:lineRule="auto"/>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抄送：区委办，区人大办，区政协办。</w:t>
      </w:r>
    </w:p>
    <w:p>
      <w:pPr>
        <w:widowControl/>
        <w:pBdr>
          <w:top w:val="single" w:color="auto" w:sz="4" w:space="0"/>
          <w:bottom w:val="single" w:color="auto" w:sz="4" w:space="0"/>
          <w:between w:val="single" w:color="auto" w:sz="4" w:space="0"/>
        </w:pBdr>
        <w:adjustRightInd/>
        <w:snapToGrid w:val="0"/>
        <w:spacing w:line="240" w:lineRule="auto"/>
        <w:ind w:firstLine="280" w:firstLineChars="100"/>
        <w:jc w:val="left"/>
        <w:outlineLvl w:val="9"/>
        <w:rPr>
          <w:rFonts w:ascii="方正仿宋_GBK" w:eastAsia="方正仿宋_GBK"/>
          <w:b w:val="0"/>
          <w:bCs w:val="0"/>
          <w:color w:val="auto"/>
          <w:sz w:val="32"/>
          <w:szCs w:val="32"/>
        </w:rPr>
      </w:pPr>
      <w:r>
        <w:rPr>
          <w:rFonts w:hint="eastAsia" w:ascii="方正仿宋_GBK" w:hAnsi="方正仿宋_GBK" w:eastAsia="方正仿宋_GBK" w:cs="方正仿宋_GBK"/>
          <w:sz w:val="28"/>
          <w:szCs w:val="28"/>
        </w:rPr>
        <w:t xml:space="preserve">重庆市永川区人民政府办公室         </w:t>
      </w:r>
      <w:r>
        <w:rPr>
          <w:rFonts w:hint="default" w:ascii="方正仿宋_GBK" w:hAnsi="方正仿宋_GBK" w:cs="方正仿宋_GBK"/>
          <w:sz w:val="28"/>
          <w:szCs w:val="28"/>
          <w:lang w:val="en"/>
        </w:rPr>
        <w:t xml:space="preserve"> </w:t>
      </w:r>
      <w:r>
        <w:rPr>
          <w:rFonts w:hint="eastAsia" w:ascii="方正仿宋_GBK" w:hAnsi="方正仿宋_GBK" w:eastAsia="方正仿宋_GBK" w:cs="方正仿宋_GBK"/>
          <w:sz w:val="28"/>
          <w:szCs w:val="28"/>
        </w:rPr>
        <w:t xml:space="preserve">     202</w:t>
      </w:r>
      <w:r>
        <w:rPr>
          <w:rFonts w:hint="default" w:ascii="方正仿宋_GBK" w:hAnsi="方正仿宋_GBK" w:cs="方正仿宋_GBK"/>
          <w:sz w:val="28"/>
          <w:szCs w:val="28"/>
          <w:lang w:val="en"/>
        </w:rPr>
        <w:t>2</w:t>
      </w:r>
      <w:r>
        <w:rPr>
          <w:rFonts w:hint="eastAsia" w:ascii="方正仿宋_GBK" w:hAnsi="方正仿宋_GBK" w:eastAsia="方正仿宋_GBK" w:cs="方正仿宋_GBK"/>
          <w:sz w:val="28"/>
          <w:szCs w:val="28"/>
        </w:rPr>
        <w:t>年</w:t>
      </w:r>
      <w:r>
        <w:rPr>
          <w:rFonts w:hint="default" w:ascii="方正仿宋_GBK" w:hAnsi="方正仿宋_GBK" w:cs="方正仿宋_GBK"/>
          <w:sz w:val="28"/>
          <w:szCs w:val="28"/>
          <w:lang w:val="en"/>
        </w:rPr>
        <w:t>4</w:t>
      </w:r>
      <w:r>
        <w:rPr>
          <w:rFonts w:hint="eastAsia" w:ascii="方正仿宋_GBK" w:hAnsi="方正仿宋_GBK" w:eastAsia="方正仿宋_GBK" w:cs="方正仿宋_GBK"/>
          <w:sz w:val="28"/>
          <w:szCs w:val="28"/>
        </w:rPr>
        <w:t>月</w:t>
      </w:r>
      <w:r>
        <w:rPr>
          <w:rFonts w:hint="default" w:ascii="方正仿宋_GBK" w:hAnsi="方正仿宋_GBK" w:cs="方正仿宋_GBK"/>
          <w:sz w:val="28"/>
          <w:szCs w:val="28"/>
          <w:lang w:val="en"/>
        </w:rPr>
        <w:t>1</w:t>
      </w:r>
      <w:r>
        <w:rPr>
          <w:rFonts w:hint="eastAsia" w:ascii="方正仿宋_GBK" w:hAnsi="方正仿宋_GBK" w:eastAsia="方正仿宋_GBK" w:cs="方正仿宋_GBK"/>
          <w:sz w:val="28"/>
          <w:szCs w:val="28"/>
        </w:rPr>
        <w:t>日印发</w:t>
      </w:r>
    </w:p>
    <w:sectPr>
      <w:pgSz w:w="11906" w:h="16838"/>
      <w:pgMar w:top="2098" w:right="1474" w:bottom="1984" w:left="1587" w:header="851" w:footer="1474"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09F"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字迹-童体硬笔字体">
    <w:altName w:val="仿宋"/>
    <w:panose1 w:val="00000000000000000000"/>
    <w:charset w:val="86"/>
    <w:family w:val="auto"/>
    <w:pitch w:val="default"/>
    <w:sig w:usb0="00000000" w:usb1="00000000" w:usb2="00000000" w:usb3="00000000" w:csb0="00040000" w:csb1="00000000"/>
  </w:font>
  <w:font w:name="方正楷体">
    <w:altName w:val="楷体"/>
    <w:panose1 w:val="00000000000000000000"/>
    <w:charset w:val="86"/>
    <w:family w:val="script"/>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sz w:val="24"/>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v:imagedata o:title=""/>
          <o:lock v:ext="edit" aspectratio="f"/>
          <v:textbox inset="0mm,0mm,0mm,0mm" style="mso-fit-shape-to-text:t;">
            <w:txbxContent>
              <w:p>
                <w:pPr>
                  <w:pStyle w:val="10"/>
                  <w:jc w:val="center"/>
                  <w:rPr>
                    <w:sz w:val="24"/>
                    <w:szCs w:val="24"/>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lang w:val="zh-CN"/>
                  </w:rPr>
                  <w:t>-</w:t>
                </w:r>
                <w:r>
                  <w:rPr>
                    <w:rFonts w:hint="eastAsia" w:ascii="宋体" w:hAnsi="宋体" w:cs="宋体"/>
                    <w:sz w:val="28"/>
                    <w:szCs w:val="28"/>
                  </w:rPr>
                  <w:t xml:space="preserve"> 45 -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43B8"/>
    <w:rsid w:val="000B4781"/>
    <w:rsid w:val="000B5FDB"/>
    <w:rsid w:val="000B6C65"/>
    <w:rsid w:val="000B7943"/>
    <w:rsid w:val="000B7B3D"/>
    <w:rsid w:val="000C2038"/>
    <w:rsid w:val="000C211B"/>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6C1"/>
    <w:rsid w:val="00180B55"/>
    <w:rsid w:val="00180E71"/>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598"/>
    <w:rsid w:val="001A7BC4"/>
    <w:rsid w:val="001B1681"/>
    <w:rsid w:val="001B232E"/>
    <w:rsid w:val="001B236F"/>
    <w:rsid w:val="001B5281"/>
    <w:rsid w:val="001B5FA3"/>
    <w:rsid w:val="001B6981"/>
    <w:rsid w:val="001B796D"/>
    <w:rsid w:val="001C0AE4"/>
    <w:rsid w:val="001C185B"/>
    <w:rsid w:val="001C33CE"/>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0124"/>
    <w:rsid w:val="00251358"/>
    <w:rsid w:val="0025354C"/>
    <w:rsid w:val="00256678"/>
    <w:rsid w:val="00257070"/>
    <w:rsid w:val="0026223F"/>
    <w:rsid w:val="0026233C"/>
    <w:rsid w:val="0026342D"/>
    <w:rsid w:val="002640FC"/>
    <w:rsid w:val="00264224"/>
    <w:rsid w:val="00265878"/>
    <w:rsid w:val="002669DB"/>
    <w:rsid w:val="002678DD"/>
    <w:rsid w:val="00267B54"/>
    <w:rsid w:val="00270AF8"/>
    <w:rsid w:val="00271879"/>
    <w:rsid w:val="00275090"/>
    <w:rsid w:val="00276CBC"/>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0BB3"/>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3D4"/>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975A3"/>
    <w:rsid w:val="00397C6F"/>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F0225"/>
    <w:rsid w:val="003F2E2C"/>
    <w:rsid w:val="003F369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664"/>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421C"/>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3D82"/>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47913"/>
    <w:rsid w:val="00552ABE"/>
    <w:rsid w:val="00553517"/>
    <w:rsid w:val="005537DE"/>
    <w:rsid w:val="005550A0"/>
    <w:rsid w:val="0055528E"/>
    <w:rsid w:val="00555808"/>
    <w:rsid w:val="00555C9A"/>
    <w:rsid w:val="00560EC1"/>
    <w:rsid w:val="0056303B"/>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43BD"/>
    <w:rsid w:val="005D765C"/>
    <w:rsid w:val="005D78D1"/>
    <w:rsid w:val="005E2129"/>
    <w:rsid w:val="005E4D94"/>
    <w:rsid w:val="005F01D9"/>
    <w:rsid w:val="005F2796"/>
    <w:rsid w:val="005F4EF1"/>
    <w:rsid w:val="005F6171"/>
    <w:rsid w:val="005F7336"/>
    <w:rsid w:val="005F7C32"/>
    <w:rsid w:val="00601AEE"/>
    <w:rsid w:val="00605503"/>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0A0"/>
    <w:rsid w:val="006B52BB"/>
    <w:rsid w:val="006B678E"/>
    <w:rsid w:val="006C10DA"/>
    <w:rsid w:val="006C36C2"/>
    <w:rsid w:val="006C6173"/>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23DE"/>
    <w:rsid w:val="007144F4"/>
    <w:rsid w:val="00714A8B"/>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7577"/>
    <w:rsid w:val="00750CA4"/>
    <w:rsid w:val="007517B2"/>
    <w:rsid w:val="0075193E"/>
    <w:rsid w:val="00752483"/>
    <w:rsid w:val="007527F6"/>
    <w:rsid w:val="007534DB"/>
    <w:rsid w:val="00753CF7"/>
    <w:rsid w:val="00754ECE"/>
    <w:rsid w:val="00757405"/>
    <w:rsid w:val="00760883"/>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3A4"/>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0F05"/>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353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67B9A"/>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5B3B"/>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0972"/>
    <w:rsid w:val="00B010DC"/>
    <w:rsid w:val="00B04492"/>
    <w:rsid w:val="00B061CE"/>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7745A"/>
    <w:rsid w:val="00B826EB"/>
    <w:rsid w:val="00B84751"/>
    <w:rsid w:val="00B8494A"/>
    <w:rsid w:val="00B870C1"/>
    <w:rsid w:val="00B9069B"/>
    <w:rsid w:val="00B91D9C"/>
    <w:rsid w:val="00B93A30"/>
    <w:rsid w:val="00B94AB3"/>
    <w:rsid w:val="00BA2005"/>
    <w:rsid w:val="00BA28A7"/>
    <w:rsid w:val="00BA3266"/>
    <w:rsid w:val="00BA60DC"/>
    <w:rsid w:val="00BA6B34"/>
    <w:rsid w:val="00BA6D21"/>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4B"/>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47F2"/>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3B75"/>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498F"/>
    <w:rsid w:val="00D56306"/>
    <w:rsid w:val="00D57352"/>
    <w:rsid w:val="00D629FE"/>
    <w:rsid w:val="00D64930"/>
    <w:rsid w:val="00D6531C"/>
    <w:rsid w:val="00D66062"/>
    <w:rsid w:val="00D670CB"/>
    <w:rsid w:val="00D70611"/>
    <w:rsid w:val="00D71EB8"/>
    <w:rsid w:val="00D729CA"/>
    <w:rsid w:val="00D72A74"/>
    <w:rsid w:val="00D7443D"/>
    <w:rsid w:val="00D7510F"/>
    <w:rsid w:val="00D76291"/>
    <w:rsid w:val="00D80C4C"/>
    <w:rsid w:val="00D821D8"/>
    <w:rsid w:val="00D82B25"/>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078"/>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2C02"/>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26207D5"/>
    <w:rsid w:val="05832456"/>
    <w:rsid w:val="086A29DE"/>
    <w:rsid w:val="08BA28C1"/>
    <w:rsid w:val="0A0827BA"/>
    <w:rsid w:val="0B5D1D0F"/>
    <w:rsid w:val="0E2C3C3A"/>
    <w:rsid w:val="0FDC39E8"/>
    <w:rsid w:val="101E5C05"/>
    <w:rsid w:val="12251C30"/>
    <w:rsid w:val="12917605"/>
    <w:rsid w:val="133C09D7"/>
    <w:rsid w:val="1696342D"/>
    <w:rsid w:val="16EB34B2"/>
    <w:rsid w:val="197167A8"/>
    <w:rsid w:val="1A4F2A0A"/>
    <w:rsid w:val="1BE46CD3"/>
    <w:rsid w:val="1C697421"/>
    <w:rsid w:val="1DEA64B6"/>
    <w:rsid w:val="1EFB044A"/>
    <w:rsid w:val="21164DDE"/>
    <w:rsid w:val="227554EE"/>
    <w:rsid w:val="23067E2D"/>
    <w:rsid w:val="23BE15B0"/>
    <w:rsid w:val="241F5953"/>
    <w:rsid w:val="25B7027E"/>
    <w:rsid w:val="27182310"/>
    <w:rsid w:val="29335494"/>
    <w:rsid w:val="297F4178"/>
    <w:rsid w:val="2AA52B0C"/>
    <w:rsid w:val="2AAB5177"/>
    <w:rsid w:val="2AC06E8B"/>
    <w:rsid w:val="30F733D1"/>
    <w:rsid w:val="312470A8"/>
    <w:rsid w:val="33E925C8"/>
    <w:rsid w:val="37396966"/>
    <w:rsid w:val="393D32E0"/>
    <w:rsid w:val="3AAE78DD"/>
    <w:rsid w:val="3B5A2924"/>
    <w:rsid w:val="3BC450A2"/>
    <w:rsid w:val="3BC7EA93"/>
    <w:rsid w:val="3D130576"/>
    <w:rsid w:val="3FEF299E"/>
    <w:rsid w:val="40546B43"/>
    <w:rsid w:val="42315102"/>
    <w:rsid w:val="43D4147F"/>
    <w:rsid w:val="45A67ACC"/>
    <w:rsid w:val="466233AF"/>
    <w:rsid w:val="46CB322E"/>
    <w:rsid w:val="47CD246F"/>
    <w:rsid w:val="4A0432B1"/>
    <w:rsid w:val="4AAB02F7"/>
    <w:rsid w:val="4EFA1CD1"/>
    <w:rsid w:val="4FCB3678"/>
    <w:rsid w:val="4FF3A8AE"/>
    <w:rsid w:val="50E37CF4"/>
    <w:rsid w:val="52C51D61"/>
    <w:rsid w:val="53C01B1A"/>
    <w:rsid w:val="54AA20B1"/>
    <w:rsid w:val="57D52E96"/>
    <w:rsid w:val="58641471"/>
    <w:rsid w:val="58D1541E"/>
    <w:rsid w:val="59E3FBAC"/>
    <w:rsid w:val="5A546B7A"/>
    <w:rsid w:val="5AC2243E"/>
    <w:rsid w:val="5B77C95E"/>
    <w:rsid w:val="5F8819BC"/>
    <w:rsid w:val="5FF72B9A"/>
    <w:rsid w:val="61DB7C6B"/>
    <w:rsid w:val="62085866"/>
    <w:rsid w:val="62D76476"/>
    <w:rsid w:val="67FA608A"/>
    <w:rsid w:val="69854CD6"/>
    <w:rsid w:val="69F4436D"/>
    <w:rsid w:val="6B882A9F"/>
    <w:rsid w:val="6BCB14A9"/>
    <w:rsid w:val="6C9E40F0"/>
    <w:rsid w:val="6CE6142C"/>
    <w:rsid w:val="6D5B0155"/>
    <w:rsid w:val="6D8C1E78"/>
    <w:rsid w:val="6DCB7B6D"/>
    <w:rsid w:val="6E97C428"/>
    <w:rsid w:val="6FFD43A5"/>
    <w:rsid w:val="73854BEC"/>
    <w:rsid w:val="761D17FA"/>
    <w:rsid w:val="77331F21"/>
    <w:rsid w:val="777FA637"/>
    <w:rsid w:val="77FB5FC3"/>
    <w:rsid w:val="7A9739D5"/>
    <w:rsid w:val="7AA12A22"/>
    <w:rsid w:val="7AED0BFC"/>
    <w:rsid w:val="7B4E5D89"/>
    <w:rsid w:val="7DEDB854"/>
    <w:rsid w:val="7FB3E5B9"/>
    <w:rsid w:val="7FEFEE0B"/>
    <w:rsid w:val="7FFB675D"/>
    <w:rsid w:val="A2EFA1C3"/>
    <w:rsid w:val="ADFFA247"/>
    <w:rsid w:val="BE3B33C0"/>
    <w:rsid w:val="BF3774A9"/>
    <w:rsid w:val="BF95D849"/>
    <w:rsid w:val="D6FAD176"/>
    <w:rsid w:val="D99F69AA"/>
    <w:rsid w:val="F57DEC69"/>
    <w:rsid w:val="FCB7E050"/>
    <w:rsid w:val="FD5E9264"/>
    <w:rsid w:val="FF3B29E2"/>
    <w:rsid w:val="FFFBE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adjustRightInd w:val="0"/>
      <w:snapToGrid w:val="0"/>
      <w:spacing w:line="594" w:lineRule="exact"/>
      <w:outlineLvl w:val="1"/>
    </w:pPr>
    <w:rPr>
      <w:rFonts w:ascii="Cambria" w:hAnsi="Cambria" w:eastAsia="方正楷体_GBK" w:cs="Times New Roman"/>
      <w:b/>
      <w:bCs/>
      <w:sz w:val="32"/>
      <w:szCs w:val="32"/>
    </w:rPr>
  </w:style>
  <w:style w:type="paragraph" w:styleId="4">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6">
    <w:name w:val="Default Paragraph Font"/>
    <w:qFormat/>
    <w:uiPriority w:val="0"/>
  </w:style>
  <w:style w:type="table" w:default="1" w:styleId="14">
    <w:name w:val="Normal Table"/>
    <w:qFormat/>
    <w:uiPriority w:val="0"/>
    <w:tblPr>
      <w:tblCellMar>
        <w:top w:w="0" w:type="dxa"/>
        <w:left w:w="108" w:type="dxa"/>
        <w:bottom w:w="0" w:type="dxa"/>
        <w:right w:w="108" w:type="dxa"/>
      </w:tblCellMar>
    </w:tblPr>
  </w:style>
  <w:style w:type="paragraph" w:styleId="5">
    <w:name w:val="annotation text"/>
    <w:basedOn w:val="1"/>
    <w:link w:val="25"/>
    <w:qFormat/>
    <w:uiPriority w:val="0"/>
    <w:pPr>
      <w:jc w:val="left"/>
    </w:pPr>
    <w:rPr>
      <w:rFonts w:ascii="Calibri" w:hAnsi="Calibri" w:eastAsia="宋体" w:cs="Times New Roman"/>
      <w:szCs w:val="21"/>
    </w:rPr>
  </w:style>
  <w:style w:type="paragraph" w:styleId="6">
    <w:name w:val="Body Text"/>
    <w:basedOn w:val="1"/>
    <w:next w:val="7"/>
    <w:link w:val="21"/>
    <w:qFormat/>
    <w:uiPriority w:val="0"/>
    <w:rPr>
      <w:rFonts w:ascii="Times New Roman" w:hAnsi="Times New Roman" w:eastAsia="仿宋_GB2312" w:cs="Times New Roman"/>
      <w:sz w:val="32"/>
      <w:szCs w:val="24"/>
    </w:rPr>
  </w:style>
  <w:style w:type="paragraph" w:styleId="7">
    <w:name w:val="index 7"/>
    <w:basedOn w:val="1"/>
    <w:next w:val="1"/>
    <w:qFormat/>
    <w:uiPriority w:val="0"/>
    <w:pPr>
      <w:ind w:left="2520"/>
    </w:pPr>
    <w:rPr>
      <w:rFonts w:ascii="Calibri" w:hAnsi="Calibri" w:eastAsia="宋体" w:cs="Times New Roman"/>
      <w:szCs w:val="24"/>
    </w:rPr>
  </w:style>
  <w:style w:type="paragraph" w:styleId="8">
    <w:name w:val="toc 5"/>
    <w:basedOn w:val="1"/>
    <w:next w:val="1"/>
    <w:qFormat/>
    <w:uiPriority w:val="0"/>
    <w:pPr>
      <w:ind w:left="1680" w:leftChars="800"/>
    </w:pPr>
    <w:rPr>
      <w:szCs w:val="21"/>
    </w:rPr>
  </w:style>
  <w:style w:type="paragraph" w:styleId="9">
    <w:name w:val="Balloon Text"/>
    <w:basedOn w:val="1"/>
    <w:link w:val="26"/>
    <w:qFormat/>
    <w:uiPriority w:val="0"/>
    <w:rPr>
      <w:rFonts w:ascii="Calibri" w:hAnsi="Calibri" w:eastAsia="宋体" w:cs="Times New Roman"/>
      <w:sz w:val="18"/>
      <w:szCs w:val="18"/>
    </w:rPr>
  </w:style>
  <w:style w:type="paragraph" w:styleId="10">
    <w:name w:val="footer"/>
    <w:basedOn w:val="1"/>
    <w:link w:val="20"/>
    <w:qFormat/>
    <w:uiPriority w:val="0"/>
    <w:pPr>
      <w:tabs>
        <w:tab w:val="center" w:pos="4153"/>
        <w:tab w:val="right" w:pos="8306"/>
      </w:tabs>
      <w:snapToGrid w:val="0"/>
      <w:jc w:val="left"/>
    </w:pPr>
    <w:rPr>
      <w:sz w:val="18"/>
      <w:szCs w:val="18"/>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23"/>
    <w:qFormat/>
    <w:uiPriority w:val="0"/>
    <w:pPr>
      <w:spacing w:before="240" w:after="60" w:line="312" w:lineRule="auto"/>
      <w:jc w:val="center"/>
      <w:outlineLvl w:val="1"/>
    </w:pPr>
    <w:rPr>
      <w:rFonts w:ascii="Calibri Light" w:hAnsi="Calibri Light" w:eastAsia="宋体" w:cs="宋体"/>
      <w:b/>
      <w:bCs/>
      <w:kern w:val="28"/>
      <w:sz w:val="32"/>
      <w:szCs w:val="32"/>
    </w:rPr>
  </w:style>
  <w:style w:type="paragraph" w:styleId="13">
    <w:name w:val="Normal (Web)"/>
    <w:basedOn w:val="1"/>
    <w:qFormat/>
    <w:uiPriority w:val="0"/>
    <w:pPr>
      <w:jc w:val="left"/>
    </w:pPr>
    <w:rPr>
      <w:rFonts w:ascii="Calibri" w:hAnsi="Calibri" w:eastAsia="宋体" w:cs="Times New Roman"/>
      <w:kern w:val="0"/>
      <w:sz w:val="24"/>
      <w:szCs w:val="24"/>
    </w:rPr>
  </w:style>
  <w:style w:type="table" w:styleId="15">
    <w:name w:val="Table Grid"/>
    <w:basedOn w:val="14"/>
    <w:qFormat/>
    <w:uiPriority w:val="0"/>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ascii="Times New Roman" w:hAnsi="Times New Roman" w:eastAsia="宋体" w:cs="Times New Roman"/>
    </w:rPr>
  </w:style>
  <w:style w:type="character" w:customStyle="1" w:styleId="18">
    <w:name w:val="标题 2 Char"/>
    <w:basedOn w:val="16"/>
    <w:link w:val="3"/>
    <w:qFormat/>
    <w:uiPriority w:val="0"/>
    <w:rPr>
      <w:rFonts w:ascii="Cambria" w:hAnsi="Cambria" w:eastAsia="方正楷体_GBK" w:cs="Times New Roman"/>
      <w:b/>
      <w:bCs/>
      <w:sz w:val="32"/>
      <w:szCs w:val="32"/>
    </w:rPr>
  </w:style>
  <w:style w:type="character" w:customStyle="1" w:styleId="19">
    <w:name w:val="页眉 Char"/>
    <w:basedOn w:val="16"/>
    <w:link w:val="11"/>
    <w:semiHidden/>
    <w:qFormat/>
    <w:uiPriority w:val="99"/>
    <w:rPr>
      <w:sz w:val="18"/>
      <w:szCs w:val="18"/>
    </w:rPr>
  </w:style>
  <w:style w:type="character" w:customStyle="1" w:styleId="20">
    <w:name w:val="页脚 Char"/>
    <w:basedOn w:val="16"/>
    <w:link w:val="10"/>
    <w:qFormat/>
    <w:uiPriority w:val="99"/>
    <w:rPr>
      <w:sz w:val="18"/>
      <w:szCs w:val="18"/>
    </w:rPr>
  </w:style>
  <w:style w:type="character" w:customStyle="1" w:styleId="21">
    <w:name w:val="正文文本 Char"/>
    <w:basedOn w:val="16"/>
    <w:link w:val="6"/>
    <w:qFormat/>
    <w:uiPriority w:val="99"/>
    <w:rPr>
      <w:rFonts w:ascii="Times New Roman" w:hAnsi="Times New Roman" w:eastAsia="仿宋_GB2312" w:cs="Times New Roman"/>
      <w:sz w:val="32"/>
      <w:szCs w:val="24"/>
    </w:rPr>
  </w:style>
  <w:style w:type="character" w:customStyle="1" w:styleId="22">
    <w:name w:val="标题 3 Char"/>
    <w:basedOn w:val="16"/>
    <w:link w:val="4"/>
    <w:qFormat/>
    <w:uiPriority w:val="0"/>
    <w:rPr>
      <w:b/>
      <w:bCs/>
      <w:sz w:val="32"/>
      <w:szCs w:val="32"/>
    </w:rPr>
  </w:style>
  <w:style w:type="character" w:customStyle="1" w:styleId="23">
    <w:name w:val="副标题 Char"/>
    <w:basedOn w:val="16"/>
    <w:link w:val="12"/>
    <w:qFormat/>
    <w:uiPriority w:val="11"/>
    <w:rPr>
      <w:rFonts w:ascii="Calibri Light" w:hAnsi="Calibri Light" w:eastAsia="宋体" w:cs="宋体"/>
      <w:b/>
      <w:bCs/>
      <w:kern w:val="28"/>
      <w:sz w:val="32"/>
      <w:szCs w:val="32"/>
    </w:rPr>
  </w:style>
  <w:style w:type="character" w:customStyle="1" w:styleId="24">
    <w:name w:val="标题 1 Char"/>
    <w:basedOn w:val="16"/>
    <w:link w:val="2"/>
    <w:qFormat/>
    <w:uiPriority w:val="99"/>
    <w:rPr>
      <w:b/>
      <w:bCs/>
      <w:kern w:val="44"/>
      <w:sz w:val="44"/>
      <w:szCs w:val="44"/>
    </w:rPr>
  </w:style>
  <w:style w:type="character" w:customStyle="1" w:styleId="25">
    <w:name w:val="批注文字 Char"/>
    <w:basedOn w:val="16"/>
    <w:link w:val="5"/>
    <w:semiHidden/>
    <w:qFormat/>
    <w:uiPriority w:val="99"/>
    <w:rPr>
      <w:rFonts w:ascii="Calibri" w:hAnsi="Calibri" w:eastAsia="宋体" w:cs="Times New Roman"/>
      <w:szCs w:val="21"/>
    </w:rPr>
  </w:style>
  <w:style w:type="character" w:customStyle="1" w:styleId="26">
    <w:name w:val="批注框文本 Char"/>
    <w:basedOn w:val="16"/>
    <w:link w:val="9"/>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5591</Words>
  <Characters>31872</Characters>
  <Lines>265</Lines>
  <Paragraphs>74</Paragraphs>
  <TotalTime>12</TotalTime>
  <ScaleCrop>false</ScaleCrop>
  <LinksUpToDate>false</LinksUpToDate>
  <CharactersWithSpaces>37389</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2021-04-30T10:55:00Z</dcterms:created>
  <dc:creator>PC</dc:creator>
  <cp:lastModifiedBy> </cp:lastModifiedBy>
  <cp:lastPrinted>2022-04-09T03:22:00Z</cp:lastPrinted>
  <dcterms:modified xsi:type="dcterms:W3CDTF">2025-04-09T10:37:00Z</dcterms:modified>
  <dc:title>重庆市永川区人民政府办公室</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73C7BFF9B94F44B689DFE5C4BC11F410</vt:lpwstr>
  </property>
</Properties>
</file>