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 w:val="0"/>
          <w:bCs w:val="0"/>
        </w:rPr>
      </w:pPr>
    </w:p>
    <w:p>
      <w:pPr>
        <w:jc w:val="left"/>
        <w:rPr>
          <w:b w:val="0"/>
          <w:bCs w:val="0"/>
        </w:rPr>
      </w:pPr>
    </w:p>
    <w:p>
      <w:pPr>
        <w:jc w:val="left"/>
        <w:rPr>
          <w:b w:val="0"/>
          <w:bCs w:val="0"/>
        </w:rPr>
      </w:pPr>
    </w:p>
    <w:p>
      <w:pPr>
        <w:jc w:val="left"/>
        <w:rPr>
          <w:rFonts w:hint="eastAsia"/>
          <w:b w:val="0"/>
          <w:bCs w:val="0"/>
        </w:rPr>
      </w:pPr>
    </w:p>
    <w:p>
      <w:pPr>
        <w:jc w:val="left"/>
        <w:rPr>
          <w:rFonts w:hint="eastAsia"/>
          <w:b w:val="0"/>
          <w:bCs w:val="0"/>
        </w:rPr>
      </w:pPr>
    </w:p>
    <w:p>
      <w:pPr>
        <w:jc w:val="left"/>
        <w:rPr>
          <w:rFonts w:hint="eastAsia"/>
          <w:b w:val="0"/>
          <w:bCs w:val="0"/>
        </w:rPr>
      </w:pPr>
    </w:p>
    <w:p>
      <w:pPr>
        <w:jc w:val="left"/>
        <w:rPr>
          <w:rFonts w:hint="eastAsia"/>
          <w:b w:val="0"/>
          <w:bCs w:val="0"/>
        </w:rPr>
      </w:pPr>
    </w:p>
    <w:p>
      <w:pPr>
        <w:jc w:val="center"/>
        <w:rPr>
          <w:rFonts w:hint="eastAsia" w:ascii="Times New Roman" w:hAnsi="Times New Roman"/>
          <w:b w:val="0"/>
          <w:bCs w:val="0"/>
        </w:rPr>
      </w:pPr>
      <w:r>
        <w:rPr>
          <w:rFonts w:hint="eastAsia" w:ascii="Times New Roman" w:hAnsi="Times New Roman"/>
          <w:b w:val="0"/>
          <w:bCs w:val="0"/>
        </w:rPr>
        <w:t>永川府办发〔2022〕24号</w:t>
      </w:r>
    </w:p>
    <w:p>
      <w:pPr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重庆市永川区人民政府办公室</w:t>
      </w:r>
    </w:p>
    <w:p>
      <w:pPr>
        <w:spacing w:line="24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关于成立重庆市永川区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现代制造业基地建设</w:t>
      </w: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领导小组的通知</w:t>
      </w:r>
    </w:p>
    <w:p>
      <w:pPr>
        <w:spacing w:beforeLines="0" w:afterLines="0" w:line="30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spacing w:beforeLines="0" w:afterLines="0" w:line="30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各镇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人民政府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、街道办事处，区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政府有关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部门，有关单位：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方正仿宋_GBK" w:eastAsia="方正仿宋_GBK" w:cs="Times New Roman"/>
          <w:b w:val="0"/>
          <w:bCs w:val="0"/>
          <w:color w:val="000000"/>
          <w:sz w:val="32"/>
          <w:szCs w:val="32"/>
          <w:u w:val="none"/>
        </w:rPr>
        <w:t>为推动永川制造业高质量发展，增强制造业核心竞争力</w:t>
      </w:r>
      <w:r>
        <w:rPr>
          <w:rFonts w:hint="default" w:ascii="方正仿宋_GBK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加强对</w:t>
      </w:r>
      <w:r>
        <w:rPr>
          <w:rFonts w:hint="eastAsia" w:ascii="方正仿宋_GBK" w:eastAsia="方正仿宋_GBK" w:cs="Times New Roman"/>
          <w:b w:val="0"/>
          <w:bCs w:val="0"/>
          <w:color w:val="000000"/>
          <w:sz w:val="32"/>
          <w:szCs w:val="32"/>
          <w:u w:val="none"/>
        </w:rPr>
        <w:t>建设成渝地区双城经济圈现代制造业基地</w:t>
      </w:r>
      <w:r>
        <w:rPr>
          <w:rFonts w:hint="default" w:ascii="方正仿宋_GBK" w:eastAsia="方正仿宋_GBK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的统筹协调，形成工作合力，经区政府同意，成立重庆市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永川区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现代制造业基地建设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领导小组（以下简称“领导小组”）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现将有关事项通知如下：</w:t>
      </w:r>
    </w:p>
    <w:p>
      <w:pPr>
        <w:pStyle w:val="2"/>
        <w:keepNext w:val="0"/>
        <w:keepLines w:val="0"/>
        <w:spacing w:line="300" w:lineRule="auto"/>
        <w:ind w:firstLine="640" w:firstLineChars="2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一、组成人员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组  长：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常晓勇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区委副书记、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区政府区长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spacing w:val="-11"/>
          <w:lang w:val="en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副组长：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宋  文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spacing w:val="-11"/>
          <w:lang w:val="en-US" w:eastAsia="zh-CN"/>
        </w:rPr>
        <w:t>区委常委、</w:t>
      </w:r>
      <w:r>
        <w:rPr>
          <w:rFonts w:hint="default" w:ascii="Times New Roman" w:hAnsi="Times New Roman" w:cs="Times New Roman"/>
          <w:b w:val="0"/>
          <w:bCs w:val="0"/>
          <w:spacing w:val="-11"/>
          <w:lang w:val="en-US" w:eastAsia="zh-CN"/>
        </w:rPr>
        <w:t>区政府副区长</w:t>
      </w:r>
      <w:r>
        <w:rPr>
          <w:rFonts w:hint="eastAsia" w:ascii="Times New Roman" w:hAnsi="Times New Roman" w:cs="Times New Roman"/>
          <w:b w:val="0"/>
          <w:bCs w:val="0"/>
          <w:spacing w:val="-11"/>
          <w:lang w:val="en-US" w:eastAsia="zh-CN"/>
        </w:rPr>
        <w:t>，高新区党工委书记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  王寒峰   区政府副区长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成  员：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胡咏富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区政府办公室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党组书记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刘革敏   区委宣传部常务副部长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邓正军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区发展改革委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党组书记、区能源局局长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中  意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区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教育工委书记</w:t>
      </w:r>
    </w:p>
    <w:p>
      <w:pPr>
        <w:spacing w:beforeLines="0" w:afterLines="0" w:line="300" w:lineRule="auto"/>
        <w:ind w:firstLine="1920" w:firstLineChars="60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杨本森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区科技局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党组书记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余  波   区经济信息委主任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程  刚   区财政局局长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苟晓梅   区人力社保局局长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蒋洪林   区生态环境局局长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张  静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 xml:space="preserve">   区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住房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城乡建委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党委书记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color w:val="000000"/>
          <w:lang w:val="en-US" w:eastAsia="zh-CN"/>
        </w:rPr>
        <w:t>杜金蓉</w:t>
      </w:r>
      <w:r>
        <w:rPr>
          <w:rFonts w:hint="default" w:ascii="Times New Roman" w:hAnsi="Times New Roman" w:cs="Times New Roman"/>
          <w:b w:val="0"/>
          <w:bCs w:val="0"/>
          <w:color w:val="000000"/>
          <w:lang w:val="en-US" w:eastAsia="zh-CN"/>
        </w:rPr>
        <w:t xml:space="preserve">   区城市管理局局长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曾宪勇   区交通局局长</w:t>
      </w:r>
    </w:p>
    <w:p>
      <w:pPr>
        <w:spacing w:beforeLines="0" w:afterLines="0" w:line="300" w:lineRule="auto"/>
        <w:ind w:firstLine="64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  唐永红   区水利局局长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     赵  亚   区农业农村委主任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宋开颜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区商务委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党组书记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   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张明春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区卫生健康委主任</w:t>
      </w:r>
    </w:p>
    <w:p>
      <w:pPr>
        <w:tabs>
          <w:tab w:val="left" w:pos="2053"/>
        </w:tabs>
        <w:spacing w:beforeLines="0" w:afterLines="0" w:line="300" w:lineRule="auto"/>
        <w:ind w:firstLine="1920" w:firstLineChars="60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黄代攀   区统计局局长</w:t>
      </w:r>
    </w:p>
    <w:p>
      <w:pPr>
        <w:tabs>
          <w:tab w:val="left" w:pos="2053"/>
        </w:tabs>
        <w:spacing w:beforeLines="0" w:afterLines="0" w:line="300" w:lineRule="auto"/>
        <w:ind w:firstLine="1920" w:firstLineChars="6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陈  勇   区金融办主任</w:t>
      </w:r>
    </w:p>
    <w:p>
      <w:pPr>
        <w:spacing w:beforeLines="0" w:afterLines="0" w:line="300" w:lineRule="auto"/>
        <w:ind w:firstLine="1920" w:firstLineChars="6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唐代勇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 区大数据发展局局长</w:t>
      </w:r>
    </w:p>
    <w:p>
      <w:pPr>
        <w:spacing w:beforeLines="0" w:afterLines="0" w:line="300" w:lineRule="auto"/>
        <w:ind w:firstLine="1920" w:firstLineChars="60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熊  东   区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招商投资局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党组书记       </w:t>
      </w:r>
    </w:p>
    <w:p>
      <w:pPr>
        <w:spacing w:beforeLines="0" w:afterLines="0" w:line="300" w:lineRule="auto"/>
        <w:ind w:firstLine="1920" w:firstLineChars="60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盛  逵   高新区管委会主任</w:t>
      </w:r>
    </w:p>
    <w:p>
      <w:pPr>
        <w:tabs>
          <w:tab w:val="left" w:pos="3471"/>
        </w:tabs>
        <w:spacing w:beforeLines="0" w:afterLines="0" w:line="300" w:lineRule="auto"/>
        <w:ind w:firstLine="1920" w:firstLineChars="6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李  勇   区新城建管委主任、大数据产业园主任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</w:t>
      </w:r>
    </w:p>
    <w:p>
      <w:pPr>
        <w:spacing w:beforeLines="0" w:afterLines="0" w:line="300" w:lineRule="auto"/>
        <w:ind w:firstLine="1920" w:firstLineChars="6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李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勇   区规划自然资源局局长</w:t>
      </w:r>
    </w:p>
    <w:p>
      <w:pPr>
        <w:tabs>
          <w:tab w:val="left" w:pos="540"/>
        </w:tabs>
        <w:spacing w:beforeLines="0" w:afterLines="0" w:line="300" w:lineRule="auto"/>
        <w:ind w:firstLine="1920" w:firstLineChars="60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杨  鸿   区市场监督管理局局长</w:t>
      </w:r>
    </w:p>
    <w:p>
      <w:pPr>
        <w:spacing w:beforeLines="0" w:afterLines="0" w:line="300" w:lineRule="auto"/>
        <w:ind w:firstLine="1920" w:firstLineChars="6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李国财   凤凰湖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产业促进中心党工委书记  </w:t>
      </w:r>
    </w:p>
    <w:p>
      <w:pPr>
        <w:tabs>
          <w:tab w:val="left" w:pos="540"/>
        </w:tabs>
        <w:spacing w:beforeLines="0" w:afterLines="0" w:line="300" w:lineRule="auto"/>
        <w:ind w:left="1920" w:leftChars="600" w:firstLine="0" w:firstLineChars="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陈小武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港桥产业促进中心党工委书记、主任</w:t>
      </w:r>
    </w:p>
    <w:p>
      <w:pPr>
        <w:tabs>
          <w:tab w:val="left" w:pos="540"/>
        </w:tabs>
        <w:spacing w:beforeLines="0" w:afterLines="0" w:line="300" w:lineRule="auto"/>
        <w:ind w:left="1920" w:leftChars="600" w:firstLine="0" w:firstLineChars="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 xml:space="preserve">周  勇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三教产业促进中心党工委书记、主任</w:t>
      </w:r>
    </w:p>
    <w:p>
      <w:pPr>
        <w:pStyle w:val="2"/>
        <w:keepNext w:val="0"/>
        <w:keepLines w:val="0"/>
        <w:spacing w:line="300" w:lineRule="auto"/>
        <w:ind w:firstLine="640" w:firstLineChars="2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二、工作机构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领导小组办公室设在区经济信息委，由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区经济信息委主要负责人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兼任办公室主任。领导小组办公室下设产业发展组、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招商引资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组、科技创新组、资金保障组、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人力资源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组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、要素保障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组。</w:t>
      </w:r>
    </w:p>
    <w:p>
      <w:pPr>
        <w:pStyle w:val="2"/>
        <w:keepNext w:val="0"/>
        <w:keepLines w:val="0"/>
        <w:spacing w:line="300" w:lineRule="auto"/>
        <w:ind w:firstLine="640" w:firstLineChars="2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三、主要职责</w:t>
      </w:r>
    </w:p>
    <w:p>
      <w:pPr>
        <w:spacing w:beforeLines="0" w:afterLines="0" w:line="300" w:lineRule="auto"/>
        <w:ind w:firstLine="640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Style w:val="14"/>
          <w:rFonts w:hint="default" w:ascii="Times New Roman" w:hAnsi="Times New Roman" w:cs="Times New Roman"/>
          <w:b w:val="0"/>
          <w:bCs w:val="0"/>
          <w:lang w:val="en-US" w:eastAsia="zh-CN"/>
        </w:rPr>
        <w:t>（一）领导小组的主要职责。</w:t>
      </w:r>
      <w:r>
        <w:rPr>
          <w:rFonts w:hint="eastAsia" w:eastAsia="方正仿宋_GBK"/>
          <w:b w:val="0"/>
          <w:bCs w:val="0"/>
          <w:sz w:val="32"/>
          <w:szCs w:val="32"/>
        </w:rPr>
        <w:t>统筹协调建设现代制造业基地全局性工作，审议重大规划、重大政策、重大工程等重大改革举措和重要工作安排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Style w:val="14"/>
          <w:rFonts w:hint="default" w:ascii="Times New Roman" w:hAnsi="Times New Roman" w:cs="Times New Roman"/>
          <w:b w:val="0"/>
          <w:bCs w:val="0"/>
          <w:lang w:val="en-US" w:eastAsia="zh-CN"/>
        </w:rPr>
        <w:t>（二）领导小组办公室的主要职责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。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承担现代制造业基地建设的日常组织、协调、考核等工作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，负责做好与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全区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发展规划、空间规划、其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他专项规划和区域规划的衔接，以及对重庆市永川区成渝地区双城经济圈现代制造业基地建设“十四五”规划及重点专项工程实施方案确定任务和要求的落实，并建立现代制造业基地建设的跟踪监测、统计分析、绩效评估、动态调整和监督考核机制，定期开展规划实施的评估考核工作，确保规划得到有效贯彻落实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pStyle w:val="3"/>
        <w:keepNext w:val="0"/>
        <w:keepLines w:val="0"/>
        <w:bidi w:val="0"/>
        <w:spacing w:line="300" w:lineRule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（三）各工作组的主要职责。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1.产业发展组。由区经济信息委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、区发展改革委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牵头，负责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监测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产业发展现状和态势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，跟踪掌握国家、市级相关产业政策，积极向上争取资金政策支持，制定产业发展规划和产业链图谱，推动产业智能化、绿色化转型，大力培育领军和链主企业，引导中小企业“上云、上规”，保障重点产业链供应链稳定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招商引资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组。由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区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招商投资局牵头，负责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跟踪京津冀城市群、长三角城市群、粤港澳大湾区、成渝地区双城经济圈等地区产业转移趋势，按照现代制造业基地建设目标要求，分链条制定产业链组链延链补链强链招商计划，加强沟通对接，策划签约一批优质项目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spacing w:beforeLines="0" w:afterLines="0" w:line="300" w:lineRule="auto"/>
        <w:ind w:firstLine="64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3.科技创新组。由区科技局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、高新区管委会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牵头，负责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围绕产业链部署创新链，围绕创新链布局产业链，积极引进和承接龙头企业、高校、科研院所等在永建设科研机构，培育一批产业创新平台，推动企业与产业链上下游企业、高校、科研院所开展协同创新，加强关键核心技术、重大新产品攻关，加快科技创新公共服务平台建设，促进科技成果转化应用。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4.资金保障组。由区财政局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、区金融办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牵头，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负责落实落细各项财政金融政策，加强对制造业企业融资需求支持力度，加快企业上市培育，加大对各国有平台公司融资贷款指导，深化与基金公司、创投公司合作，引入社会资本助力招商引资，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统筹整合区级有关专项资金，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加大对成渝地区双城经济圈现代制造业基地建设相关资金支持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。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5.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人力资源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组。由区人力社保局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、高新区管委会、区教委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牵头，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负责不断提升产教融合水平，深化体制机制改革，优化人才发展环境，加速战略科技人才、骨干人才、技能人才、创新创业人才集聚，探索健全各梯度人才培养体系，提升新生代“永商”、管理人才、技能人才素质。</w:t>
      </w:r>
    </w:p>
    <w:p>
      <w:pPr>
        <w:spacing w:beforeLines="0" w:afterLines="0" w:line="300" w:lineRule="auto"/>
        <w:ind w:firstLine="640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要素保障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组。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由区经济信息委、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区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交通局、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区水利局、区能源局、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区规划自然资源局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牵头，负责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对照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重庆市永川区成渝地区双城经济圈现代制造业基地建设“十四五”规划要求，科学规划并统筹推进道路、管网、基站等各项基础设施建设，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做好水、电、气、通讯、土地、能源、交通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基础设施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等保障工作。</w:t>
      </w:r>
    </w:p>
    <w:p>
      <w:pPr>
        <w:spacing w:beforeLines="0" w:afterLines="0" w:line="300" w:lineRule="auto"/>
        <w:ind w:firstLine="640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spacing w:beforeLines="0" w:afterLines="0" w:line="300" w:lineRule="auto"/>
        <w:ind w:firstLine="640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</w:t>
      </w:r>
      <w:r>
        <w:rPr>
          <w:rFonts w:hint="default"/>
          <w:b w:val="0"/>
          <w:bCs w:val="0"/>
          <w:lang w:val="en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重庆市永川区人民政府办公室</w:t>
      </w:r>
    </w:p>
    <w:p>
      <w:pPr>
        <w:spacing w:beforeLines="0" w:afterLines="0" w:line="300" w:lineRule="auto"/>
        <w:ind w:firstLine="640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                       2022年2月</w:t>
      </w:r>
      <w:r>
        <w:rPr>
          <w:rFonts w:hint="default" w:ascii="Times New Roman" w:hAnsi="Times New Roman" w:cs="Times New Roman"/>
          <w:b w:val="0"/>
          <w:bCs w:val="0"/>
          <w:color w:val="auto"/>
          <w:lang w:val="en" w:eastAsia="zh-CN"/>
        </w:rPr>
        <w:t>26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日</w:t>
      </w:r>
    </w:p>
    <w:p>
      <w:pPr>
        <w:spacing w:beforeLines="0" w:afterLines="0" w:line="300" w:lineRule="auto"/>
        <w:ind w:firstLine="640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（此件主动公开）</w:t>
      </w:r>
    </w:p>
    <w:p>
      <w:pPr>
        <w:spacing w:beforeLines="0" w:afterLines="0" w:line="300" w:lineRule="auto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</w:p>
    <w:p>
      <w:pPr>
        <w:spacing w:beforeLines="0" w:afterLines="0" w:line="300" w:lineRule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146" w:bottom="1440" w:left="148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方正仿宋_GBK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185B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0124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975A3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664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1744"/>
    <w:rsid w:val="00544048"/>
    <w:rsid w:val="0054409A"/>
    <w:rsid w:val="00547913"/>
    <w:rsid w:val="00552ABE"/>
    <w:rsid w:val="00553517"/>
    <w:rsid w:val="005537DE"/>
    <w:rsid w:val="005550A0"/>
    <w:rsid w:val="0055528E"/>
    <w:rsid w:val="00555808"/>
    <w:rsid w:val="00555C9A"/>
    <w:rsid w:val="0056303B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1FF0"/>
    <w:rsid w:val="00712141"/>
    <w:rsid w:val="007123DE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3A4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0F05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353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0972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2460246"/>
    <w:rsid w:val="02877B82"/>
    <w:rsid w:val="028D5F08"/>
    <w:rsid w:val="03251498"/>
    <w:rsid w:val="03424A8E"/>
    <w:rsid w:val="03A5088D"/>
    <w:rsid w:val="047A03EA"/>
    <w:rsid w:val="04D178D9"/>
    <w:rsid w:val="05270E69"/>
    <w:rsid w:val="052F283B"/>
    <w:rsid w:val="05AD541B"/>
    <w:rsid w:val="07AF2F8A"/>
    <w:rsid w:val="07DC2145"/>
    <w:rsid w:val="0AF60160"/>
    <w:rsid w:val="0C326A10"/>
    <w:rsid w:val="0C6058D3"/>
    <w:rsid w:val="0CB76543"/>
    <w:rsid w:val="0D9F4024"/>
    <w:rsid w:val="0E5B1957"/>
    <w:rsid w:val="0F105A6B"/>
    <w:rsid w:val="0FA27E3C"/>
    <w:rsid w:val="104A582C"/>
    <w:rsid w:val="109469CE"/>
    <w:rsid w:val="12C81EF3"/>
    <w:rsid w:val="12E73305"/>
    <w:rsid w:val="135A2BA8"/>
    <w:rsid w:val="13E05F3F"/>
    <w:rsid w:val="14174ED3"/>
    <w:rsid w:val="14944EBF"/>
    <w:rsid w:val="14B47854"/>
    <w:rsid w:val="152277B4"/>
    <w:rsid w:val="15963D8D"/>
    <w:rsid w:val="17843FD0"/>
    <w:rsid w:val="17FF1610"/>
    <w:rsid w:val="18306A39"/>
    <w:rsid w:val="19F2257B"/>
    <w:rsid w:val="1A225DCE"/>
    <w:rsid w:val="1B9C0A15"/>
    <w:rsid w:val="1CD10AAE"/>
    <w:rsid w:val="1E5634DA"/>
    <w:rsid w:val="1E856A91"/>
    <w:rsid w:val="1F1B19D2"/>
    <w:rsid w:val="1F8C0D59"/>
    <w:rsid w:val="1FCA0ACD"/>
    <w:rsid w:val="202A2D60"/>
    <w:rsid w:val="20424237"/>
    <w:rsid w:val="21992317"/>
    <w:rsid w:val="22247093"/>
    <w:rsid w:val="229A25E5"/>
    <w:rsid w:val="22B4311B"/>
    <w:rsid w:val="23B7660C"/>
    <w:rsid w:val="25792B96"/>
    <w:rsid w:val="25BB41E3"/>
    <w:rsid w:val="267C55CF"/>
    <w:rsid w:val="270273DD"/>
    <w:rsid w:val="27E20DAE"/>
    <w:rsid w:val="28653209"/>
    <w:rsid w:val="28AE163B"/>
    <w:rsid w:val="29146F96"/>
    <w:rsid w:val="2939021E"/>
    <w:rsid w:val="2A13244F"/>
    <w:rsid w:val="2A3D221A"/>
    <w:rsid w:val="2C374056"/>
    <w:rsid w:val="2DB94D76"/>
    <w:rsid w:val="2FAFEDAB"/>
    <w:rsid w:val="30B91CC9"/>
    <w:rsid w:val="30CE2C87"/>
    <w:rsid w:val="3141547C"/>
    <w:rsid w:val="31E41F48"/>
    <w:rsid w:val="33F40625"/>
    <w:rsid w:val="343D4372"/>
    <w:rsid w:val="34D2531C"/>
    <w:rsid w:val="35406878"/>
    <w:rsid w:val="36D80128"/>
    <w:rsid w:val="37862C55"/>
    <w:rsid w:val="38A90C93"/>
    <w:rsid w:val="3958556D"/>
    <w:rsid w:val="39805B6F"/>
    <w:rsid w:val="39C86376"/>
    <w:rsid w:val="3A005E07"/>
    <w:rsid w:val="3B95711B"/>
    <w:rsid w:val="3BA01AC5"/>
    <w:rsid w:val="3BC66C67"/>
    <w:rsid w:val="3C6A397C"/>
    <w:rsid w:val="3CF55972"/>
    <w:rsid w:val="3D482C8B"/>
    <w:rsid w:val="3DC603DD"/>
    <w:rsid w:val="3E2843E3"/>
    <w:rsid w:val="3F896116"/>
    <w:rsid w:val="3FFFCC4B"/>
    <w:rsid w:val="40F644A4"/>
    <w:rsid w:val="41A17839"/>
    <w:rsid w:val="427858AA"/>
    <w:rsid w:val="428A7735"/>
    <w:rsid w:val="4629062E"/>
    <w:rsid w:val="47124561"/>
    <w:rsid w:val="477A6548"/>
    <w:rsid w:val="478852D5"/>
    <w:rsid w:val="49791DB0"/>
    <w:rsid w:val="49AA52F4"/>
    <w:rsid w:val="4A0F7FC4"/>
    <w:rsid w:val="4AD64F69"/>
    <w:rsid w:val="4B497B6C"/>
    <w:rsid w:val="4C8765E1"/>
    <w:rsid w:val="4D14286F"/>
    <w:rsid w:val="4D2B1FF1"/>
    <w:rsid w:val="4D7F4E25"/>
    <w:rsid w:val="4E58342E"/>
    <w:rsid w:val="4E7D223D"/>
    <w:rsid w:val="4EE6589F"/>
    <w:rsid w:val="4F02145F"/>
    <w:rsid w:val="4F360DC5"/>
    <w:rsid w:val="4F4C5617"/>
    <w:rsid w:val="4FDFD011"/>
    <w:rsid w:val="5056349C"/>
    <w:rsid w:val="5067730A"/>
    <w:rsid w:val="506F4DD5"/>
    <w:rsid w:val="50C664ED"/>
    <w:rsid w:val="50D47E78"/>
    <w:rsid w:val="51306F48"/>
    <w:rsid w:val="51620CD8"/>
    <w:rsid w:val="516C2530"/>
    <w:rsid w:val="52D10EE7"/>
    <w:rsid w:val="52F4279B"/>
    <w:rsid w:val="533C2F73"/>
    <w:rsid w:val="53AA48E2"/>
    <w:rsid w:val="53AF5E94"/>
    <w:rsid w:val="53C00E9D"/>
    <w:rsid w:val="53D25E80"/>
    <w:rsid w:val="544153DF"/>
    <w:rsid w:val="54FA7911"/>
    <w:rsid w:val="55123C52"/>
    <w:rsid w:val="552E03B1"/>
    <w:rsid w:val="558013D4"/>
    <w:rsid w:val="56911C8E"/>
    <w:rsid w:val="57197DF8"/>
    <w:rsid w:val="57372339"/>
    <w:rsid w:val="58043E4F"/>
    <w:rsid w:val="59F0102E"/>
    <w:rsid w:val="5AED0A6B"/>
    <w:rsid w:val="5AF852C9"/>
    <w:rsid w:val="5B470E78"/>
    <w:rsid w:val="5BBD7621"/>
    <w:rsid w:val="5C627177"/>
    <w:rsid w:val="5F5E0AA9"/>
    <w:rsid w:val="5F7F4FCA"/>
    <w:rsid w:val="5FBF1B69"/>
    <w:rsid w:val="5FF33AF9"/>
    <w:rsid w:val="6071345A"/>
    <w:rsid w:val="608A104E"/>
    <w:rsid w:val="609C3BFD"/>
    <w:rsid w:val="613B4734"/>
    <w:rsid w:val="627E17B4"/>
    <w:rsid w:val="632C35F5"/>
    <w:rsid w:val="63A96705"/>
    <w:rsid w:val="63CB4E47"/>
    <w:rsid w:val="65A96FD8"/>
    <w:rsid w:val="65BB4B3A"/>
    <w:rsid w:val="65BD0E7E"/>
    <w:rsid w:val="66641BCE"/>
    <w:rsid w:val="68FD6CC3"/>
    <w:rsid w:val="6A1B6435"/>
    <w:rsid w:val="6A706D16"/>
    <w:rsid w:val="6A7967E2"/>
    <w:rsid w:val="6B455635"/>
    <w:rsid w:val="6BEB2F2E"/>
    <w:rsid w:val="6E644332"/>
    <w:rsid w:val="6EA3CEE1"/>
    <w:rsid w:val="6EE915F9"/>
    <w:rsid w:val="70406CF3"/>
    <w:rsid w:val="708820AD"/>
    <w:rsid w:val="709211D9"/>
    <w:rsid w:val="7094184B"/>
    <w:rsid w:val="70D37D10"/>
    <w:rsid w:val="73A55630"/>
    <w:rsid w:val="73C54649"/>
    <w:rsid w:val="73F75B58"/>
    <w:rsid w:val="7437617E"/>
    <w:rsid w:val="76066D88"/>
    <w:rsid w:val="7619597B"/>
    <w:rsid w:val="769E1E2E"/>
    <w:rsid w:val="78271615"/>
    <w:rsid w:val="784F0F55"/>
    <w:rsid w:val="78FE8F51"/>
    <w:rsid w:val="79154405"/>
    <w:rsid w:val="7AC72F80"/>
    <w:rsid w:val="7B000DF5"/>
    <w:rsid w:val="7B6A1E23"/>
    <w:rsid w:val="7BA139A4"/>
    <w:rsid w:val="7C0474E7"/>
    <w:rsid w:val="7C8126BD"/>
    <w:rsid w:val="7C9118D5"/>
    <w:rsid w:val="7CB845AC"/>
    <w:rsid w:val="7DAB69D5"/>
    <w:rsid w:val="7E0163E3"/>
    <w:rsid w:val="7E661C8F"/>
    <w:rsid w:val="ABF5FDA4"/>
    <w:rsid w:val="B7EF3CC1"/>
    <w:rsid w:val="BA7B23C6"/>
    <w:rsid w:val="E3D8CE56"/>
    <w:rsid w:val="F75F4B75"/>
    <w:rsid w:val="FBB784B1"/>
    <w:rsid w:val="FE734873"/>
    <w:rsid w:val="FEBF4ECF"/>
    <w:rsid w:val="FF6C0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8" w:lineRule="exact"/>
      <w:outlineLvl w:val="0"/>
    </w:pPr>
    <w:rPr>
      <w:rFonts w:ascii="Calibri" w:hAnsi="Calibri" w:eastAsia="方正黑体_GBK" w:cs="Times New Roman"/>
      <w:kern w:val="44"/>
      <w:sz w:val="32"/>
      <w:szCs w:val="22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8" w:lineRule="exact"/>
      <w:ind w:firstLine="880" w:firstLineChars="200"/>
      <w:outlineLvl w:val="1"/>
    </w:pPr>
    <w:rPr>
      <w:rFonts w:ascii="Arial" w:hAnsi="Arial" w:eastAsia="方正楷体_GBK" w:cs="Times New Roman"/>
      <w:szCs w:val="2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pPr>
      <w:adjustRightInd/>
      <w:snapToGrid/>
      <w:spacing w:line="240" w:lineRule="auto"/>
    </w:pPr>
    <w:rPr>
      <w:rFonts w:ascii="Times New Roman" w:hAnsi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FollowedHyperlink"/>
    <w:basedOn w:val="9"/>
    <w:qFormat/>
    <w:uiPriority w:val="0"/>
    <w:rPr>
      <w:color w:val="800080"/>
      <w:u w:val="none"/>
    </w:rPr>
  </w:style>
  <w:style w:type="character" w:styleId="13">
    <w:name w:val="Hyperlink"/>
    <w:basedOn w:val="9"/>
    <w:qFormat/>
    <w:uiPriority w:val="0"/>
    <w:rPr>
      <w:color w:val="0000FF"/>
      <w:u w:val="none"/>
    </w:rPr>
  </w:style>
  <w:style w:type="character" w:customStyle="1" w:styleId="14">
    <w:name w:val="标题 2 Char1"/>
    <w:link w:val="3"/>
    <w:qFormat/>
    <w:uiPriority w:val="0"/>
    <w:rPr>
      <w:rFonts w:ascii="Arial" w:hAnsi="Arial" w:eastAsia="方正楷体_GBK" w:cs="Times New Roman"/>
      <w:szCs w:val="22"/>
    </w:rPr>
  </w:style>
  <w:style w:type="character" w:customStyle="1" w:styleId="15">
    <w:name w:val="pos"/>
    <w:basedOn w:val="9"/>
    <w:qFormat/>
    <w:uiPriority w:val="0"/>
    <w:rPr>
      <w:color w:val="666666"/>
      <w:sz w:val="18"/>
      <w:szCs w:val="18"/>
    </w:rPr>
  </w:style>
  <w:style w:type="character" w:customStyle="1" w:styleId="16">
    <w:name w:val="li-tm"/>
    <w:basedOn w:val="9"/>
    <w:qFormat/>
    <w:uiPriority w:val="0"/>
    <w:rPr>
      <w:color w:val="A7A7A7"/>
      <w:sz w:val="18"/>
      <w:szCs w:val="18"/>
    </w:rPr>
  </w:style>
  <w:style w:type="character" w:customStyle="1" w:styleId="17">
    <w:name w:val="name"/>
    <w:basedOn w:val="9"/>
    <w:qFormat/>
    <w:uiPriority w:val="0"/>
    <w:rPr>
      <w:color w:val="333333"/>
      <w:sz w:val="24"/>
      <w:szCs w:val="24"/>
    </w:rPr>
  </w:style>
  <w:style w:type="character" w:customStyle="1" w:styleId="18">
    <w:name w:val="working"/>
    <w:basedOn w:val="9"/>
    <w:qFormat/>
    <w:uiPriority w:val="0"/>
    <w:rPr>
      <w:color w:val="959595"/>
    </w:rPr>
  </w:style>
  <w:style w:type="character" w:customStyle="1" w:styleId="19">
    <w:name w:val="y-active"/>
    <w:basedOn w:val="9"/>
    <w:qFormat/>
    <w:uiPriority w:val="0"/>
    <w:rPr>
      <w:color w:val="FFFFFF"/>
    </w:rPr>
  </w:style>
  <w:style w:type="character" w:customStyle="1" w:styleId="20">
    <w:name w:val="icon"/>
    <w:basedOn w:val="9"/>
    <w:qFormat/>
    <w:uiPriority w:val="0"/>
  </w:style>
  <w:style w:type="character" w:customStyle="1" w:styleId="21">
    <w:name w:val="icon1"/>
    <w:basedOn w:val="9"/>
    <w:qFormat/>
    <w:uiPriority w:val="0"/>
  </w:style>
  <w:style w:type="character" w:customStyle="1" w:styleId="22">
    <w:name w:val="small-tit"/>
    <w:basedOn w:val="9"/>
    <w:qFormat/>
    <w:uiPriority w:val="0"/>
    <w:rPr>
      <w:color w:val="898989"/>
    </w:rPr>
  </w:style>
  <w:style w:type="character" w:customStyle="1" w:styleId="2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923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jxw04</dc:creator>
  <cp:lastModifiedBy>greatwall</cp:lastModifiedBy>
  <cp:lastPrinted>2022-03-02T15:01:00Z</cp:lastPrinted>
  <dcterms:modified xsi:type="dcterms:W3CDTF">2022-03-05T14:53:03Z</dcterms:modified>
  <dc:title>重庆市永川区人民政府办公室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A0C22A15FC3349E2909B56F45B6B5B80</vt:lpwstr>
  </property>
  <property fmtid="{D5CDD505-2E9C-101B-9397-08002B2CF9AE}" pid="4" name="KSOSaveFontToCloudKey">
    <vt:lpwstr>221957711_btnclosed</vt:lpwstr>
  </property>
</Properties>
</file>