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94" w:lineRule="exact"/>
        <w:jc w:val="center"/>
        <w:textAlignment w:val="auto"/>
        <w:rPr>
          <w:rFonts w:hint="default" w:ascii="Times New Roman" w:hAnsi="Times New Roman" w:cs="Times New Roman"/>
          <w:sz w:val="32"/>
          <w:szCs w:val="32"/>
        </w:rPr>
      </w:pPr>
      <w:bookmarkStart w:id="0" w:name="_GoBack"/>
      <w:r>
        <w:rPr>
          <w:rFonts w:hint="default" w:ascii="Times New Roman" w:hAnsi="Times New Roman" w:eastAsia="方正小标宋_GBK" w:cs="Times New Roman"/>
          <w:kern w:val="1"/>
          <w:sz w:val="44"/>
          <w:szCs w:val="32"/>
        </w:rPr>
        <w:t>重庆市永川区五间镇人民政府</w:t>
      </w:r>
    </w:p>
    <w:p>
      <w:pPr>
        <w:keepNext w:val="0"/>
        <w:keepLines w:val="0"/>
        <w:pageBreakBefore w:val="0"/>
        <w:widowControl w:val="0"/>
        <w:kinsoku/>
        <w:wordWrap/>
        <w:overflowPunct/>
        <w:topLinePunct w:val="0"/>
        <w:bidi w:val="0"/>
        <w:spacing w:line="594" w:lineRule="exact"/>
        <w:jc w:val="center"/>
        <w:textAlignment w:val="auto"/>
        <w:rPr>
          <w:rFonts w:hint="default" w:ascii="Times New Roman" w:hAnsi="Times New Roman" w:eastAsia="方正小标宋_GBK" w:cs="Times New Roman"/>
          <w:kern w:val="1"/>
          <w:sz w:val="44"/>
          <w:szCs w:val="32"/>
        </w:rPr>
      </w:pPr>
      <w:r>
        <w:rPr>
          <w:rFonts w:hint="default" w:ascii="Times New Roman" w:hAnsi="Times New Roman" w:eastAsia="方正小标宋_GBK" w:cs="Times New Roman"/>
          <w:kern w:val="1"/>
          <w:sz w:val="44"/>
          <w:szCs w:val="32"/>
        </w:rPr>
        <w:t>关于印发《五间镇重大事故隐患专项排查整治2023行动方案》的通知</w:t>
      </w:r>
      <w:bookmarkEnd w:id="0"/>
    </w:p>
    <w:p>
      <w:pPr>
        <w:keepNext w:val="0"/>
        <w:keepLines w:val="0"/>
        <w:pageBreakBefore w:val="0"/>
        <w:widowControl w:val="0"/>
        <w:kinsoku/>
        <w:wordWrap/>
        <w:overflowPunct/>
        <w:topLinePunct w:val="0"/>
        <w:bidi w:val="0"/>
        <w:snapToGrid w:val="0"/>
        <w:spacing w:line="594"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bidi w:val="0"/>
        <w:snapToGrid w:val="0"/>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各村（社区）、镇属各部门：</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认真贯彻落实习近平总书记关于安全生产重要论述和重要指示批示精神，落实区安委会、区减灾委、区消安委成员单位（扩大）会议暨全区重大事故隐患专项排查整治2023行动专题部署会议精神，根据全区重大事故隐患专项排查整治2023行动总体部署，经党委、政府同意，决定从即日起在全镇开展重大事故隐患专项排查整治2023行动，现将行动方案印发给你们，请结合实际认真抓好落实。</w:t>
      </w:r>
    </w:p>
    <w:p>
      <w:pPr>
        <w:keepNext w:val="0"/>
        <w:keepLines w:val="0"/>
        <w:pageBreakBefore w:val="0"/>
        <w:widowControl w:val="0"/>
        <w:kinsoku/>
        <w:wordWrap/>
        <w:overflowPunct/>
        <w:topLinePunct w:val="0"/>
        <w:bidi w:val="0"/>
        <w:spacing w:line="594" w:lineRule="exact"/>
        <w:ind w:right="649" w:rightChars="309"/>
        <w:jc w:val="right"/>
        <w:textAlignment w:val="auto"/>
        <w:rPr>
          <w:rFonts w:hint="default" w:ascii="Times New Roman" w:hAnsi="Times New Roman" w:eastAsia="方正仿宋_GBK" w:cs="Times New Roman"/>
          <w:bCs/>
          <w:kern w:val="0"/>
          <w:sz w:val="32"/>
          <w:szCs w:val="32"/>
        </w:rPr>
      </w:pPr>
    </w:p>
    <w:p>
      <w:pPr>
        <w:keepNext w:val="0"/>
        <w:keepLines w:val="0"/>
        <w:pageBreakBefore w:val="0"/>
        <w:widowControl w:val="0"/>
        <w:kinsoku/>
        <w:wordWrap/>
        <w:overflowPunct/>
        <w:topLinePunct w:val="0"/>
        <w:bidi w:val="0"/>
        <w:spacing w:line="594" w:lineRule="exact"/>
        <w:ind w:right="649" w:rightChars="309"/>
        <w:jc w:val="right"/>
        <w:textAlignment w:val="auto"/>
        <w:rPr>
          <w:rFonts w:hint="default" w:ascii="Times New Roman" w:hAnsi="Times New Roman" w:eastAsia="方正仿宋_GBK" w:cs="Times New Roman"/>
          <w:bCs/>
          <w:kern w:val="0"/>
          <w:sz w:val="32"/>
          <w:szCs w:val="32"/>
          <w:lang w:eastAsia="zh-CN"/>
        </w:rPr>
      </w:pPr>
      <w:r>
        <w:rPr>
          <w:rFonts w:hint="default" w:ascii="Times New Roman" w:hAnsi="Times New Roman" w:eastAsia="方正仿宋_GBK" w:cs="Times New Roman"/>
          <w:bCs/>
          <w:kern w:val="0"/>
          <w:sz w:val="32"/>
          <w:szCs w:val="32"/>
        </w:rPr>
        <w:t>重庆市永川区五间镇人民政府</w:t>
      </w:r>
    </w:p>
    <w:p>
      <w:pPr>
        <w:keepNext w:val="0"/>
        <w:keepLines w:val="0"/>
        <w:pageBreakBefore w:val="0"/>
        <w:widowControl w:val="0"/>
        <w:kinsoku/>
        <w:wordWrap/>
        <w:overflowPunct/>
        <w:topLinePunct w:val="0"/>
        <w:bidi w:val="0"/>
        <w:spacing w:line="594" w:lineRule="exact"/>
        <w:ind w:firstLine="2400" w:firstLineChars="750"/>
        <w:jc w:val="left"/>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 xml:space="preserve">                </w:t>
      </w:r>
      <w:r>
        <w:rPr>
          <w:rFonts w:hint="default" w:ascii="Times New Roman" w:hAnsi="Times New Roman" w:eastAsia="方正仿宋_GBK" w:cs="Times New Roman"/>
          <w:bCs/>
          <w:kern w:val="0"/>
          <w:sz w:val="32"/>
          <w:szCs w:val="32"/>
          <w:lang w:val="en-US" w:eastAsia="zh-CN"/>
        </w:rPr>
        <w:t xml:space="preserve"> </w:t>
      </w:r>
      <w:r>
        <w:rPr>
          <w:rFonts w:hint="default" w:ascii="Times New Roman" w:hAnsi="Times New Roman" w:eastAsia="方正仿宋_GBK" w:cs="Times New Roman"/>
          <w:bCs/>
          <w:kern w:val="0"/>
          <w:sz w:val="32"/>
          <w:szCs w:val="32"/>
        </w:rPr>
        <w:t>202</w:t>
      </w:r>
      <w:r>
        <w:rPr>
          <w:rFonts w:hint="default" w:ascii="Times New Roman" w:hAnsi="Times New Roman" w:eastAsia="方正仿宋_GBK" w:cs="Times New Roman"/>
          <w:bCs/>
          <w:kern w:val="0"/>
          <w:sz w:val="32"/>
          <w:szCs w:val="32"/>
          <w:lang w:val="en-US" w:eastAsia="zh-CN"/>
        </w:rPr>
        <w:t>3</w:t>
      </w:r>
      <w:r>
        <w:rPr>
          <w:rFonts w:hint="default" w:ascii="Times New Roman" w:hAnsi="Times New Roman" w:eastAsia="方正仿宋_GBK" w:cs="Times New Roman"/>
          <w:bCs/>
          <w:kern w:val="0"/>
          <w:sz w:val="32"/>
          <w:szCs w:val="32"/>
        </w:rPr>
        <w:t>年</w:t>
      </w:r>
      <w:r>
        <w:rPr>
          <w:rFonts w:hint="default" w:ascii="Times New Roman" w:hAnsi="Times New Roman" w:eastAsia="方正仿宋_GBK" w:cs="Times New Roman"/>
          <w:bCs/>
          <w:kern w:val="0"/>
          <w:sz w:val="32"/>
          <w:szCs w:val="32"/>
          <w:lang w:val="en-US" w:eastAsia="zh-CN"/>
        </w:rPr>
        <w:t>5</w:t>
      </w:r>
      <w:r>
        <w:rPr>
          <w:rFonts w:hint="default" w:ascii="Times New Roman" w:hAnsi="Times New Roman" w:eastAsia="方正仿宋_GBK" w:cs="Times New Roman"/>
          <w:bCs/>
          <w:kern w:val="0"/>
          <w:sz w:val="32"/>
          <w:szCs w:val="32"/>
        </w:rPr>
        <w:t>月</w:t>
      </w:r>
      <w:r>
        <w:rPr>
          <w:rFonts w:hint="default" w:ascii="Times New Roman" w:hAnsi="Times New Roman" w:eastAsia="方正仿宋_GBK" w:cs="Times New Roman"/>
          <w:bCs/>
          <w:kern w:val="0"/>
          <w:sz w:val="32"/>
          <w:szCs w:val="32"/>
          <w:lang w:val="en-US" w:eastAsia="zh-CN"/>
        </w:rPr>
        <w:t>24</w:t>
      </w:r>
      <w:r>
        <w:rPr>
          <w:rFonts w:hint="default" w:ascii="Times New Roman" w:hAnsi="Times New Roman" w:eastAsia="方正仿宋_GBK" w:cs="Times New Roman"/>
          <w:bCs/>
          <w:kern w:val="0"/>
          <w:sz w:val="32"/>
          <w:szCs w:val="32"/>
        </w:rPr>
        <w:t>日</w:t>
      </w:r>
    </w:p>
    <w:p>
      <w:pPr>
        <w:keepNext w:val="0"/>
        <w:keepLines w:val="0"/>
        <w:pageBreakBefore w:val="0"/>
        <w:widowControl w:val="0"/>
        <w:kinsoku/>
        <w:wordWrap/>
        <w:overflowPunct/>
        <w:topLinePunct w:val="0"/>
        <w:bidi w:val="0"/>
        <w:adjustRightInd w:val="0"/>
        <w:snapToGrid w:val="0"/>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（此件公开发布）</w:t>
      </w:r>
    </w:p>
    <w:p>
      <w:pPr>
        <w:keepNext w:val="0"/>
        <w:keepLines w:val="0"/>
        <w:pageBreakBefore w:val="0"/>
        <w:widowControl w:val="0"/>
        <w:kinsoku/>
        <w:wordWrap/>
        <w:overflowPunct/>
        <w:topLinePunct w:val="0"/>
        <w:bidi w:val="0"/>
        <w:adjustRightInd w:val="0"/>
        <w:snapToGrid w:val="0"/>
        <w:spacing w:line="594"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bidi w:val="0"/>
        <w:spacing w:line="594" w:lineRule="exact"/>
        <w:ind w:firstLine="640" w:firstLineChars="20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bidi w:val="0"/>
        <w:spacing w:line="594" w:lineRule="exact"/>
        <w:ind w:firstLine="640" w:firstLineChars="20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94" w:lineRule="exact"/>
        <w:ind w:left="198"/>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val="0"/>
        <w:spacing w:line="594" w:lineRule="exact"/>
        <w:ind w:left="198"/>
        <w:jc w:val="left"/>
        <w:textAlignment w:val="auto"/>
        <w:rPr>
          <w:rFonts w:hint="default" w:ascii="Times New Roman" w:hAnsi="Times New Roman" w:eastAsia="方正仿宋_GBK" w:cs="Times New Roman"/>
          <w:kern w:val="0"/>
          <w:sz w:val="32"/>
          <w:szCs w:val="32"/>
          <w:lang w:val="zh-CN"/>
        </w:rPr>
      </w:pPr>
    </w:p>
    <w:p>
      <w:pPr>
        <w:keepNext w:val="0"/>
        <w:keepLines w:val="0"/>
        <w:pageBreakBefore w:val="0"/>
        <w:widowControl w:val="0"/>
        <w:kinsoku/>
        <w:wordWrap/>
        <w:overflowPunct/>
        <w:topLinePunct w:val="0"/>
        <w:autoSpaceDE w:val="0"/>
        <w:autoSpaceDN w:val="0"/>
        <w:bidi w:val="0"/>
        <w:adjustRightInd w:val="0"/>
        <w:snapToGrid w:val="0"/>
        <w:spacing w:line="594" w:lineRule="exact"/>
        <w:ind w:left="198"/>
        <w:jc w:val="left"/>
        <w:textAlignment w:val="auto"/>
        <w:rPr>
          <w:rFonts w:hint="default" w:ascii="Times New Roman" w:hAnsi="Times New Roman" w:eastAsia="方正仿宋_GBK" w:cs="Times New Roman"/>
          <w:kern w:val="0"/>
          <w:sz w:val="32"/>
          <w:szCs w:val="32"/>
          <w:lang w:val="zh-CN"/>
        </w:rPr>
      </w:pPr>
    </w:p>
    <w:p>
      <w:pPr>
        <w:keepNext w:val="0"/>
        <w:keepLines w:val="0"/>
        <w:pageBreakBefore w:val="0"/>
        <w:kinsoku/>
        <w:wordWrap/>
        <w:topLinePunct w:val="0"/>
        <w:autoSpaceDE/>
        <w:autoSpaceDN/>
        <w:bidi w:val="0"/>
        <w:spacing w:line="594" w:lineRule="exact"/>
        <w:ind w:left="0" w:lef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五间镇重大事故隐患专项排查整治</w:t>
      </w:r>
    </w:p>
    <w:p>
      <w:pPr>
        <w:keepNext w:val="0"/>
        <w:keepLines w:val="0"/>
        <w:pageBreakBefore w:val="0"/>
        <w:kinsoku/>
        <w:wordWrap/>
        <w:topLinePunct w:val="0"/>
        <w:autoSpaceDE/>
        <w:autoSpaceDN/>
        <w:bidi w:val="0"/>
        <w:spacing w:line="594" w:lineRule="exact"/>
        <w:ind w:left="0" w:leftChars="0"/>
        <w:jc w:val="center"/>
        <w:textAlignment w:val="auto"/>
        <w:rPr>
          <w:rFonts w:hint="default" w:ascii="Times New Roman" w:hAnsi="Times New Roman" w:eastAsia="方正小标宋_GBK" w:cs="Times New Roman"/>
          <w:b/>
          <w:sz w:val="44"/>
          <w:szCs w:val="44"/>
        </w:rPr>
      </w:pPr>
      <w:r>
        <w:rPr>
          <w:rFonts w:hint="default" w:ascii="Times New Roman" w:hAnsi="Times New Roman" w:eastAsia="方正小标宋_GBK" w:cs="Times New Roman"/>
          <w:sz w:val="44"/>
          <w:szCs w:val="44"/>
        </w:rPr>
        <w:t>2023行动</w:t>
      </w:r>
      <w:r>
        <w:rPr>
          <w:rFonts w:hint="default" w:ascii="Times New Roman" w:hAnsi="Times New Roman" w:eastAsia="方正小标宋_GBK" w:cs="Times New Roman"/>
          <w:b/>
          <w:sz w:val="44"/>
          <w:szCs w:val="44"/>
        </w:rPr>
        <w:t>方案</w:t>
      </w:r>
    </w:p>
    <w:p>
      <w:pPr>
        <w:keepNext w:val="0"/>
        <w:keepLines w:val="0"/>
        <w:pageBreakBefore w:val="0"/>
        <w:kinsoku/>
        <w:wordWrap/>
        <w:topLinePunct w:val="0"/>
        <w:autoSpaceDE/>
        <w:autoSpaceDN/>
        <w:bidi w:val="0"/>
        <w:spacing w:line="594" w:lineRule="exact"/>
        <w:ind w:left="0" w:lef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wordWrap/>
        <w:overflowPunct w:val="0"/>
        <w:topLinePunct w:val="0"/>
        <w:autoSpaceDE/>
        <w:autoSpaceDN/>
        <w:bidi w:val="0"/>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认真贯彻落实习近平总书记关于安全生产重要论述和重要指示批示精神，落实区安委会、区减灾委、区消安委成员单位（扩大）会议暨全区重大事故隐患专项排查整治2023行动专题部署会议精神，根据全区重大事故隐患专项排查整治2023行动总体部署，按照党委、政府工作安排，决定从即日起在全镇开展重大事故隐患专项排查整治2023行动（以下简称专项行动）。</w:t>
      </w:r>
    </w:p>
    <w:p>
      <w:pPr>
        <w:keepNext w:val="0"/>
        <w:keepLines w:val="0"/>
        <w:pageBreakBefore w:val="0"/>
        <w:widowControl/>
        <w:kinsoku/>
        <w:wordWrap/>
        <w:overflowPunct w:val="0"/>
        <w:topLinePunct w:val="0"/>
        <w:autoSpaceDE/>
        <w:autoSpaceDN/>
        <w:bidi w:val="0"/>
        <w:spacing w:line="594"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一、总体要求</w:t>
      </w:r>
    </w:p>
    <w:p>
      <w:pPr>
        <w:keepNext w:val="0"/>
        <w:keepLines w:val="0"/>
        <w:pageBreakBefore w:val="0"/>
        <w:kinsoku/>
        <w:wordWrap/>
        <w:overflowPunct w:val="0"/>
        <w:topLinePunct w:val="0"/>
        <w:autoSpaceDE/>
        <w:autoSpaceDN/>
        <w:bidi w:val="0"/>
        <w:adjustRightInd w:val="0"/>
        <w:snapToGrid w:val="0"/>
        <w:spacing w:line="594"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以习近平新时代中国特色社会主义思想为指导，全面贯彻党的二十大精神，坚持人民至上、生命至上，坚持安全第一、预防为主、综合治理，严格落实安全生产十五条硬措施，全面落实企业主体责任、部门监管责任和地方党政领导责任，以“遏重大、降较大、减总量”为目标，聚焦建设施工、危险化学品、非煤矿山、交通、工贸、燃气、电力、消防等重点行业领域，深入开展重大事故隐患专项排查，严格实施“一案一策”清单化整治，推动安全治理模式向事前预防转型，做到从根本上消除隐患、从根本上解决问题。</w:t>
      </w:r>
      <w:r>
        <w:rPr>
          <w:rFonts w:hint="default" w:ascii="Times New Roman" w:hAnsi="Times New Roman" w:eastAsia="方正仿宋_GBK" w:cs="Times New Roman"/>
          <w:color w:val="000000"/>
          <w:sz w:val="32"/>
          <w:szCs w:val="32"/>
        </w:rPr>
        <w:t>有效防控一般生产安全事故，坚决遏制较大及以上生产安全事故和因灾致人死亡（失踪）责任事件，力争全年不发生生产安全事故。</w:t>
      </w:r>
    </w:p>
    <w:p>
      <w:pPr>
        <w:keepNext w:val="0"/>
        <w:keepLines w:val="0"/>
        <w:pageBreakBefore w:val="0"/>
        <w:kinsoku/>
        <w:wordWrap/>
        <w:overflowPunct w:val="0"/>
        <w:topLinePunct w:val="0"/>
        <w:autoSpaceDE/>
        <w:autoSpaceDN/>
        <w:bidi w:val="0"/>
        <w:spacing w:line="594" w:lineRule="exact"/>
        <w:ind w:left="0" w:leftChars="0" w:firstLine="640" w:firstLineChars="200"/>
        <w:textAlignment w:val="auto"/>
        <w:rPr>
          <w:rFonts w:hint="default" w:ascii="Times New Roman" w:hAnsi="Times New Roman" w:eastAsia="方正黑体_GBK" w:cs="Times New Roman"/>
          <w:sz w:val="32"/>
          <w:szCs w:val="22"/>
        </w:rPr>
      </w:pPr>
      <w:r>
        <w:rPr>
          <w:rFonts w:hint="default" w:ascii="Times New Roman" w:hAnsi="Times New Roman" w:eastAsia="方正黑体_GBK" w:cs="Times New Roman"/>
          <w:sz w:val="32"/>
          <w:szCs w:val="22"/>
        </w:rPr>
        <w:t>二、重点任务</w:t>
      </w:r>
    </w:p>
    <w:p>
      <w:pPr>
        <w:keepNext w:val="0"/>
        <w:keepLines w:val="0"/>
        <w:pageBreakBefore w:val="0"/>
        <w:kinsoku/>
        <w:wordWrap/>
        <w:overflowPunct w:val="0"/>
        <w:topLinePunct w:val="0"/>
        <w:autoSpaceDE/>
        <w:autoSpaceDN/>
        <w:bidi w:val="0"/>
        <w:spacing w:line="594" w:lineRule="exact"/>
        <w:ind w:left="0" w:leftChars="0" w:firstLine="640" w:firstLineChars="200"/>
        <w:textAlignment w:val="auto"/>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聚焦重大隐患和突出问题，围绕“切实提升重大事故隐患排查整改质量，切实提升发现问题、解决问题的意愿和能力水平”，开展八个方面的集中行动，确保重大事故隐患得到系统治理、重大风险防控取得明显成效。</w:t>
      </w:r>
    </w:p>
    <w:p>
      <w:pPr>
        <w:keepNext w:val="0"/>
        <w:keepLines w:val="0"/>
        <w:pageBreakBefore w:val="0"/>
        <w:widowControl/>
        <w:kinsoku/>
        <w:wordWrap/>
        <w:overflowPunct w:val="0"/>
        <w:topLinePunct w:val="0"/>
        <w:autoSpaceDE/>
        <w:autoSpaceDN/>
        <w:bidi w:val="0"/>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（一）党政安全责任强化行动</w:t>
      </w:r>
    </w:p>
    <w:p>
      <w:pPr>
        <w:keepNext w:val="0"/>
        <w:keepLines w:val="0"/>
        <w:pageBreakBefore w:val="0"/>
        <w:widowControl/>
        <w:kinsoku/>
        <w:wordWrap/>
        <w:overflowPunct w:val="0"/>
        <w:topLinePunct w:val="0"/>
        <w:autoSpaceDE/>
        <w:autoSpaceDN/>
        <w:bidi w:val="0"/>
        <w:spacing w:line="594" w:lineRule="exact"/>
        <w:ind w:left="0" w:leftChars="0" w:firstLine="640" w:firstLineChars="200"/>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rPr>
        <w:t>严格落实“党政同责、一岗双责、齐抓共管、失职追责”,切实加强对排查整治工作的组织领导，层层压紧压实各方责任，推动专项行动取得实效，重点抓好以下五项工作。</w:t>
      </w:r>
    </w:p>
    <w:p>
      <w:pPr>
        <w:keepNext w:val="0"/>
        <w:keepLines w:val="0"/>
        <w:pageBreakBefore w:val="0"/>
        <w:widowControl/>
        <w:kinsoku/>
        <w:wordWrap/>
        <w:overflowPunct w:val="0"/>
        <w:topLinePunct w:val="0"/>
        <w:autoSpaceDE/>
        <w:autoSpaceDN/>
        <w:bidi w:val="0"/>
        <w:spacing w:line="594" w:lineRule="exact"/>
        <w:ind w:left="0" w:leftChars="0" w:firstLine="642"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b/>
          <w:bCs/>
          <w:sz w:val="32"/>
          <w:szCs w:val="32"/>
        </w:rPr>
        <w:t>1．树牢红线意识。</w:t>
      </w:r>
      <w:r>
        <w:rPr>
          <w:rFonts w:hint="default" w:ascii="Times New Roman" w:hAnsi="Times New Roman" w:eastAsia="方正仿宋_GBK" w:cs="Times New Roman"/>
          <w:sz w:val="32"/>
          <w:szCs w:val="32"/>
        </w:rPr>
        <w:t>集中组织学习习近平总书记关于安全生产重要论述和重要指示批示精神，始终牢记“发展绝不能以牺牲安全为代价”，专题学习安全生产“十五条硬措施”，提升领导干部在规划编制、项目准入等初始环节的“红线意识”，坚持统筹发展和安全，大力实施源头治理、依法治理、工程治理、科技强安等治本之策，以高水平安全保障高质量发展。</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kern w:val="0"/>
          <w:sz w:val="32"/>
          <w:szCs w:val="21"/>
        </w:rPr>
        <w:t>负有安全生产监管职责的镇属部门和单位，各村居</w:t>
      </w:r>
      <w:r>
        <w:rPr>
          <w:rFonts w:hint="default" w:ascii="Times New Roman" w:hAnsi="Times New Roman" w:eastAsia="方正楷体_GBK" w:cs="Times New Roman"/>
          <w:sz w:val="32"/>
          <w:szCs w:val="32"/>
        </w:rPr>
        <w:t>）</w:t>
      </w:r>
    </w:p>
    <w:p>
      <w:pPr>
        <w:keepNext w:val="0"/>
        <w:keepLines w:val="0"/>
        <w:pageBreakBefore w:val="0"/>
        <w:widowControl/>
        <w:kinsoku/>
        <w:wordWrap/>
        <w:overflowPunct w:val="0"/>
        <w:topLinePunct w:val="0"/>
        <w:autoSpaceDE/>
        <w:autoSpaceDN/>
        <w:bidi w:val="0"/>
        <w:spacing w:line="594" w:lineRule="exact"/>
        <w:ind w:left="0" w:leftChars="0" w:firstLine="642" w:firstLineChars="200"/>
        <w:textAlignment w:val="auto"/>
        <w:rPr>
          <w:rFonts w:hint="default" w:ascii="Times New Roman" w:hAnsi="Times New Roman" w:eastAsia="方正楷体_GBK" w:cs="Times New Roman"/>
          <w:sz w:val="32"/>
          <w:szCs w:val="32"/>
        </w:rPr>
      </w:pPr>
      <w:r>
        <w:rPr>
          <w:rFonts w:hint="eastAsia" w:eastAsia="方正仿宋_GBK" w:cs="Times New Roman"/>
          <w:b/>
          <w:bCs/>
          <w:sz w:val="32"/>
          <w:szCs w:val="32"/>
          <w:lang w:val="en-US" w:eastAsia="zh-CN"/>
        </w:rPr>
        <w:t>2</w:t>
      </w:r>
      <w:r>
        <w:rPr>
          <w:rFonts w:hint="default" w:ascii="Times New Roman" w:hAnsi="Times New Roman" w:eastAsia="方正仿宋_GBK" w:cs="Times New Roman"/>
          <w:b/>
          <w:bCs/>
          <w:sz w:val="32"/>
          <w:szCs w:val="32"/>
        </w:rPr>
        <w:t>．做好动员部署。</w:t>
      </w:r>
      <w:r>
        <w:rPr>
          <w:rFonts w:hint="default" w:ascii="Times New Roman" w:hAnsi="Times New Roman" w:eastAsia="方正仿宋_GBK" w:cs="Times New Roman"/>
          <w:sz w:val="32"/>
          <w:szCs w:val="32"/>
        </w:rPr>
        <w:t>各单位结合实际研究制定本辖区、本行业专项行动工作方案，各镇街党委主要负责人要定期听取工作情况汇报，行政主要负责人要在区级部署会议后10日内亲自组织召开专题会议动员部署；党政分管负责人要带头推动落实分管行业领域排查整治重点任务。专项行动期间，党政主要负责人、分管负责人要每月开展一次调研检查或专题调度，组织研判重大安全风险，研究解决突出问题。</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kern w:val="0"/>
          <w:sz w:val="32"/>
          <w:szCs w:val="21"/>
        </w:rPr>
        <w:t>负有安全生产监管职责的镇属部门和单位，各村居</w:t>
      </w:r>
      <w:r>
        <w:rPr>
          <w:rFonts w:hint="default" w:ascii="Times New Roman" w:hAnsi="Times New Roman" w:eastAsia="方正楷体_GBK" w:cs="Times New Roman"/>
          <w:sz w:val="32"/>
          <w:szCs w:val="32"/>
        </w:rPr>
        <w:t>）</w:t>
      </w:r>
    </w:p>
    <w:p>
      <w:pPr>
        <w:keepNext w:val="0"/>
        <w:keepLines w:val="0"/>
        <w:pageBreakBefore w:val="0"/>
        <w:widowControl/>
        <w:kinsoku/>
        <w:wordWrap/>
        <w:overflowPunct w:val="0"/>
        <w:topLinePunct w:val="0"/>
        <w:autoSpaceDE/>
        <w:autoSpaceDN/>
        <w:bidi w:val="0"/>
        <w:spacing w:line="594" w:lineRule="exact"/>
        <w:ind w:left="0" w:leftChars="0" w:firstLine="642" w:firstLineChars="200"/>
        <w:textAlignment w:val="auto"/>
        <w:rPr>
          <w:rFonts w:hint="default" w:ascii="Times New Roman" w:hAnsi="Times New Roman" w:eastAsia="方正仿宋_GBK" w:cs="Times New Roman"/>
          <w:sz w:val="32"/>
          <w:szCs w:val="32"/>
        </w:rPr>
      </w:pPr>
      <w:r>
        <w:rPr>
          <w:rFonts w:hint="eastAsia" w:eastAsia="方正仿宋_GBK" w:cs="Times New Roman"/>
          <w:b/>
          <w:bCs/>
          <w:sz w:val="32"/>
          <w:szCs w:val="32"/>
          <w:lang w:val="en-US" w:eastAsia="zh-CN"/>
        </w:rPr>
        <w:t>3</w:t>
      </w:r>
      <w:r>
        <w:rPr>
          <w:rFonts w:hint="default" w:ascii="Times New Roman" w:hAnsi="Times New Roman" w:eastAsia="方正仿宋_GBK" w:cs="Times New Roman"/>
          <w:b/>
          <w:bCs/>
          <w:sz w:val="32"/>
          <w:szCs w:val="32"/>
        </w:rPr>
        <w:t>．强化宣传力度。</w:t>
      </w:r>
      <w:r>
        <w:rPr>
          <w:rFonts w:hint="default" w:ascii="Times New Roman" w:hAnsi="Times New Roman" w:eastAsia="方正仿宋_GBK" w:cs="Times New Roman"/>
          <w:sz w:val="32"/>
          <w:szCs w:val="32"/>
        </w:rPr>
        <w:t>深入开展“安全生产月”、安全宣传教育“五进”等活动，通过标语海报、宣传视频、群众活动、新闻发布等多种方式，营造安全浓厚氛围，提升群众安全意识。扩大有奖举报知晓率、参与率，广泛发动企业员工内部举报和社会匿名举报，着力提升举报的积极性和主动性。</w:t>
      </w:r>
      <w:r>
        <w:rPr>
          <w:rFonts w:hint="default" w:ascii="Times New Roman" w:hAnsi="Times New Roman" w:eastAsia="方正楷体_GBK" w:cs="Times New Roman"/>
          <w:kern w:val="0"/>
          <w:sz w:val="32"/>
          <w:szCs w:val="21"/>
        </w:rPr>
        <w:t>（</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kern w:val="0"/>
          <w:sz w:val="32"/>
          <w:szCs w:val="21"/>
        </w:rPr>
        <w:t>负有安全生产监管职责的镇属部门和单位，各村居</w:t>
      </w:r>
      <w:r>
        <w:rPr>
          <w:rFonts w:hint="default" w:ascii="Times New Roman" w:hAnsi="Times New Roman" w:eastAsia="方正仿宋_GBK" w:cs="Times New Roman"/>
          <w:sz w:val="32"/>
          <w:szCs w:val="32"/>
        </w:rPr>
        <w:t>）</w:t>
      </w:r>
    </w:p>
    <w:p>
      <w:pPr>
        <w:keepNext w:val="0"/>
        <w:keepLines w:val="0"/>
        <w:pageBreakBefore w:val="0"/>
        <w:kinsoku/>
        <w:wordWrap/>
        <w:overflowPunct w:val="0"/>
        <w:topLinePunct w:val="0"/>
        <w:autoSpaceDE/>
        <w:autoSpaceDN/>
        <w:bidi w:val="0"/>
        <w:spacing w:line="594" w:lineRule="exact"/>
        <w:ind w:left="0" w:leftChars="0" w:firstLine="642" w:firstLineChars="200"/>
        <w:textAlignment w:val="auto"/>
        <w:rPr>
          <w:rFonts w:hint="default" w:ascii="Times New Roman" w:hAnsi="Times New Roman" w:eastAsia="方正仿宋_GBK" w:cs="Times New Roman"/>
          <w:sz w:val="32"/>
          <w:szCs w:val="32"/>
        </w:rPr>
      </w:pPr>
      <w:r>
        <w:rPr>
          <w:rFonts w:hint="eastAsia" w:eastAsia="方正仿宋_GBK" w:cs="Times New Roman"/>
          <w:b/>
          <w:bCs/>
          <w:sz w:val="32"/>
          <w:szCs w:val="32"/>
          <w:lang w:val="en-US" w:eastAsia="zh-CN"/>
        </w:rPr>
        <w:t>4</w:t>
      </w:r>
      <w:r>
        <w:rPr>
          <w:rFonts w:hint="default" w:ascii="Times New Roman" w:hAnsi="Times New Roman" w:eastAsia="方正仿宋_GBK" w:cs="Times New Roman"/>
          <w:b/>
          <w:bCs/>
          <w:sz w:val="32"/>
          <w:szCs w:val="32"/>
        </w:rPr>
        <w:t>．落实工作保障。</w:t>
      </w:r>
      <w:r>
        <w:rPr>
          <w:rFonts w:hint="default" w:ascii="Times New Roman" w:hAnsi="Times New Roman" w:eastAsia="方正仿宋_GBK" w:cs="Times New Roman"/>
          <w:sz w:val="32"/>
          <w:szCs w:val="22"/>
        </w:rPr>
        <w:t>督促企业按规定比例提取安全生产费用，保障重大事故隐患排查整治。对重大隐患、突出问题要加大政府治理资金支持力度，积极推进实施物防技防等安全生产工程治理措施。完善政府购买服务、聘请专家等工作机制，强化对企业做好安全生产工作的指导帮扶。加强应急管理基层基础建设，配齐配强基层应急管理专职人员，配备专兼职技术检查员，提升基层重大事故隐患查处能力。</w:t>
      </w:r>
      <w:r>
        <w:rPr>
          <w:rFonts w:hint="default" w:ascii="Times New Roman" w:hAnsi="Times New Roman" w:eastAsia="方正楷体_GBK" w:cs="Times New Roman"/>
          <w:kern w:val="0"/>
          <w:sz w:val="32"/>
          <w:szCs w:val="21"/>
        </w:rPr>
        <w:t>（</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kern w:val="0"/>
          <w:sz w:val="32"/>
          <w:szCs w:val="21"/>
        </w:rPr>
        <w:t>负有安全生产监管职责的镇属部门和单位，各村居</w:t>
      </w:r>
      <w:r>
        <w:rPr>
          <w:rFonts w:hint="default" w:ascii="Times New Roman" w:hAnsi="Times New Roman" w:eastAsia="方正仿宋_GBK" w:cs="Times New Roman"/>
          <w:sz w:val="32"/>
          <w:szCs w:val="32"/>
        </w:rPr>
        <w:t>）</w:t>
      </w:r>
    </w:p>
    <w:p>
      <w:pPr>
        <w:keepNext w:val="0"/>
        <w:keepLines w:val="0"/>
        <w:pageBreakBefore w:val="0"/>
        <w:widowControl/>
        <w:kinsoku/>
        <w:wordWrap/>
        <w:overflowPunct w:val="0"/>
        <w:topLinePunct w:val="0"/>
        <w:autoSpaceDE/>
        <w:autoSpaceDN/>
        <w:bidi w:val="0"/>
        <w:spacing w:line="594" w:lineRule="exact"/>
        <w:ind w:left="0" w:leftChars="0" w:firstLine="642" w:firstLineChars="200"/>
        <w:textAlignment w:val="auto"/>
        <w:rPr>
          <w:rFonts w:hint="default" w:ascii="Times New Roman" w:hAnsi="Times New Roman" w:eastAsia="方正仿宋_GBK" w:cs="Times New Roman"/>
          <w:sz w:val="32"/>
          <w:szCs w:val="32"/>
        </w:rPr>
      </w:pPr>
      <w:r>
        <w:rPr>
          <w:rFonts w:hint="eastAsia" w:eastAsia="方正仿宋_GBK" w:cs="Times New Roman"/>
          <w:b/>
          <w:bCs/>
          <w:sz w:val="32"/>
          <w:szCs w:val="32"/>
          <w:lang w:val="en-US" w:eastAsia="zh-CN"/>
        </w:rPr>
        <w:t>5</w:t>
      </w:r>
      <w:r>
        <w:rPr>
          <w:rFonts w:hint="default" w:ascii="Times New Roman" w:hAnsi="Times New Roman" w:eastAsia="方正仿宋_GBK" w:cs="Times New Roman"/>
          <w:b/>
          <w:bCs/>
          <w:sz w:val="32"/>
          <w:szCs w:val="32"/>
        </w:rPr>
        <w:t>．严格考核奖惩。</w:t>
      </w:r>
      <w:r>
        <w:rPr>
          <w:rFonts w:hint="default" w:ascii="Times New Roman" w:hAnsi="Times New Roman" w:eastAsia="方正仿宋_GBK" w:cs="Times New Roman"/>
          <w:sz w:val="32"/>
          <w:szCs w:val="22"/>
        </w:rPr>
        <w:t>坚持“谁排查谁负责、谁整治谁负责、谁管控谁负责”，建立全镇重大事故隐患数据库，对重大事故隐患整治跟踪督办，每半年通报一次整治进展情况。对排查走形式走过场、监管执法“宽松软”，特别是对风险隐患见而不查、查而不改的严格进行约谈通报、末位发言和考核惩戒。</w:t>
      </w:r>
      <w:r>
        <w:rPr>
          <w:rFonts w:hint="default" w:ascii="Times New Roman" w:hAnsi="Times New Roman" w:eastAsia="方正仿宋_GBK" w:cs="Times New Roman"/>
          <w:sz w:val="32"/>
          <w:szCs w:val="32"/>
        </w:rPr>
        <w:t>（</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kern w:val="0"/>
          <w:sz w:val="32"/>
          <w:szCs w:val="21"/>
        </w:rPr>
        <w:t>负有安全生产监管职责的镇属部门和单位，各村居</w:t>
      </w:r>
      <w:r>
        <w:rPr>
          <w:rFonts w:hint="default" w:ascii="Times New Roman" w:hAnsi="Times New Roman" w:eastAsia="方正仿宋_GBK" w:cs="Times New Roman"/>
          <w:sz w:val="32"/>
          <w:szCs w:val="32"/>
        </w:rPr>
        <w:t>）</w:t>
      </w:r>
    </w:p>
    <w:p>
      <w:pPr>
        <w:keepNext w:val="0"/>
        <w:keepLines w:val="0"/>
        <w:pageBreakBefore w:val="0"/>
        <w:kinsoku/>
        <w:wordWrap/>
        <w:overflowPunct w:val="0"/>
        <w:topLinePunct w:val="0"/>
        <w:autoSpaceDE/>
        <w:autoSpaceDN/>
        <w:bidi w:val="0"/>
        <w:spacing w:line="594" w:lineRule="exact"/>
        <w:ind w:left="0" w:leftChars="0" w:firstLine="640" w:firstLineChars="200"/>
        <w:textAlignment w:val="auto"/>
        <w:rPr>
          <w:rFonts w:hint="default" w:ascii="Times New Roman" w:hAnsi="Times New Roman" w:eastAsia="方正楷体_GBK" w:cs="Times New Roman"/>
          <w:sz w:val="32"/>
          <w:szCs w:val="22"/>
        </w:rPr>
      </w:pPr>
      <w:r>
        <w:rPr>
          <w:rFonts w:hint="default" w:ascii="Times New Roman" w:hAnsi="Times New Roman" w:eastAsia="方正楷体_GBK" w:cs="Times New Roman"/>
          <w:sz w:val="32"/>
          <w:szCs w:val="22"/>
        </w:rPr>
        <w:t>（二）企业主要负责人依法履职行动</w:t>
      </w:r>
    </w:p>
    <w:p>
      <w:pPr>
        <w:keepNext w:val="0"/>
        <w:keepLines w:val="0"/>
        <w:pageBreakBefore w:val="0"/>
        <w:kinsoku/>
        <w:wordWrap/>
        <w:overflowPunct w:val="0"/>
        <w:topLinePunct w:val="0"/>
        <w:autoSpaceDE/>
        <w:autoSpaceDN/>
        <w:bidi w:val="0"/>
        <w:spacing w:line="594" w:lineRule="exact"/>
        <w:ind w:left="0" w:leftChars="0" w:firstLine="640" w:firstLineChars="200"/>
        <w:textAlignment w:val="auto"/>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企业是重大事故隐患排查整治的责任主体，企业主要负责人依法承担安全生产第一责任人责任。各部门要督促企业主要负责人在全面落实法定职责的基础上，重点抓好五项工作。</w:t>
      </w:r>
    </w:p>
    <w:p>
      <w:pPr>
        <w:keepNext w:val="0"/>
        <w:keepLines w:val="0"/>
        <w:pageBreakBefore w:val="0"/>
        <w:kinsoku/>
        <w:wordWrap/>
        <w:overflowPunct w:val="0"/>
        <w:topLinePunct w:val="0"/>
        <w:autoSpaceDE/>
        <w:autoSpaceDN/>
        <w:bidi w:val="0"/>
        <w:spacing w:line="594" w:lineRule="exact"/>
        <w:ind w:left="0" w:leftChars="0" w:firstLine="642"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b/>
          <w:bCs/>
          <w:sz w:val="32"/>
          <w:szCs w:val="32"/>
        </w:rPr>
        <w:t>1．全面开展隐患排查整治。</w:t>
      </w:r>
      <w:r>
        <w:rPr>
          <w:rFonts w:hint="default" w:ascii="Times New Roman" w:hAnsi="Times New Roman" w:eastAsia="方正仿宋_GBK" w:cs="Times New Roman"/>
          <w:sz w:val="32"/>
          <w:szCs w:val="22"/>
        </w:rPr>
        <w:t>企业主要负责人要认真组织研究本行业领域事故隐患判定标准或重点检查事项，细化落实排查整治责任，建立健全“日周月”隐患排查机制，科学制定“日周月”隐患排查清单，严格开展“日周月”隐患排查，做到全员发现并及时消除事故隐患。强化重大事故隐患台账清单化管理，能立即整改的必须做到即查即改；不能立即整改的，必须明确责任人、措施、资金、时限和应急预案；重大事故隐患要实行“双报告”制度，对排查发现和落实整改情况，要按分级属地原则向监管部门及时报告。要深刻汲取各类典型事故教训，举一反三组织排查整治本企业同类事故隐患。</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kern w:val="0"/>
          <w:sz w:val="32"/>
          <w:szCs w:val="21"/>
        </w:rPr>
        <w:t>负有安全生产监管职责的镇属部门和单位</w:t>
      </w:r>
      <w:r>
        <w:rPr>
          <w:rFonts w:hint="default" w:ascii="Times New Roman" w:hAnsi="Times New Roman" w:eastAsia="方正楷体_GBK" w:cs="Times New Roman"/>
          <w:sz w:val="32"/>
          <w:szCs w:val="32"/>
        </w:rPr>
        <w:t>）</w:t>
      </w:r>
    </w:p>
    <w:p>
      <w:pPr>
        <w:keepNext w:val="0"/>
        <w:keepLines w:val="0"/>
        <w:pageBreakBefore w:val="0"/>
        <w:kinsoku/>
        <w:wordWrap/>
        <w:overflowPunct w:val="0"/>
        <w:topLinePunct w:val="0"/>
        <w:autoSpaceDE/>
        <w:autoSpaceDN/>
        <w:bidi w:val="0"/>
        <w:spacing w:line="594" w:lineRule="exact"/>
        <w:ind w:left="0" w:leftChars="0" w:firstLine="642"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b/>
          <w:bCs/>
          <w:sz w:val="32"/>
          <w:szCs w:val="32"/>
        </w:rPr>
        <w:t>2．检查落实安全生产责任制。</w:t>
      </w:r>
      <w:r>
        <w:rPr>
          <w:rFonts w:hint="default" w:ascii="Times New Roman" w:hAnsi="Times New Roman" w:eastAsia="方正仿宋_GBK" w:cs="Times New Roman"/>
          <w:sz w:val="32"/>
          <w:szCs w:val="22"/>
        </w:rPr>
        <w:t>企业主要负责人要对本企业全员安全生产责任制建立和落实情况组织开展检查核查，重点检查是否制定细化领导班子成员和所有层级、各类岗位从业人员（包括劳务派遣人员、实习生等）的安全生产职责清单和本次专项行动工作清单，是否对全员安全生产责任制进行公示，是否开展安全生产责任制专题教育培训，是否对安全生产责任制落实情况开展考核奖惩，确保安全生产责任可执行、可考核、可追溯。</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kern w:val="0"/>
          <w:sz w:val="32"/>
          <w:szCs w:val="21"/>
        </w:rPr>
        <w:t>负有安全生产监管职责的镇属部门和单位</w:t>
      </w:r>
      <w:r>
        <w:rPr>
          <w:rFonts w:hint="default" w:ascii="Times New Roman" w:hAnsi="Times New Roman" w:eastAsia="方正楷体_GBK" w:cs="Times New Roman"/>
          <w:sz w:val="32"/>
          <w:szCs w:val="32"/>
        </w:rPr>
        <w:t>）</w:t>
      </w:r>
    </w:p>
    <w:p>
      <w:pPr>
        <w:keepNext w:val="0"/>
        <w:keepLines w:val="0"/>
        <w:pageBreakBefore w:val="0"/>
        <w:kinsoku/>
        <w:wordWrap/>
        <w:overflowPunct w:val="0"/>
        <w:topLinePunct w:val="0"/>
        <w:autoSpaceDE/>
        <w:autoSpaceDN/>
        <w:bidi w:val="0"/>
        <w:spacing w:line="594" w:lineRule="exact"/>
        <w:ind w:left="0" w:leftChars="0" w:firstLine="642"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b/>
          <w:bCs/>
          <w:sz w:val="32"/>
          <w:szCs w:val="32"/>
        </w:rPr>
        <w:t>3．加强安全生产技术管理。</w:t>
      </w:r>
      <w:r>
        <w:rPr>
          <w:rFonts w:hint="default" w:ascii="Times New Roman" w:hAnsi="Times New Roman" w:eastAsia="方正仿宋_GBK" w:cs="Times New Roman"/>
          <w:sz w:val="32"/>
          <w:szCs w:val="22"/>
        </w:rPr>
        <w:t>企业主要负责人要按规定设置安全生产管理机构或者配备专兼职安全生产管理人员，加强企业安全管理。危化品、建设施工等重点行业领域企业要落实总工程师制度，加强关键工艺和重点环节管控。要根据需要聘请行业领域安全生产专家，强化对安全工作的技术指导，精准查找重大事故隐患、科学治理重大事故隐患，提高隐患排查和整改的质量。要组织规范编制各类安全技术方案、措施，严格审核审批，并组织对技术方案、措施落实情况开展检查核查。</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kern w:val="0"/>
          <w:sz w:val="32"/>
          <w:szCs w:val="21"/>
        </w:rPr>
        <w:t>负有安全生产监管职责的镇属部门和单位</w:t>
      </w:r>
      <w:r>
        <w:rPr>
          <w:rFonts w:hint="default" w:ascii="Times New Roman" w:hAnsi="Times New Roman" w:eastAsia="方正楷体_GBK" w:cs="Times New Roman"/>
          <w:sz w:val="32"/>
          <w:szCs w:val="32"/>
        </w:rPr>
        <w:t>）</w:t>
      </w:r>
    </w:p>
    <w:p>
      <w:pPr>
        <w:keepNext w:val="0"/>
        <w:keepLines w:val="0"/>
        <w:pageBreakBefore w:val="0"/>
        <w:widowControl/>
        <w:kinsoku/>
        <w:wordWrap/>
        <w:overflowPunct w:val="0"/>
        <w:topLinePunct w:val="0"/>
        <w:autoSpaceDE/>
        <w:autoSpaceDN/>
        <w:bidi w:val="0"/>
        <w:spacing w:line="594" w:lineRule="exact"/>
        <w:ind w:left="0" w:leftChars="0" w:firstLine="642"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b/>
          <w:bCs/>
          <w:sz w:val="32"/>
          <w:szCs w:val="32"/>
        </w:rPr>
        <w:t>4．深化一线岗位安全生产责任。</w:t>
      </w:r>
      <w:r>
        <w:rPr>
          <w:rFonts w:hint="default" w:ascii="Times New Roman" w:hAnsi="Times New Roman" w:eastAsia="方正仿宋_GBK" w:cs="Times New Roman"/>
          <w:sz w:val="32"/>
          <w:szCs w:val="22"/>
        </w:rPr>
        <w:t>企业主要负责人要聚焦一线岗位“两单两卡”（岗位风险清单、岗位职责清单、岗位操作卡、岗位应急处置卡），组织完善“两单两卡”内容，将记背“两单两卡”作为日常交接班和安全交底的固定内容，将劳务派遣人员和灵活用工人员纳入“两单两卡”培训范畴，将“两单两卡”掌握执行情况纳入员工绩效考核重要内容，推动一线岗位员工“知风险、明职责、会操作、能应急”。</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kern w:val="0"/>
          <w:sz w:val="32"/>
          <w:szCs w:val="21"/>
        </w:rPr>
        <w:t>负有安全生产监管职责的镇属部门和单位</w:t>
      </w:r>
      <w:r>
        <w:rPr>
          <w:rFonts w:hint="default" w:ascii="Times New Roman" w:hAnsi="Times New Roman" w:eastAsia="方正楷体_GBK" w:cs="Times New Roman"/>
          <w:sz w:val="32"/>
          <w:szCs w:val="32"/>
        </w:rPr>
        <w:t>）</w:t>
      </w:r>
    </w:p>
    <w:p>
      <w:pPr>
        <w:keepNext w:val="0"/>
        <w:keepLines w:val="0"/>
        <w:pageBreakBefore w:val="0"/>
        <w:kinsoku/>
        <w:wordWrap/>
        <w:overflowPunct w:val="0"/>
        <w:topLinePunct w:val="0"/>
        <w:autoSpaceDE/>
        <w:autoSpaceDN/>
        <w:bidi w:val="0"/>
        <w:spacing w:line="594" w:lineRule="exact"/>
        <w:ind w:left="0" w:leftChars="0" w:firstLine="642"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b/>
          <w:bCs/>
          <w:sz w:val="32"/>
          <w:szCs w:val="32"/>
        </w:rPr>
        <w:t>5．开展事故应急救援演练。</w:t>
      </w:r>
      <w:r>
        <w:rPr>
          <w:rFonts w:hint="default" w:ascii="Times New Roman" w:hAnsi="Times New Roman" w:eastAsia="方正仿宋_GBK" w:cs="Times New Roman"/>
          <w:sz w:val="32"/>
          <w:szCs w:val="22"/>
        </w:rPr>
        <w:t>企业主要负责人要根据本企业主</w:t>
      </w:r>
      <w:r>
        <w:rPr>
          <w:rFonts w:hint="default" w:ascii="Times New Roman" w:hAnsi="Times New Roman" w:eastAsia="方正仿宋_GBK" w:cs="Times New Roman"/>
          <w:spacing w:val="-3"/>
          <w:sz w:val="32"/>
          <w:szCs w:val="22"/>
        </w:rPr>
        <w:t>要风险，针对性制定应急救援预案并至少组织开展1次专题培训，</w:t>
      </w:r>
      <w:r>
        <w:rPr>
          <w:rFonts w:hint="default" w:ascii="Times New Roman" w:hAnsi="Times New Roman" w:eastAsia="方正仿宋_GBK" w:cs="Times New Roman"/>
          <w:sz w:val="32"/>
          <w:szCs w:val="22"/>
        </w:rPr>
        <w:t>让全体从业人员学习掌握应急处置措施和安全逃生路线；至少组织开展1次事故应急救援预案演练（高危行业领域企业每半年至少1次），切实提高从业人员应急意识和自救互救能力。</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kern w:val="0"/>
          <w:sz w:val="32"/>
          <w:szCs w:val="21"/>
        </w:rPr>
        <w:t>负有安全生产监管职责的镇属部门和单位</w:t>
      </w:r>
      <w:r>
        <w:rPr>
          <w:rFonts w:hint="default" w:ascii="Times New Roman" w:hAnsi="Times New Roman" w:eastAsia="方正楷体_GBK" w:cs="Times New Roman"/>
          <w:sz w:val="32"/>
          <w:szCs w:val="32"/>
        </w:rPr>
        <w:t>）</w:t>
      </w:r>
    </w:p>
    <w:p>
      <w:pPr>
        <w:keepNext w:val="0"/>
        <w:keepLines w:val="0"/>
        <w:pageBreakBefore w:val="0"/>
        <w:kinsoku/>
        <w:wordWrap/>
        <w:overflowPunct w:val="0"/>
        <w:topLinePunct w:val="0"/>
        <w:autoSpaceDE/>
        <w:autoSpaceDN/>
        <w:bidi w:val="0"/>
        <w:spacing w:line="594" w:lineRule="exact"/>
        <w:ind w:left="0" w:leftChars="0" w:firstLine="640" w:firstLineChars="200"/>
        <w:textAlignment w:val="auto"/>
        <w:rPr>
          <w:rFonts w:hint="default" w:ascii="Times New Roman" w:hAnsi="Times New Roman" w:eastAsia="方正楷体_GBK" w:cs="Times New Roman"/>
          <w:sz w:val="32"/>
          <w:szCs w:val="22"/>
        </w:rPr>
      </w:pPr>
      <w:r>
        <w:rPr>
          <w:rFonts w:hint="default" w:ascii="Times New Roman" w:hAnsi="Times New Roman" w:eastAsia="方正楷体_GBK" w:cs="Times New Roman"/>
          <w:sz w:val="32"/>
          <w:szCs w:val="22"/>
        </w:rPr>
        <w:t>（三）小微企业安全监管服务行动</w:t>
      </w:r>
    </w:p>
    <w:p>
      <w:pPr>
        <w:keepNext w:val="0"/>
        <w:keepLines w:val="0"/>
        <w:pageBreakBefore w:val="0"/>
        <w:kinsoku/>
        <w:wordWrap/>
        <w:overflowPunct w:val="0"/>
        <w:topLinePunct w:val="0"/>
        <w:autoSpaceDE/>
        <w:autoSpaceDN/>
        <w:bidi w:val="0"/>
        <w:spacing w:line="594" w:lineRule="exact"/>
        <w:ind w:left="0" w:leftChars="0" w:firstLine="640" w:firstLineChars="200"/>
        <w:textAlignment w:val="auto"/>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小微企业点多面广、规模较小、人员较少，安全隐患普遍较多，发现解决问题的能力普遍较弱。各单位要加强小微企业安全监管服务，突出抓好三项工作。</w:t>
      </w:r>
    </w:p>
    <w:p>
      <w:pPr>
        <w:keepNext w:val="0"/>
        <w:keepLines w:val="0"/>
        <w:pageBreakBefore w:val="0"/>
        <w:widowControl/>
        <w:kinsoku/>
        <w:wordWrap/>
        <w:overflowPunct w:val="0"/>
        <w:topLinePunct w:val="0"/>
        <w:autoSpaceDE/>
        <w:autoSpaceDN/>
        <w:bidi w:val="0"/>
        <w:spacing w:line="594" w:lineRule="exact"/>
        <w:ind w:left="0" w:leftChars="0" w:firstLine="642"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b/>
          <w:bCs/>
          <w:sz w:val="32"/>
          <w:szCs w:val="32"/>
        </w:rPr>
        <w:t>1．制定安全风险明白卡。</w:t>
      </w:r>
      <w:r>
        <w:rPr>
          <w:rFonts w:hint="default" w:ascii="Times New Roman" w:hAnsi="Times New Roman" w:eastAsia="方正仿宋_GBK" w:cs="Times New Roman"/>
          <w:sz w:val="32"/>
          <w:szCs w:val="22"/>
        </w:rPr>
        <w:t>各单位要按照属地属事原则，指导从业人员30人以下的小微企业制定安全风险明白卡，分类制定个体经营者安全风险明白卡，指导并督促落实隐患排查整治，掌握应急处置措施。</w:t>
      </w:r>
      <w:r>
        <w:rPr>
          <w:rFonts w:hint="default" w:ascii="Times New Roman" w:hAnsi="Times New Roman" w:eastAsia="方正楷体_GBK" w:cs="Times New Roman"/>
          <w:sz w:val="32"/>
          <w:szCs w:val="32"/>
        </w:rPr>
        <w:t>（牵头单位：镇应急办，责任单位：</w:t>
      </w:r>
      <w:r>
        <w:rPr>
          <w:rFonts w:hint="default" w:ascii="Times New Roman" w:hAnsi="Times New Roman" w:eastAsia="方正楷体_GBK" w:cs="Times New Roman"/>
          <w:kern w:val="0"/>
          <w:sz w:val="32"/>
          <w:szCs w:val="21"/>
        </w:rPr>
        <w:t>负有安全生产监管职责的镇属部门和单位，各村居</w:t>
      </w:r>
      <w:r>
        <w:rPr>
          <w:rFonts w:hint="default" w:ascii="Times New Roman" w:hAnsi="Times New Roman" w:eastAsia="方正仿宋_GBK" w:cs="Times New Roman"/>
          <w:sz w:val="32"/>
          <w:szCs w:val="32"/>
        </w:rPr>
        <w:t>。</w:t>
      </w:r>
      <w:r>
        <w:rPr>
          <w:rFonts w:hint="default" w:ascii="Times New Roman" w:hAnsi="Times New Roman" w:eastAsia="方正楷体_GBK" w:cs="Times New Roman"/>
          <w:sz w:val="32"/>
          <w:szCs w:val="32"/>
        </w:rPr>
        <w:t>）</w:t>
      </w:r>
    </w:p>
    <w:p>
      <w:pPr>
        <w:keepNext w:val="0"/>
        <w:keepLines w:val="0"/>
        <w:pageBreakBefore w:val="0"/>
        <w:widowControl/>
        <w:kinsoku/>
        <w:wordWrap/>
        <w:overflowPunct w:val="0"/>
        <w:topLinePunct w:val="0"/>
        <w:autoSpaceDE/>
        <w:autoSpaceDN/>
        <w:bidi w:val="0"/>
        <w:spacing w:line="594" w:lineRule="exact"/>
        <w:ind w:left="0" w:leftChars="0" w:firstLine="642"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b/>
          <w:bCs/>
          <w:sz w:val="32"/>
          <w:szCs w:val="32"/>
        </w:rPr>
        <w:t>2．创新监管服务模式。</w:t>
      </w:r>
      <w:r>
        <w:rPr>
          <w:rFonts w:hint="default" w:ascii="Times New Roman" w:hAnsi="Times New Roman" w:eastAsia="方正仿宋_GBK" w:cs="Times New Roman"/>
          <w:sz w:val="32"/>
          <w:szCs w:val="22"/>
        </w:rPr>
        <w:t>坚持“稳进增效、除险清患、改革求变、惠民有感”，定期组织第三方机构或安全专家为小微企业提供重点检查、安全评估、技术咨询和安全培训，帮助小微企业解决安全难题。分行业创建一批小微企业安全生产示范标兵并适时推广，发挥示范带动作用。</w:t>
      </w:r>
      <w:r>
        <w:rPr>
          <w:rFonts w:hint="default" w:ascii="Times New Roman" w:hAnsi="Times New Roman" w:eastAsia="方正楷体_GBK" w:cs="Times New Roman"/>
          <w:sz w:val="32"/>
          <w:szCs w:val="32"/>
        </w:rPr>
        <w:t>（牵头单位：镇应急办，责任单位：</w:t>
      </w:r>
      <w:r>
        <w:rPr>
          <w:rFonts w:hint="default" w:ascii="Times New Roman" w:hAnsi="Times New Roman" w:eastAsia="方正楷体_GBK" w:cs="Times New Roman"/>
          <w:kern w:val="0"/>
          <w:sz w:val="32"/>
          <w:szCs w:val="21"/>
        </w:rPr>
        <w:t>负有安全生产监管职责的镇属部门和单位，各村居</w:t>
      </w:r>
      <w:r>
        <w:rPr>
          <w:rFonts w:hint="default" w:ascii="Times New Roman" w:hAnsi="Times New Roman" w:eastAsia="方正仿宋_GBK" w:cs="Times New Roman"/>
          <w:sz w:val="32"/>
          <w:szCs w:val="32"/>
        </w:rPr>
        <w:t>。</w:t>
      </w:r>
      <w:r>
        <w:rPr>
          <w:rFonts w:hint="default" w:ascii="Times New Roman" w:hAnsi="Times New Roman" w:eastAsia="方正楷体_GBK" w:cs="Times New Roman"/>
          <w:sz w:val="32"/>
          <w:szCs w:val="32"/>
        </w:rPr>
        <w:t>）</w:t>
      </w:r>
    </w:p>
    <w:p>
      <w:pPr>
        <w:keepNext w:val="0"/>
        <w:keepLines w:val="0"/>
        <w:pageBreakBefore w:val="0"/>
        <w:widowControl/>
        <w:kinsoku/>
        <w:wordWrap/>
        <w:overflowPunct w:val="0"/>
        <w:topLinePunct w:val="0"/>
        <w:autoSpaceDE/>
        <w:autoSpaceDN/>
        <w:bidi w:val="0"/>
        <w:spacing w:line="594" w:lineRule="exact"/>
        <w:ind w:left="0" w:leftChars="0" w:firstLine="642"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b/>
          <w:bCs/>
          <w:sz w:val="32"/>
          <w:szCs w:val="32"/>
        </w:rPr>
        <w:t>3．强化突出问题集中整治。</w:t>
      </w:r>
      <w:r>
        <w:rPr>
          <w:rFonts w:hint="default" w:ascii="Times New Roman" w:hAnsi="Times New Roman" w:eastAsia="方正仿宋_GBK" w:cs="Times New Roman"/>
          <w:sz w:val="32"/>
          <w:szCs w:val="22"/>
        </w:rPr>
        <w:t>综合采取“改、搬、关”措施，努力提升小微企业本质安全水平。对存在一般安全问题的小微企业，要加快实施标准化改造和达标升级，引导和规范其健康发展。对通过搬迁整治后能够实现安全环保健康的小微企业，要积极引导其搬迁进入产业园区发展，</w:t>
      </w:r>
      <w:r>
        <w:rPr>
          <w:rFonts w:hint="default" w:ascii="Times New Roman" w:hAnsi="Times New Roman" w:eastAsia="方正仿宋_GBK" w:cs="Times New Roman"/>
          <w:sz w:val="32"/>
          <w:szCs w:val="32"/>
        </w:rPr>
        <w:t>要强化园区“厂中厂”专项整治，建立长效管理机制，持续排查整治“厂中厂”安全隐患，</w:t>
      </w:r>
      <w:r>
        <w:rPr>
          <w:rFonts w:hint="default" w:ascii="Times New Roman" w:hAnsi="Times New Roman" w:eastAsia="方正仿宋_GBK" w:cs="Times New Roman"/>
          <w:sz w:val="32"/>
          <w:szCs w:val="22"/>
        </w:rPr>
        <w:t>对经停产停业整顿仍不具备安全生产条件的小微企业，要依法依规予以关闭。</w:t>
      </w:r>
      <w:r>
        <w:rPr>
          <w:rFonts w:hint="default" w:ascii="Times New Roman" w:hAnsi="Times New Roman" w:eastAsia="方正楷体_GBK" w:cs="Times New Roman"/>
          <w:sz w:val="32"/>
          <w:szCs w:val="32"/>
        </w:rPr>
        <w:t>（牵头单位：镇应急办，责任单位：</w:t>
      </w:r>
      <w:r>
        <w:rPr>
          <w:rFonts w:hint="default" w:ascii="Times New Roman" w:hAnsi="Times New Roman" w:eastAsia="方正楷体_GBK" w:cs="Times New Roman"/>
          <w:kern w:val="0"/>
          <w:sz w:val="32"/>
          <w:szCs w:val="21"/>
        </w:rPr>
        <w:t>负有安全生产监管职责的镇属部门和单位，各村居</w:t>
      </w:r>
      <w:r>
        <w:rPr>
          <w:rFonts w:hint="default" w:ascii="Times New Roman" w:hAnsi="Times New Roman" w:eastAsia="方正楷体_GBK" w:cs="Times New Roman"/>
          <w:sz w:val="32"/>
          <w:szCs w:val="32"/>
        </w:rPr>
        <w:t>）</w:t>
      </w:r>
    </w:p>
    <w:p>
      <w:pPr>
        <w:keepNext w:val="0"/>
        <w:keepLines w:val="0"/>
        <w:pageBreakBefore w:val="0"/>
        <w:kinsoku/>
        <w:wordWrap/>
        <w:overflowPunct w:val="0"/>
        <w:topLinePunct w:val="0"/>
        <w:autoSpaceDE/>
        <w:autoSpaceDN/>
        <w:bidi w:val="0"/>
        <w:spacing w:line="594" w:lineRule="exact"/>
        <w:ind w:left="0" w:leftChars="0" w:firstLine="640" w:firstLineChars="200"/>
        <w:textAlignment w:val="auto"/>
        <w:rPr>
          <w:rFonts w:hint="default" w:ascii="Times New Roman" w:hAnsi="Times New Roman" w:eastAsia="方正楷体_GBK" w:cs="Times New Roman"/>
          <w:sz w:val="32"/>
          <w:szCs w:val="22"/>
        </w:rPr>
      </w:pPr>
      <w:r>
        <w:rPr>
          <w:rFonts w:hint="default" w:ascii="Times New Roman" w:hAnsi="Times New Roman" w:eastAsia="方正楷体_GBK" w:cs="Times New Roman"/>
          <w:sz w:val="32"/>
          <w:szCs w:val="22"/>
        </w:rPr>
        <w:t>（四）安全监管盲区薄弱消除行动</w:t>
      </w:r>
    </w:p>
    <w:p>
      <w:pPr>
        <w:keepNext w:val="0"/>
        <w:keepLines w:val="0"/>
        <w:pageBreakBefore w:val="0"/>
        <w:widowControl/>
        <w:kinsoku/>
        <w:wordWrap/>
        <w:overflowPunct w:val="0"/>
        <w:topLinePunct w:val="0"/>
        <w:autoSpaceDE/>
        <w:autoSpaceDN/>
        <w:bidi w:val="0"/>
        <w:spacing w:line="594" w:lineRule="exact"/>
        <w:ind w:left="0" w:leftChars="0" w:firstLine="640" w:firstLineChars="200"/>
        <w:textAlignment w:val="auto"/>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按照“三个必须”和“谁主管谁负责、谁审批谁负责”以及业务相近的原则，全面厘清新产业、新业态等新兴行业领域安全监管职责，消除安全监管盲区。</w:t>
      </w:r>
    </w:p>
    <w:p>
      <w:pPr>
        <w:keepNext w:val="0"/>
        <w:keepLines w:val="0"/>
        <w:pageBreakBefore w:val="0"/>
        <w:kinsoku/>
        <w:wordWrap/>
        <w:overflowPunct w:val="0"/>
        <w:topLinePunct w:val="0"/>
        <w:autoSpaceDE/>
        <w:autoSpaceDN/>
        <w:bidi w:val="0"/>
        <w:spacing w:line="594" w:lineRule="exact"/>
        <w:ind w:left="0" w:leftChars="0" w:firstLine="640" w:firstLineChars="200"/>
        <w:textAlignment w:val="auto"/>
        <w:rPr>
          <w:rFonts w:hint="default" w:ascii="Times New Roman" w:hAnsi="Times New Roman" w:eastAsia="方正楷体_GBK" w:cs="Times New Roman"/>
          <w:strike/>
          <w:sz w:val="32"/>
          <w:szCs w:val="32"/>
        </w:rPr>
      </w:pPr>
      <w:r>
        <w:rPr>
          <w:rFonts w:hint="default" w:ascii="Times New Roman" w:hAnsi="Times New Roman" w:eastAsia="方正仿宋_GBK" w:cs="Times New Roman"/>
          <w:b w:val="0"/>
          <w:bCs w:val="0"/>
          <w:sz w:val="32"/>
          <w:szCs w:val="32"/>
        </w:rPr>
        <w:t>明晰各行业领域安全监管职责。</w:t>
      </w:r>
      <w:r>
        <w:rPr>
          <w:rFonts w:hint="default" w:ascii="Times New Roman" w:hAnsi="Times New Roman" w:eastAsia="方正仿宋_GBK" w:cs="Times New Roman"/>
          <w:sz w:val="32"/>
          <w:szCs w:val="22"/>
        </w:rPr>
        <w:t>以国民经济行业分类为基础，全面摸排全区存在的职能职责交叉、监管盲区的行业领域和生产经营行为，采取清单化、事项化的方式逐一明确牵头部门安全监管职责。各部门主动履职，靠前履职，消除监管盲区，杜绝推诿扯皮。</w:t>
      </w:r>
      <w:r>
        <w:rPr>
          <w:rFonts w:hint="default" w:ascii="Times New Roman" w:hAnsi="Times New Roman" w:eastAsia="方正仿宋_GBK" w:cs="Times New Roman"/>
          <w:sz w:val="32"/>
          <w:szCs w:val="32"/>
        </w:rPr>
        <w:t>（</w:t>
      </w:r>
      <w:r>
        <w:rPr>
          <w:rFonts w:hint="default" w:ascii="Times New Roman" w:hAnsi="Times New Roman" w:eastAsia="方正楷体_GBK" w:cs="Times New Roman"/>
          <w:kern w:val="0"/>
          <w:sz w:val="32"/>
          <w:szCs w:val="21"/>
        </w:rPr>
        <w:t>牵头单位：镇安委办，责任单位：负有安全生产监管职责的镇属部门和单位）</w:t>
      </w:r>
    </w:p>
    <w:p>
      <w:pPr>
        <w:keepNext w:val="0"/>
        <w:keepLines w:val="0"/>
        <w:pageBreakBefore w:val="0"/>
        <w:kinsoku/>
        <w:wordWrap/>
        <w:overflowPunct w:val="0"/>
        <w:topLinePunct w:val="0"/>
        <w:autoSpaceDE/>
        <w:autoSpaceDN/>
        <w:bidi w:val="0"/>
        <w:spacing w:line="594" w:lineRule="exact"/>
        <w:ind w:left="0" w:leftChars="0" w:firstLine="640" w:firstLineChars="200"/>
        <w:textAlignment w:val="auto"/>
        <w:rPr>
          <w:rFonts w:hint="default" w:ascii="Times New Roman" w:hAnsi="Times New Roman" w:eastAsia="方正楷体_GBK" w:cs="Times New Roman"/>
          <w:sz w:val="32"/>
          <w:szCs w:val="22"/>
        </w:rPr>
      </w:pPr>
      <w:r>
        <w:rPr>
          <w:rFonts w:hint="default" w:ascii="Times New Roman" w:hAnsi="Times New Roman" w:eastAsia="方正楷体_GBK" w:cs="Times New Roman"/>
          <w:sz w:val="32"/>
          <w:szCs w:val="22"/>
        </w:rPr>
        <w:t>（五）部门精准严格执法行动</w:t>
      </w:r>
    </w:p>
    <w:p>
      <w:pPr>
        <w:keepNext w:val="0"/>
        <w:keepLines w:val="0"/>
        <w:pageBreakBefore w:val="0"/>
        <w:widowControl/>
        <w:kinsoku/>
        <w:wordWrap/>
        <w:overflowPunct w:val="0"/>
        <w:topLinePunct w:val="0"/>
        <w:autoSpaceDE/>
        <w:autoSpaceDN/>
        <w:bidi w:val="0"/>
        <w:spacing w:line="594" w:lineRule="exact"/>
        <w:ind w:left="0" w:leftChars="0" w:firstLine="640" w:firstLineChars="200"/>
        <w:textAlignment w:val="auto"/>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镇级属事监管单位要及时发现并查处企业的非法违法行为，坚决整治安全监管执法“宽松软”问题，通过精准严格的监管执法，倒逼企业安全生产主体责任落实，突出抓好五项工作。</w:t>
      </w:r>
    </w:p>
    <w:p>
      <w:pPr>
        <w:keepNext w:val="0"/>
        <w:keepLines w:val="0"/>
        <w:pageBreakBefore w:val="0"/>
        <w:widowControl/>
        <w:kinsoku/>
        <w:wordWrap/>
        <w:overflowPunct w:val="0"/>
        <w:topLinePunct w:val="0"/>
        <w:autoSpaceDE/>
        <w:autoSpaceDN/>
        <w:bidi w:val="0"/>
        <w:spacing w:line="594" w:lineRule="exact"/>
        <w:ind w:left="0" w:leftChars="0" w:firstLine="642" w:firstLineChars="200"/>
        <w:textAlignment w:val="auto"/>
        <w:rPr>
          <w:rFonts w:hint="default" w:ascii="Times New Roman" w:hAnsi="Times New Roman" w:eastAsia="方正楷体_GBK" w:cs="Times New Roman"/>
          <w:strike/>
          <w:sz w:val="32"/>
          <w:szCs w:val="32"/>
        </w:rPr>
      </w:pPr>
      <w:r>
        <w:rPr>
          <w:rFonts w:hint="default" w:ascii="Times New Roman" w:hAnsi="Times New Roman" w:eastAsia="方正仿宋_GBK" w:cs="Times New Roman"/>
          <w:b/>
          <w:bCs/>
          <w:sz w:val="32"/>
          <w:szCs w:val="32"/>
        </w:rPr>
        <w:t>1．明确排查整治任务要求。</w:t>
      </w:r>
      <w:r>
        <w:rPr>
          <w:rFonts w:hint="default" w:ascii="Times New Roman" w:hAnsi="Times New Roman" w:eastAsia="方正仿宋_GBK" w:cs="Times New Roman"/>
          <w:sz w:val="32"/>
          <w:szCs w:val="22"/>
        </w:rPr>
        <w:t>要结合区级主管部门要求，制定本行业领域专项行动方案，方案要重点突出、简洁管用。已出台重大事故隐患判定标准的行业领域，区级主管部门提出本次整治重点隐患的要坚决执行；尚未出台重大事故隐患判定标准且市级主管部门未提出本次整治重点隐患的行业领域，要结合本行业领域全国事故教训，在方案中明确本次整治的重点事项。要采取多种方式开展排查整治宣传解读，确保属地监管单位和本行业领域各企业、各单位应知尽知。</w:t>
      </w:r>
      <w:r>
        <w:rPr>
          <w:rFonts w:hint="default" w:ascii="Times New Roman" w:hAnsi="Times New Roman" w:eastAsia="方正仿宋_GBK" w:cs="Times New Roman"/>
          <w:sz w:val="32"/>
          <w:szCs w:val="32"/>
        </w:rPr>
        <w:t>（</w:t>
      </w:r>
      <w:r>
        <w:rPr>
          <w:rFonts w:hint="default" w:ascii="Times New Roman" w:hAnsi="Times New Roman" w:eastAsia="方正楷体_GBK" w:cs="Times New Roman"/>
          <w:kern w:val="0"/>
          <w:sz w:val="32"/>
          <w:szCs w:val="21"/>
        </w:rPr>
        <w:t>责任单位：负有安全生产监管职责的镇属部门和单位）</w:t>
      </w:r>
    </w:p>
    <w:p>
      <w:pPr>
        <w:keepNext w:val="0"/>
        <w:keepLines w:val="0"/>
        <w:pageBreakBefore w:val="0"/>
        <w:widowControl/>
        <w:kinsoku/>
        <w:wordWrap/>
        <w:overflowPunct w:val="0"/>
        <w:topLinePunct w:val="0"/>
        <w:autoSpaceDE/>
        <w:autoSpaceDN/>
        <w:bidi w:val="0"/>
        <w:spacing w:line="594" w:lineRule="exact"/>
        <w:ind w:left="0" w:leftChars="0" w:firstLine="642" w:firstLineChars="200"/>
        <w:textAlignment w:val="auto"/>
        <w:rPr>
          <w:rFonts w:hint="default" w:ascii="Times New Roman" w:hAnsi="Times New Roman" w:eastAsia="方正楷体_GBK" w:cs="Times New Roman"/>
          <w:strike/>
          <w:sz w:val="32"/>
          <w:szCs w:val="32"/>
        </w:rPr>
      </w:pPr>
      <w:r>
        <w:rPr>
          <w:rFonts w:hint="default" w:ascii="Times New Roman" w:hAnsi="Times New Roman" w:eastAsia="方正仿宋_GBK" w:cs="Times New Roman"/>
          <w:b/>
          <w:bCs/>
          <w:sz w:val="32"/>
          <w:szCs w:val="32"/>
        </w:rPr>
        <w:t>2．参加监管执法人员专题培训。</w:t>
      </w:r>
      <w:r>
        <w:rPr>
          <w:rFonts w:hint="default" w:ascii="Times New Roman" w:hAnsi="Times New Roman" w:eastAsia="方正仿宋_GBK" w:cs="Times New Roman"/>
          <w:sz w:val="32"/>
          <w:szCs w:val="22"/>
        </w:rPr>
        <w:t>今年6月底前，参加各行业部门要对监管执法</w:t>
      </w:r>
      <w:r>
        <w:rPr>
          <w:rFonts w:hint="default" w:ascii="Times New Roman" w:hAnsi="Times New Roman" w:eastAsia="方正仿宋_GBK" w:cs="Times New Roman"/>
          <w:spacing w:val="-3"/>
          <w:sz w:val="32"/>
          <w:szCs w:val="22"/>
        </w:rPr>
        <w:t>人员（含委托赋权）集中开展的安全生产专题培训，学习本行业重大事故隐患判定标准、</w:t>
      </w:r>
      <w:r>
        <w:rPr>
          <w:rFonts w:hint="default" w:ascii="Times New Roman" w:hAnsi="Times New Roman" w:eastAsia="方正仿宋_GBK" w:cs="Times New Roman"/>
          <w:sz w:val="32"/>
          <w:szCs w:val="22"/>
        </w:rPr>
        <w:t>重点执法检查事项及相关法律法规标准作为重点培训内容，提高监管执法人员素养，提升发现问题和解决问题的能力水平。</w:t>
      </w:r>
      <w:r>
        <w:rPr>
          <w:rFonts w:hint="default" w:ascii="Times New Roman" w:hAnsi="Times New Roman" w:eastAsia="方正仿宋_GBK" w:cs="Times New Roman"/>
          <w:sz w:val="32"/>
          <w:szCs w:val="32"/>
        </w:rPr>
        <w:t>（</w:t>
      </w:r>
      <w:r>
        <w:rPr>
          <w:rFonts w:hint="default" w:ascii="Times New Roman" w:hAnsi="Times New Roman" w:eastAsia="方正楷体_GBK" w:cs="Times New Roman"/>
          <w:kern w:val="0"/>
          <w:sz w:val="32"/>
          <w:szCs w:val="21"/>
        </w:rPr>
        <w:t>责任单位：负有安全生产监管职责的镇属部门和单位）</w:t>
      </w:r>
    </w:p>
    <w:p>
      <w:pPr>
        <w:keepNext w:val="0"/>
        <w:keepLines w:val="0"/>
        <w:pageBreakBefore w:val="0"/>
        <w:kinsoku/>
        <w:wordWrap/>
        <w:overflowPunct w:val="0"/>
        <w:topLinePunct w:val="0"/>
        <w:autoSpaceDE/>
        <w:autoSpaceDN/>
        <w:bidi w:val="0"/>
        <w:adjustRightInd/>
        <w:snapToGrid/>
        <w:spacing w:line="572" w:lineRule="exact"/>
        <w:ind w:left="0" w:leftChars="0" w:firstLine="642" w:firstLineChars="200"/>
        <w:textAlignment w:val="auto"/>
        <w:rPr>
          <w:rFonts w:hint="default" w:ascii="Times New Roman" w:hAnsi="Times New Roman" w:eastAsia="方正楷体_GBK" w:cs="Times New Roman"/>
          <w:strike/>
          <w:sz w:val="32"/>
          <w:szCs w:val="32"/>
        </w:rPr>
      </w:pPr>
      <w:r>
        <w:rPr>
          <w:rFonts w:hint="default" w:ascii="Times New Roman" w:hAnsi="Times New Roman" w:eastAsia="方正仿宋_GBK" w:cs="Times New Roman"/>
          <w:b/>
          <w:bCs/>
          <w:sz w:val="32"/>
          <w:szCs w:val="32"/>
        </w:rPr>
        <w:t>3．开展精准严格闭环执法。</w:t>
      </w:r>
      <w:r>
        <w:rPr>
          <w:rFonts w:hint="default" w:ascii="Times New Roman" w:hAnsi="Times New Roman" w:eastAsia="方正仿宋_GBK" w:cs="Times New Roman"/>
          <w:sz w:val="32"/>
          <w:szCs w:val="22"/>
        </w:rPr>
        <w:t>严格落实执法“清零”和“三个强度”提升要求，开展检查诊断、行政处罚、整改复查的执法“三部曲”闭环执法。对执法检查中发现的重大事故隐患紧盯不放，督促企业坚决整改落实到位，严禁以罚代管、罚而不管。要定期通报一批、约谈一批、联合惩戒一批、停产整顿一批。对企业自查查出的重大事故隐患，已按规定报告并正在采取有效措施消除的，依法不予行政处罚；对排查整治不力导致重大事故隐患依然存在或发生事故的，要坚持“有案必查、一案双查、三责同追、四不放过”，对企业和企业主要负责人依法实行“一案双罚”；重大事故隐患长期存在并多次受到处罚的，依法提请区政府予以关闭，并落实企业主要负责人行业禁入规定；涉嫌犯罪的，依法移送司法机关追究刑事责任。</w:t>
      </w:r>
      <w:r>
        <w:rPr>
          <w:rFonts w:hint="default" w:ascii="Times New Roman" w:hAnsi="Times New Roman" w:eastAsia="方正仿宋_GBK" w:cs="Times New Roman"/>
          <w:sz w:val="32"/>
          <w:szCs w:val="32"/>
        </w:rPr>
        <w:t>（</w:t>
      </w:r>
      <w:r>
        <w:rPr>
          <w:rFonts w:hint="default" w:ascii="Times New Roman" w:hAnsi="Times New Roman" w:eastAsia="方正楷体_GBK" w:cs="Times New Roman"/>
          <w:kern w:val="0"/>
          <w:sz w:val="32"/>
          <w:szCs w:val="21"/>
        </w:rPr>
        <w:t>牵头单位：镇应急局，责任单位：负有安全生产监管职责的镇属部门和单位）</w:t>
      </w:r>
    </w:p>
    <w:p>
      <w:pPr>
        <w:keepNext w:val="0"/>
        <w:keepLines w:val="0"/>
        <w:pageBreakBefore w:val="0"/>
        <w:kinsoku/>
        <w:wordWrap/>
        <w:overflowPunct w:val="0"/>
        <w:topLinePunct w:val="0"/>
        <w:autoSpaceDE/>
        <w:autoSpaceDN/>
        <w:bidi w:val="0"/>
        <w:adjustRightInd/>
        <w:snapToGrid/>
        <w:spacing w:line="572" w:lineRule="exact"/>
        <w:ind w:left="0" w:leftChars="0" w:firstLine="642" w:firstLineChars="200"/>
        <w:textAlignment w:val="auto"/>
        <w:rPr>
          <w:rFonts w:hint="default" w:ascii="Times New Roman" w:hAnsi="Times New Roman" w:eastAsia="方正楷体_GBK" w:cs="Times New Roman"/>
          <w:strike/>
          <w:sz w:val="32"/>
          <w:szCs w:val="32"/>
        </w:rPr>
      </w:pPr>
      <w:r>
        <w:rPr>
          <w:rFonts w:hint="eastAsia" w:ascii="Times New Roman" w:hAnsi="Times New Roman" w:eastAsia="方正仿宋_GBK" w:cs="Times New Roman"/>
          <w:b/>
          <w:bCs/>
          <w:sz w:val="32"/>
          <w:szCs w:val="32"/>
          <w:lang w:val="en-US" w:eastAsia="zh-CN"/>
        </w:rPr>
        <w:t>4</w:t>
      </w:r>
      <w:r>
        <w:rPr>
          <w:rFonts w:hint="default" w:ascii="Times New Roman" w:hAnsi="Times New Roman" w:eastAsia="方正仿宋_GBK" w:cs="Times New Roman"/>
          <w:b/>
          <w:bCs/>
          <w:sz w:val="32"/>
          <w:szCs w:val="32"/>
        </w:rPr>
        <w:t>．建立执法责任倒查机制。</w:t>
      </w:r>
      <w:r>
        <w:rPr>
          <w:rFonts w:hint="default" w:ascii="Times New Roman" w:hAnsi="Times New Roman" w:eastAsia="方正仿宋_GBK" w:cs="Times New Roman"/>
          <w:spacing w:val="1"/>
          <w:sz w:val="32"/>
          <w:szCs w:val="22"/>
        </w:rPr>
        <w:t>建立安全监管执法责任倒查机制，</w:t>
      </w:r>
      <w:r>
        <w:rPr>
          <w:rFonts w:hint="default" w:ascii="Times New Roman" w:hAnsi="Times New Roman" w:eastAsia="方正仿宋_GBK" w:cs="Times New Roman"/>
          <w:sz w:val="32"/>
          <w:szCs w:val="22"/>
        </w:rPr>
        <w:t>严格执行“谁检查、谁签名、谁负责”，对明显有问题却未查出或查出后跟踪整改不到位导致发生事故的，依法严肃追责问责，涉嫌犯罪的移送司法机关追究刑事责任。对执法检查不严格、排查整治不力的，镇纪委要进行通报约谈或问责追责。</w:t>
      </w:r>
      <w:r>
        <w:rPr>
          <w:rFonts w:hint="default" w:ascii="Times New Roman" w:hAnsi="Times New Roman" w:eastAsia="方正仿宋_GBK" w:cs="Times New Roman"/>
          <w:sz w:val="32"/>
          <w:szCs w:val="32"/>
        </w:rPr>
        <w:t>（</w:t>
      </w:r>
      <w:r>
        <w:rPr>
          <w:rFonts w:hint="default" w:ascii="Times New Roman" w:hAnsi="Times New Roman" w:eastAsia="方正楷体_GBK" w:cs="Times New Roman"/>
          <w:kern w:val="0"/>
          <w:sz w:val="32"/>
          <w:szCs w:val="21"/>
        </w:rPr>
        <w:t>牵头单位：镇纪委，责任单位：负有安全生产监管职责的镇属部门和单位）</w:t>
      </w:r>
    </w:p>
    <w:p>
      <w:pPr>
        <w:keepNext w:val="0"/>
        <w:keepLines w:val="0"/>
        <w:pageBreakBefore w:val="0"/>
        <w:kinsoku/>
        <w:wordWrap/>
        <w:overflowPunct w:val="0"/>
        <w:topLinePunct w:val="0"/>
        <w:autoSpaceDE/>
        <w:autoSpaceDN/>
        <w:bidi w:val="0"/>
        <w:adjustRightInd/>
        <w:snapToGrid/>
        <w:spacing w:line="572" w:lineRule="exact"/>
        <w:ind w:left="0" w:leftChars="0" w:firstLine="642" w:firstLineChars="200"/>
        <w:textAlignment w:val="auto"/>
        <w:rPr>
          <w:rFonts w:hint="default" w:ascii="Times New Roman" w:hAnsi="Times New Roman" w:eastAsia="方正楷体_GBK" w:cs="Times New Roman"/>
          <w:strike/>
          <w:sz w:val="32"/>
          <w:szCs w:val="32"/>
        </w:rPr>
      </w:pPr>
      <w:r>
        <w:rPr>
          <w:rFonts w:hint="default" w:ascii="Times New Roman" w:hAnsi="Times New Roman" w:eastAsia="方正仿宋_GBK" w:cs="Times New Roman"/>
          <w:b/>
          <w:bCs/>
          <w:sz w:val="32"/>
          <w:szCs w:val="32"/>
        </w:rPr>
        <w:t>5．切实提升监管执法效能。</w:t>
      </w:r>
      <w:r>
        <w:rPr>
          <w:rFonts w:hint="default" w:ascii="Times New Roman" w:hAnsi="Times New Roman" w:eastAsia="方正仿宋_GBK" w:cs="Times New Roman"/>
          <w:sz w:val="32"/>
          <w:szCs w:val="22"/>
        </w:rPr>
        <w:t>充分运用“四不两直”、明查暗访、交叉检查等工作方式提高执法质量，依托“互联网+监管”等信息手段加强部门间互联互通，对屡查屡犯的企业负责人和重点企业实施精准有效监管。对涉及多部门、跨区域的违法违规行为，强化信息通报共享和部门协调联动，开展跨部门联合执法检查、联合信用监管。组织专家对重点区域、重点企业开展帮扶指导。全面排查电焊等特种作业人员持证作业情况。</w:t>
      </w:r>
      <w:r>
        <w:rPr>
          <w:rFonts w:hint="default" w:ascii="Times New Roman" w:hAnsi="Times New Roman" w:eastAsia="方正仿宋_GBK" w:cs="Times New Roman"/>
          <w:sz w:val="32"/>
          <w:szCs w:val="32"/>
        </w:rPr>
        <w:t>（</w:t>
      </w:r>
      <w:r>
        <w:rPr>
          <w:rFonts w:hint="default" w:ascii="Times New Roman" w:hAnsi="Times New Roman" w:eastAsia="方正楷体_GBK" w:cs="Times New Roman"/>
          <w:kern w:val="0"/>
          <w:sz w:val="32"/>
          <w:szCs w:val="21"/>
        </w:rPr>
        <w:t>责任单位：负有安全生产监管职责的镇属部门和单位）</w:t>
      </w:r>
    </w:p>
    <w:p>
      <w:pPr>
        <w:keepNext w:val="0"/>
        <w:keepLines w:val="0"/>
        <w:pageBreakBefore w:val="0"/>
        <w:kinsoku/>
        <w:wordWrap/>
        <w:overflowPunct w:val="0"/>
        <w:topLinePunct w:val="0"/>
        <w:autoSpaceDE/>
        <w:autoSpaceDN/>
        <w:bidi w:val="0"/>
        <w:adjustRightInd/>
        <w:snapToGrid/>
        <w:spacing w:line="572" w:lineRule="exact"/>
        <w:ind w:left="0" w:leftChars="0" w:firstLine="640" w:firstLineChars="200"/>
        <w:textAlignment w:val="auto"/>
        <w:rPr>
          <w:rFonts w:hint="default" w:ascii="Times New Roman" w:hAnsi="Times New Roman" w:eastAsia="方正楷体_GBK" w:cs="Times New Roman"/>
          <w:sz w:val="32"/>
          <w:szCs w:val="22"/>
        </w:rPr>
      </w:pPr>
      <w:r>
        <w:rPr>
          <w:rFonts w:hint="default" w:ascii="Times New Roman" w:hAnsi="Times New Roman" w:eastAsia="方正楷体_GBK" w:cs="Times New Roman"/>
          <w:sz w:val="32"/>
          <w:szCs w:val="22"/>
        </w:rPr>
        <w:t>（六）火灾防控“除险清患”行动</w:t>
      </w:r>
    </w:p>
    <w:p>
      <w:pPr>
        <w:keepNext w:val="0"/>
        <w:keepLines w:val="0"/>
        <w:pageBreakBefore w:val="0"/>
        <w:kinsoku/>
        <w:wordWrap/>
        <w:overflowPunct w:val="0"/>
        <w:topLinePunct w:val="0"/>
        <w:autoSpaceDE/>
        <w:autoSpaceDN/>
        <w:bidi w:val="0"/>
        <w:adjustRightInd/>
        <w:snapToGrid/>
        <w:spacing w:line="572" w:lineRule="exact"/>
        <w:ind w:left="0" w:leftChars="0" w:firstLine="640" w:firstLineChars="200"/>
        <w:textAlignment w:val="auto"/>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扎实推进火灾防控“除险清患”行动，切实有效管控火灾风险，突出抓好三项工作。</w:t>
      </w:r>
    </w:p>
    <w:p>
      <w:pPr>
        <w:keepNext w:val="0"/>
        <w:keepLines w:val="0"/>
        <w:pageBreakBefore w:val="0"/>
        <w:widowControl/>
        <w:kinsoku/>
        <w:wordWrap/>
        <w:overflowPunct w:val="0"/>
        <w:topLinePunct w:val="0"/>
        <w:autoSpaceDE/>
        <w:autoSpaceDN/>
        <w:bidi w:val="0"/>
        <w:adjustRightInd/>
        <w:snapToGrid/>
        <w:spacing w:line="572" w:lineRule="exact"/>
        <w:ind w:left="0" w:leftChars="0" w:firstLine="642"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b/>
          <w:bCs/>
          <w:sz w:val="32"/>
          <w:szCs w:val="32"/>
        </w:rPr>
        <w:t>1．遗留问题大起底。</w:t>
      </w:r>
      <w:r>
        <w:rPr>
          <w:rFonts w:hint="default" w:ascii="Times New Roman" w:hAnsi="Times New Roman" w:eastAsia="方正仿宋_GBK" w:cs="Times New Roman"/>
          <w:sz w:val="32"/>
          <w:szCs w:val="22"/>
        </w:rPr>
        <w:t>对未经消防验收许可投入使用、未经审批改变使用性质等遗留问题开展全面摸排，重点起底重点消防单位未通过消防验收，违章改扩建，丁、戊类厂房库房违规用作甲、乙、丙类生产储存等情形。督促加强完善火灾防范措施，尽快重新办理消防审批手续，对达不到消防技术标准无法通过消防审批的，依法责令停止违规使用。</w:t>
      </w:r>
      <w:r>
        <w:rPr>
          <w:rFonts w:hint="default" w:ascii="Times New Roman" w:hAnsi="Times New Roman" w:eastAsia="方正楷体_GBK" w:cs="Times New Roman"/>
          <w:sz w:val="32"/>
          <w:szCs w:val="32"/>
        </w:rPr>
        <w:t>（牵头单位：镇规建办、应急办、综合执法大队，责任单位：</w:t>
      </w:r>
      <w:r>
        <w:rPr>
          <w:rFonts w:hint="default" w:ascii="Times New Roman" w:hAnsi="Times New Roman" w:eastAsia="方正楷体_GBK" w:cs="Times New Roman"/>
          <w:kern w:val="0"/>
          <w:sz w:val="32"/>
          <w:szCs w:val="21"/>
        </w:rPr>
        <w:t>负有安全生产监管职责的镇属部门和单位，各村居</w:t>
      </w:r>
      <w:r>
        <w:rPr>
          <w:rFonts w:hint="default" w:ascii="Times New Roman" w:hAnsi="Times New Roman" w:eastAsia="方正楷体_GBK" w:cs="Times New Roman"/>
          <w:sz w:val="32"/>
          <w:szCs w:val="32"/>
        </w:rPr>
        <w:t>）</w:t>
      </w:r>
    </w:p>
    <w:p>
      <w:pPr>
        <w:keepNext w:val="0"/>
        <w:keepLines w:val="0"/>
        <w:pageBreakBefore w:val="0"/>
        <w:kinsoku/>
        <w:wordWrap/>
        <w:overflowPunct w:val="0"/>
        <w:topLinePunct w:val="0"/>
        <w:autoSpaceDE/>
        <w:autoSpaceDN/>
        <w:bidi w:val="0"/>
        <w:adjustRightInd/>
        <w:snapToGrid/>
        <w:spacing w:line="572" w:lineRule="exact"/>
        <w:ind w:left="0" w:leftChars="0" w:firstLine="642" w:firstLineChars="200"/>
        <w:textAlignment w:val="auto"/>
        <w:rPr>
          <w:rFonts w:hint="default" w:ascii="Times New Roman" w:hAnsi="Times New Roman" w:eastAsia="方正楷体_GBK" w:cs="Times New Roman"/>
          <w:kern w:val="0"/>
          <w:sz w:val="32"/>
          <w:szCs w:val="21"/>
        </w:rPr>
      </w:pPr>
      <w:r>
        <w:rPr>
          <w:rFonts w:hint="default" w:ascii="Times New Roman" w:hAnsi="Times New Roman" w:eastAsia="方正仿宋_GBK" w:cs="Times New Roman"/>
          <w:b/>
          <w:bCs/>
          <w:sz w:val="32"/>
          <w:szCs w:val="32"/>
        </w:rPr>
        <w:t>2．消防设施大排查。</w:t>
      </w:r>
      <w:r>
        <w:rPr>
          <w:rFonts w:hint="default" w:ascii="Times New Roman" w:hAnsi="Times New Roman" w:eastAsia="方正仿宋_GBK" w:cs="Times New Roman"/>
          <w:sz w:val="32"/>
          <w:szCs w:val="22"/>
        </w:rPr>
        <w:t>对防灭火设施、安全疏散设施、防火分隔设施、林区设施火患等问题隐患，开展全面排查并建立台账清单。按照“谁检查谁负责，谁治理谁负责，谁监管谁负责”原则，对风险隐患“排查、治理、管控”三个环节实施全过程实名制管控，逐一明确企业（单位、林区）、属地村居、行业监管部门责任人，层层压实责任。</w:t>
      </w:r>
      <w:r>
        <w:rPr>
          <w:rFonts w:hint="default" w:ascii="Times New Roman" w:hAnsi="Times New Roman" w:eastAsia="方正楷体_GBK" w:cs="Times New Roman"/>
          <w:sz w:val="32"/>
          <w:szCs w:val="32"/>
        </w:rPr>
        <w:t>（牵头单位：镇应急办、农业服务中心，责任单位：</w:t>
      </w:r>
      <w:r>
        <w:rPr>
          <w:rFonts w:hint="default" w:ascii="Times New Roman" w:hAnsi="Times New Roman" w:eastAsia="方正楷体_GBK" w:cs="Times New Roman"/>
          <w:kern w:val="0"/>
          <w:sz w:val="32"/>
          <w:szCs w:val="21"/>
        </w:rPr>
        <w:t>负有安全生产监管职责的镇属部门和单位</w:t>
      </w:r>
      <w:r>
        <w:rPr>
          <w:rFonts w:hint="default" w:ascii="Times New Roman" w:hAnsi="Times New Roman" w:eastAsia="方正楷体_GBK" w:cs="Times New Roman"/>
          <w:sz w:val="32"/>
          <w:szCs w:val="32"/>
        </w:rPr>
        <w:t>）</w:t>
      </w:r>
    </w:p>
    <w:p>
      <w:pPr>
        <w:keepNext w:val="0"/>
        <w:keepLines w:val="0"/>
        <w:pageBreakBefore w:val="0"/>
        <w:kinsoku/>
        <w:wordWrap/>
        <w:overflowPunct w:val="0"/>
        <w:topLinePunct w:val="0"/>
        <w:autoSpaceDE/>
        <w:autoSpaceDN/>
        <w:bidi w:val="0"/>
        <w:adjustRightInd/>
        <w:snapToGrid/>
        <w:spacing w:line="572" w:lineRule="exact"/>
        <w:ind w:left="0" w:leftChars="0" w:firstLine="642"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b/>
          <w:bCs/>
          <w:sz w:val="32"/>
          <w:szCs w:val="32"/>
        </w:rPr>
        <w:t>3．突出问题大执法。</w:t>
      </w:r>
      <w:r>
        <w:rPr>
          <w:rFonts w:hint="default" w:ascii="Times New Roman" w:hAnsi="Times New Roman" w:eastAsia="方正仿宋_GBK" w:cs="Times New Roman"/>
          <w:sz w:val="32"/>
          <w:szCs w:val="22"/>
        </w:rPr>
        <w:t>聚焦违规用火用电、违规动火作业、违规易燃可燃材料装修、违规生产经营、占堵“生命通道”、户外违规用火等突出问题，加大执法检查力度，落实闭环管控措施。</w:t>
      </w:r>
      <w:r>
        <w:rPr>
          <w:rFonts w:hint="default" w:ascii="Times New Roman" w:hAnsi="Times New Roman" w:eastAsia="方正楷体_GBK" w:cs="Times New Roman"/>
          <w:sz w:val="32"/>
          <w:szCs w:val="32"/>
        </w:rPr>
        <w:t>（牵头单位：镇应急办、规建办、综合执法大队、农业服务中心、经发办、民政社事办、教管中心、文化服务中心、派出所等相关行业部门，责任单位：</w:t>
      </w:r>
      <w:r>
        <w:rPr>
          <w:rFonts w:hint="default" w:ascii="Times New Roman" w:hAnsi="Times New Roman" w:eastAsia="方正楷体_GBK" w:cs="Times New Roman"/>
          <w:kern w:val="0"/>
          <w:sz w:val="32"/>
          <w:szCs w:val="21"/>
        </w:rPr>
        <w:t>各村居</w:t>
      </w:r>
      <w:r>
        <w:rPr>
          <w:rFonts w:hint="default" w:ascii="Times New Roman" w:hAnsi="Times New Roman" w:eastAsia="方正楷体_GBK" w:cs="Times New Roman"/>
          <w:sz w:val="32"/>
          <w:szCs w:val="32"/>
        </w:rPr>
        <w:t>）</w:t>
      </w:r>
    </w:p>
    <w:p>
      <w:pPr>
        <w:keepNext w:val="0"/>
        <w:keepLines w:val="0"/>
        <w:pageBreakBefore w:val="0"/>
        <w:kinsoku/>
        <w:wordWrap/>
        <w:overflowPunct w:val="0"/>
        <w:topLinePunct w:val="0"/>
        <w:autoSpaceDE/>
        <w:autoSpaceDN/>
        <w:bidi w:val="0"/>
        <w:adjustRightInd/>
        <w:snapToGrid/>
        <w:spacing w:line="572" w:lineRule="exact"/>
        <w:ind w:left="0" w:leftChars="0" w:firstLine="640" w:firstLineChars="200"/>
        <w:textAlignment w:val="auto"/>
        <w:rPr>
          <w:rFonts w:hint="default" w:ascii="Times New Roman" w:hAnsi="Times New Roman" w:eastAsia="方正楷体_GBK" w:cs="Times New Roman"/>
          <w:sz w:val="32"/>
          <w:szCs w:val="22"/>
        </w:rPr>
      </w:pPr>
      <w:r>
        <w:rPr>
          <w:rFonts w:hint="default" w:ascii="Times New Roman" w:hAnsi="Times New Roman" w:eastAsia="方正楷体_GBK" w:cs="Times New Roman"/>
          <w:sz w:val="32"/>
          <w:szCs w:val="22"/>
        </w:rPr>
        <w:t>（七）“三大作业”集中排查整治行动</w:t>
      </w:r>
    </w:p>
    <w:p>
      <w:pPr>
        <w:keepNext w:val="0"/>
        <w:keepLines w:val="0"/>
        <w:pageBreakBefore w:val="0"/>
        <w:kinsoku/>
        <w:wordWrap/>
        <w:overflowPunct w:val="0"/>
        <w:topLinePunct w:val="0"/>
        <w:autoSpaceDE/>
        <w:autoSpaceDN/>
        <w:bidi w:val="0"/>
        <w:adjustRightInd/>
        <w:snapToGrid/>
        <w:spacing w:line="572" w:lineRule="exact"/>
        <w:ind w:left="0" w:leftChars="0" w:firstLine="640" w:firstLineChars="200"/>
        <w:textAlignment w:val="auto"/>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紧盯违规检维修、有限空间、委外作业等“三大作业”薄弱环节，深刻汲取近期市内外典型事故教训，举一反三开展排查整治，突出抓好三项工作。</w:t>
      </w:r>
    </w:p>
    <w:p>
      <w:pPr>
        <w:keepNext w:val="0"/>
        <w:keepLines w:val="0"/>
        <w:pageBreakBefore w:val="0"/>
        <w:kinsoku/>
        <w:wordWrap/>
        <w:overflowPunct w:val="0"/>
        <w:topLinePunct w:val="0"/>
        <w:autoSpaceDE/>
        <w:autoSpaceDN/>
        <w:bidi w:val="0"/>
        <w:adjustRightInd/>
        <w:snapToGrid/>
        <w:spacing w:line="572" w:lineRule="exact"/>
        <w:ind w:left="0" w:leftChars="0" w:firstLine="642"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b/>
          <w:bCs/>
          <w:sz w:val="32"/>
          <w:szCs w:val="32"/>
        </w:rPr>
        <w:t>1．明确整治重点。</w:t>
      </w:r>
      <w:r>
        <w:rPr>
          <w:rFonts w:hint="default" w:ascii="Times New Roman" w:hAnsi="Times New Roman" w:eastAsia="方正仿宋_GBK" w:cs="Times New Roman"/>
          <w:sz w:val="32"/>
          <w:szCs w:val="22"/>
        </w:rPr>
        <w:t>对“三大作业”情况进行全面梳理排查，重点聚焦“不审查乱发包、没协议不定责、不交底不指导、不检查不监护、不报备不考核”等方面开展集中排查整治。工贸、危化、建设、教育、城市管理等行业领域要在今年7月底前完成全面排查。</w:t>
      </w:r>
      <w:r>
        <w:rPr>
          <w:rFonts w:hint="default" w:ascii="Times New Roman" w:hAnsi="Times New Roman" w:eastAsia="方正楷体_GBK" w:cs="Times New Roman"/>
          <w:sz w:val="32"/>
          <w:szCs w:val="32"/>
        </w:rPr>
        <w:t>（牵头单位：镇应急办、规建办、综合执法大队经发办、民政社事办、教管中心、派出所等相关行业部门，责任单位：</w:t>
      </w:r>
      <w:r>
        <w:rPr>
          <w:rFonts w:hint="default" w:ascii="Times New Roman" w:hAnsi="Times New Roman" w:eastAsia="方正楷体_GBK" w:cs="Times New Roman"/>
          <w:kern w:val="0"/>
          <w:sz w:val="32"/>
          <w:szCs w:val="21"/>
        </w:rPr>
        <w:t>各村居</w:t>
      </w:r>
      <w:r>
        <w:rPr>
          <w:rFonts w:hint="default" w:ascii="Times New Roman" w:hAnsi="Times New Roman" w:eastAsia="方正楷体_GBK" w:cs="Times New Roman"/>
          <w:sz w:val="32"/>
          <w:szCs w:val="32"/>
        </w:rPr>
        <w:t>）</w:t>
      </w:r>
    </w:p>
    <w:p>
      <w:pPr>
        <w:keepNext w:val="0"/>
        <w:keepLines w:val="0"/>
        <w:pageBreakBefore w:val="0"/>
        <w:kinsoku/>
        <w:wordWrap/>
        <w:overflowPunct w:val="0"/>
        <w:topLinePunct w:val="0"/>
        <w:autoSpaceDE/>
        <w:autoSpaceDN/>
        <w:bidi w:val="0"/>
        <w:adjustRightInd/>
        <w:snapToGrid/>
        <w:spacing w:line="572" w:lineRule="exact"/>
        <w:ind w:left="0" w:leftChars="0" w:firstLine="642"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b/>
          <w:bCs/>
          <w:sz w:val="32"/>
          <w:szCs w:val="32"/>
        </w:rPr>
        <w:t>2．强化资质审查。</w:t>
      </w:r>
      <w:r>
        <w:rPr>
          <w:rFonts w:hint="default" w:ascii="Times New Roman" w:hAnsi="Times New Roman" w:eastAsia="方正仿宋_GBK" w:cs="Times New Roman"/>
          <w:sz w:val="32"/>
          <w:szCs w:val="22"/>
        </w:rPr>
        <w:t>督促企业严格“三大作业”资质审查，不得将生产经营项目、场所、设备发包或出租（包括委托、合作等类似方式）给不具备安全生产条件或者相应资质的单位、个人。对危险作业人员以及易产生重大事故隐患的其他关键岗位人员落实岗位责任情况进行全面排查，严禁聘用和招请未经安全培训合格、未取得相关证书的人员在特种作业岗位上岗作业。</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kern w:val="0"/>
          <w:sz w:val="32"/>
          <w:szCs w:val="21"/>
        </w:rPr>
        <w:t>负有安全生产监管职责的镇属部门和单位，各村居</w:t>
      </w:r>
      <w:r>
        <w:rPr>
          <w:rFonts w:hint="default" w:ascii="Times New Roman" w:hAnsi="Times New Roman" w:eastAsia="方正楷体_GBK" w:cs="Times New Roman"/>
          <w:sz w:val="32"/>
          <w:szCs w:val="32"/>
        </w:rPr>
        <w:t>）</w:t>
      </w:r>
    </w:p>
    <w:p>
      <w:pPr>
        <w:keepNext w:val="0"/>
        <w:keepLines w:val="0"/>
        <w:pageBreakBefore w:val="0"/>
        <w:kinsoku/>
        <w:wordWrap/>
        <w:overflowPunct w:val="0"/>
        <w:topLinePunct w:val="0"/>
        <w:autoSpaceDE/>
        <w:autoSpaceDN/>
        <w:bidi w:val="0"/>
        <w:adjustRightInd/>
        <w:snapToGrid/>
        <w:spacing w:line="572" w:lineRule="exact"/>
        <w:ind w:left="0" w:leftChars="0" w:firstLine="642"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b/>
          <w:bCs/>
          <w:sz w:val="32"/>
          <w:szCs w:val="32"/>
        </w:rPr>
        <w:t>3．加强过程管控。</w:t>
      </w:r>
      <w:r>
        <w:rPr>
          <w:rFonts w:hint="default" w:ascii="Times New Roman" w:hAnsi="Times New Roman" w:eastAsia="方正仿宋_GBK" w:cs="Times New Roman"/>
          <w:sz w:val="32"/>
          <w:szCs w:val="22"/>
        </w:rPr>
        <w:t>督促企业严格履行检维修作业审批手续，明确现场监护人员、完成设备设施安全检查、落实安全措施检查后方可作业。严格执行有限空间作业“先通风、再检测、后作业”的工作流程，严禁措施不清、情况不明盲目施救。将外包外租等生产经营活动纳入企业安全生产管理体系，加强统一协调管理，签订安全生产协议明确安全职责，定期进行安全检查，发现安全问题的及时督促整改，不得以包代管、一委了之。</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kern w:val="0"/>
          <w:sz w:val="32"/>
          <w:szCs w:val="21"/>
        </w:rPr>
        <w:t>负有安全生产监管职责的镇属部门和单位，各村居</w:t>
      </w:r>
      <w:r>
        <w:rPr>
          <w:rFonts w:hint="default" w:ascii="Times New Roman" w:hAnsi="Times New Roman" w:eastAsia="方正楷体_GBK" w:cs="Times New Roman"/>
          <w:sz w:val="32"/>
          <w:szCs w:val="32"/>
        </w:rPr>
        <w:t>）</w:t>
      </w:r>
    </w:p>
    <w:p>
      <w:pPr>
        <w:keepNext w:val="0"/>
        <w:keepLines w:val="0"/>
        <w:pageBreakBefore w:val="0"/>
        <w:kinsoku/>
        <w:wordWrap/>
        <w:overflowPunct w:val="0"/>
        <w:topLinePunct w:val="0"/>
        <w:autoSpaceDE/>
        <w:autoSpaceDN/>
        <w:bidi w:val="0"/>
        <w:adjustRightInd/>
        <w:snapToGrid/>
        <w:spacing w:line="572" w:lineRule="exact"/>
        <w:ind w:left="0" w:leftChars="0" w:firstLine="640" w:firstLineChars="200"/>
        <w:textAlignment w:val="auto"/>
        <w:rPr>
          <w:rFonts w:hint="default" w:ascii="Times New Roman" w:hAnsi="Times New Roman" w:eastAsia="方正楷体_GBK" w:cs="Times New Roman"/>
          <w:sz w:val="32"/>
          <w:szCs w:val="22"/>
        </w:rPr>
      </w:pPr>
      <w:r>
        <w:rPr>
          <w:rFonts w:hint="default" w:ascii="Times New Roman" w:hAnsi="Times New Roman" w:eastAsia="方正楷体_GBK" w:cs="Times New Roman"/>
          <w:sz w:val="32"/>
          <w:szCs w:val="22"/>
        </w:rPr>
        <w:t>（八）问题清单督查检查行动</w:t>
      </w:r>
    </w:p>
    <w:p>
      <w:pPr>
        <w:keepNext w:val="0"/>
        <w:keepLines w:val="0"/>
        <w:pageBreakBefore w:val="0"/>
        <w:widowControl/>
        <w:kinsoku/>
        <w:wordWrap/>
        <w:overflowPunct w:val="0"/>
        <w:topLinePunct w:val="0"/>
        <w:autoSpaceDE/>
        <w:autoSpaceDN/>
        <w:bidi w:val="0"/>
        <w:adjustRightInd/>
        <w:snapToGrid/>
        <w:spacing w:line="572"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镇安委办</w:t>
      </w:r>
      <w:r>
        <w:rPr>
          <w:rFonts w:hint="default" w:ascii="Times New Roman" w:hAnsi="Times New Roman" w:eastAsia="方正仿宋_GBK" w:cs="Times New Roman"/>
          <w:sz w:val="32"/>
          <w:szCs w:val="22"/>
        </w:rPr>
        <w:t>要依托“安全生产和自然灾害问题清单”工作机制，常态化开展督查，落实清单管理和闭环整改，推动主动发现问题、及时整改问题、防范化解风险，突出抓好三项工作。</w:t>
      </w:r>
    </w:p>
    <w:p>
      <w:pPr>
        <w:keepNext w:val="0"/>
        <w:keepLines w:val="0"/>
        <w:pageBreakBefore w:val="0"/>
        <w:kinsoku/>
        <w:wordWrap/>
        <w:overflowPunct w:val="0"/>
        <w:topLinePunct w:val="0"/>
        <w:autoSpaceDE/>
        <w:autoSpaceDN/>
        <w:bidi w:val="0"/>
        <w:adjustRightInd/>
        <w:snapToGrid/>
        <w:spacing w:line="572" w:lineRule="exact"/>
        <w:ind w:left="0" w:leftChars="0" w:firstLine="642"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b/>
          <w:bCs/>
          <w:sz w:val="32"/>
          <w:szCs w:val="32"/>
        </w:rPr>
        <w:t>1．查排查走过场。</w:t>
      </w:r>
      <w:r>
        <w:rPr>
          <w:rFonts w:hint="default" w:ascii="Times New Roman" w:hAnsi="Times New Roman" w:eastAsia="方正仿宋_GBK" w:cs="Times New Roman"/>
          <w:sz w:val="32"/>
          <w:szCs w:val="22"/>
        </w:rPr>
        <w:t>镇安委办要对企业落实主体责任情况开展明查暗访、督查检查，按照“自查不处、他查严处，真改不罚、假改严罚”的要求，推动企业落实主体责任，做到隐患主动排查、主动报告、主动整改，防止典型问题“一地重发、异地重发”与重大风险蔓延扩散。</w:t>
      </w:r>
      <w:r>
        <w:rPr>
          <w:rFonts w:hint="default" w:ascii="Times New Roman" w:hAnsi="Times New Roman" w:eastAsia="方正楷体_GBK" w:cs="Times New Roman"/>
          <w:sz w:val="32"/>
          <w:szCs w:val="32"/>
        </w:rPr>
        <w:t>（牵头单位：</w:t>
      </w:r>
      <w:r>
        <w:rPr>
          <w:rFonts w:hint="default" w:ascii="Times New Roman" w:hAnsi="Times New Roman" w:eastAsia="方正楷体_GBK" w:cs="Times New Roman"/>
          <w:sz w:val="32"/>
          <w:szCs w:val="22"/>
        </w:rPr>
        <w:t>镇安委办</w:t>
      </w:r>
      <w:r>
        <w:rPr>
          <w:rFonts w:hint="default" w:ascii="Times New Roman" w:hAnsi="Times New Roman" w:eastAsia="方正楷体_GBK" w:cs="Times New Roman"/>
          <w:sz w:val="32"/>
          <w:szCs w:val="32"/>
        </w:rPr>
        <w:t>）</w:t>
      </w:r>
    </w:p>
    <w:p>
      <w:pPr>
        <w:keepNext w:val="0"/>
        <w:keepLines w:val="0"/>
        <w:pageBreakBefore w:val="0"/>
        <w:kinsoku/>
        <w:wordWrap/>
        <w:overflowPunct w:val="0"/>
        <w:topLinePunct w:val="0"/>
        <w:autoSpaceDE/>
        <w:autoSpaceDN/>
        <w:bidi w:val="0"/>
        <w:adjustRightInd/>
        <w:snapToGrid/>
        <w:spacing w:line="572" w:lineRule="exact"/>
        <w:ind w:left="0" w:leftChars="0" w:firstLine="642" w:firstLineChars="200"/>
        <w:textAlignment w:val="auto"/>
        <w:rPr>
          <w:rFonts w:hint="default" w:ascii="Times New Roman" w:hAnsi="Times New Roman" w:eastAsia="方正楷体_GBK" w:cs="Times New Roman"/>
          <w:strike/>
          <w:sz w:val="32"/>
          <w:szCs w:val="32"/>
        </w:rPr>
      </w:pPr>
      <w:r>
        <w:rPr>
          <w:rFonts w:hint="default" w:ascii="Times New Roman" w:hAnsi="Times New Roman" w:eastAsia="方正仿宋_GBK" w:cs="Times New Roman"/>
          <w:b/>
          <w:bCs/>
          <w:sz w:val="32"/>
          <w:szCs w:val="32"/>
        </w:rPr>
        <w:t>2．查整改不作为。</w:t>
      </w:r>
      <w:r>
        <w:rPr>
          <w:rFonts w:hint="default" w:ascii="Times New Roman" w:hAnsi="Times New Roman" w:eastAsia="方正仿宋_GBK" w:cs="Times New Roman"/>
          <w:sz w:val="32"/>
          <w:szCs w:val="22"/>
        </w:rPr>
        <w:t>镇安委办要对“全量库”问题的整改质量开展抽查核查；对“蓄水池”和“清单库”问题，坚持线下逐条核查评估问题整改质量。对问题整改不到位、不彻底的企业纳入警示榜或由行业部门实施“开小灶”整顿提升。</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kern w:val="0"/>
          <w:sz w:val="32"/>
          <w:szCs w:val="21"/>
        </w:rPr>
        <w:t>牵头单位：镇安委办，</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kern w:val="0"/>
          <w:sz w:val="32"/>
          <w:szCs w:val="21"/>
        </w:rPr>
        <w:t>负有安全生产监管职责的镇属部门和单位，各村居）</w:t>
      </w:r>
    </w:p>
    <w:p>
      <w:pPr>
        <w:keepNext w:val="0"/>
        <w:keepLines w:val="0"/>
        <w:pageBreakBefore w:val="0"/>
        <w:kinsoku/>
        <w:wordWrap/>
        <w:overflowPunct w:val="0"/>
        <w:topLinePunct w:val="0"/>
        <w:autoSpaceDE/>
        <w:autoSpaceDN/>
        <w:bidi w:val="0"/>
        <w:adjustRightInd/>
        <w:snapToGrid/>
        <w:spacing w:line="572" w:lineRule="exact"/>
        <w:ind w:left="0" w:leftChars="0" w:firstLine="642"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b/>
          <w:bCs/>
          <w:sz w:val="32"/>
          <w:szCs w:val="32"/>
        </w:rPr>
        <w:t>3．查责任不落实。</w:t>
      </w:r>
      <w:r>
        <w:rPr>
          <w:rFonts w:hint="default" w:ascii="Times New Roman" w:hAnsi="Times New Roman" w:eastAsia="方正仿宋_GBK" w:cs="Times New Roman"/>
          <w:sz w:val="32"/>
          <w:szCs w:val="22"/>
        </w:rPr>
        <w:t>镇纪委要检查各部门责任落实情况。对安全生产责任不落实或履职形式化、表面化的，严格实行督查督办、通报约谈、追责问责。</w:t>
      </w:r>
      <w:r>
        <w:rPr>
          <w:rFonts w:hint="default" w:ascii="Times New Roman" w:hAnsi="Times New Roman" w:eastAsia="方正楷体_GBK" w:cs="Times New Roman"/>
          <w:sz w:val="32"/>
          <w:szCs w:val="32"/>
        </w:rPr>
        <w:t>（牵头单位：镇纪委）</w:t>
      </w:r>
    </w:p>
    <w:p>
      <w:pPr>
        <w:keepNext w:val="0"/>
        <w:keepLines w:val="0"/>
        <w:pageBreakBefore w:val="0"/>
        <w:widowControl/>
        <w:kinsoku/>
        <w:wordWrap/>
        <w:overflowPunct w:val="0"/>
        <w:topLinePunct w:val="0"/>
        <w:autoSpaceDE/>
        <w:autoSpaceDN/>
        <w:bidi w:val="0"/>
        <w:adjustRightInd/>
        <w:snapToGrid/>
        <w:spacing w:line="572"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三、阶段安排</w:t>
      </w:r>
    </w:p>
    <w:p>
      <w:pPr>
        <w:keepNext w:val="0"/>
        <w:keepLines w:val="0"/>
        <w:pageBreakBefore w:val="0"/>
        <w:widowControl/>
        <w:kinsoku/>
        <w:wordWrap/>
        <w:overflowPunct w:val="0"/>
        <w:topLinePunct w:val="0"/>
        <w:autoSpaceDE/>
        <w:autoSpaceDN/>
        <w:bidi w:val="0"/>
        <w:adjustRightInd/>
        <w:snapToGrid/>
        <w:spacing w:line="572" w:lineRule="exact"/>
        <w:ind w:left="0" w:leftChars="0" w:firstLine="640" w:firstLineChars="200"/>
        <w:textAlignment w:val="auto"/>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本次专项行动分四个阶段推进实施，各单位和各企业要按照阶段工作重点压茬推进。</w:t>
      </w:r>
    </w:p>
    <w:p>
      <w:pPr>
        <w:keepNext w:val="0"/>
        <w:keepLines w:val="0"/>
        <w:pageBreakBefore w:val="0"/>
        <w:kinsoku/>
        <w:wordWrap/>
        <w:overflowPunct w:val="0"/>
        <w:topLinePunct w:val="0"/>
        <w:autoSpaceDE/>
        <w:autoSpaceDN/>
        <w:bidi w:val="0"/>
        <w:adjustRightInd/>
        <w:snapToGrid/>
        <w:spacing w:line="572" w:lineRule="exact"/>
        <w:ind w:left="0" w:leftChars="0" w:firstLine="640" w:firstLineChars="200"/>
        <w:textAlignment w:val="auto"/>
        <w:rPr>
          <w:rFonts w:hint="default" w:ascii="Times New Roman" w:hAnsi="Times New Roman" w:eastAsia="方正仿宋_GBK" w:cs="Times New Roman"/>
          <w:sz w:val="32"/>
          <w:szCs w:val="22"/>
        </w:rPr>
      </w:pPr>
      <w:r>
        <w:rPr>
          <w:rFonts w:hint="default" w:ascii="Times New Roman" w:hAnsi="Times New Roman" w:eastAsia="方正楷体_GBK" w:cs="Times New Roman"/>
          <w:sz w:val="32"/>
          <w:szCs w:val="32"/>
        </w:rPr>
        <w:t>（一）动员部署（2023年5月30日前）。</w:t>
      </w:r>
      <w:r>
        <w:rPr>
          <w:rFonts w:hint="default" w:ascii="Times New Roman" w:hAnsi="Times New Roman" w:eastAsia="方正仿宋_GBK" w:cs="Times New Roman"/>
          <w:sz w:val="32"/>
          <w:szCs w:val="22"/>
        </w:rPr>
        <w:t>结合实际制定本辖区、本行业领域、本企业专项行动方案，根据有关标准要求细化明确本次整治的重点隐患或重点检查事项。要召开动员部署会议，安排任务、明确责任。</w:t>
      </w:r>
    </w:p>
    <w:p>
      <w:pPr>
        <w:keepNext w:val="0"/>
        <w:keepLines w:val="0"/>
        <w:pageBreakBefore w:val="0"/>
        <w:widowControl/>
        <w:kinsoku/>
        <w:wordWrap/>
        <w:overflowPunct w:val="0"/>
        <w:topLinePunct w:val="0"/>
        <w:autoSpaceDE/>
        <w:autoSpaceDN/>
        <w:bidi w:val="0"/>
        <w:adjustRightInd/>
        <w:snapToGrid/>
        <w:spacing w:line="572" w:lineRule="exact"/>
        <w:ind w:left="0" w:leftChars="0" w:firstLine="640" w:firstLineChars="200"/>
        <w:textAlignment w:val="auto"/>
        <w:rPr>
          <w:rFonts w:hint="default" w:ascii="Times New Roman" w:hAnsi="Times New Roman" w:eastAsia="方正仿宋_GBK" w:cs="Times New Roman"/>
          <w:sz w:val="32"/>
          <w:szCs w:val="22"/>
        </w:rPr>
      </w:pPr>
      <w:r>
        <w:rPr>
          <w:rFonts w:hint="default" w:ascii="Times New Roman" w:hAnsi="Times New Roman" w:eastAsia="方正楷体_GBK" w:cs="Times New Roman"/>
          <w:sz w:val="32"/>
          <w:szCs w:val="32"/>
        </w:rPr>
        <w:t>（二）集中排查（2023年8月底前）。</w:t>
      </w:r>
      <w:r>
        <w:rPr>
          <w:rFonts w:hint="default" w:ascii="Times New Roman" w:hAnsi="Times New Roman" w:eastAsia="方正仿宋_GBK" w:cs="Times New Roman"/>
          <w:sz w:val="32"/>
          <w:szCs w:val="22"/>
        </w:rPr>
        <w:t>对照专项行动内容，梳理排查整治重点，形成任务清单、责任清单、时限进度清单，全面开展排查，建立问题隐患台账，落实闭环管理措施。</w:t>
      </w:r>
    </w:p>
    <w:p>
      <w:pPr>
        <w:keepNext w:val="0"/>
        <w:keepLines w:val="0"/>
        <w:pageBreakBefore w:val="0"/>
        <w:kinsoku/>
        <w:wordWrap/>
        <w:overflowPunct w:val="0"/>
        <w:topLinePunct w:val="0"/>
        <w:autoSpaceDE/>
        <w:autoSpaceDN/>
        <w:bidi w:val="0"/>
        <w:adjustRightInd/>
        <w:snapToGrid/>
        <w:spacing w:line="572" w:lineRule="exact"/>
        <w:ind w:left="0" w:leftChars="0" w:firstLine="640" w:firstLineChars="200"/>
        <w:textAlignment w:val="auto"/>
        <w:rPr>
          <w:rFonts w:hint="default" w:ascii="Times New Roman" w:hAnsi="Times New Roman" w:eastAsia="方正仿宋_GBK" w:cs="Times New Roman"/>
          <w:sz w:val="32"/>
          <w:szCs w:val="22"/>
        </w:rPr>
      </w:pPr>
      <w:r>
        <w:rPr>
          <w:rFonts w:hint="default" w:ascii="Times New Roman" w:hAnsi="Times New Roman" w:eastAsia="方正楷体_GBK" w:cs="Times New Roman"/>
          <w:sz w:val="32"/>
          <w:szCs w:val="32"/>
        </w:rPr>
        <w:t>（三）重点整治（2023年11月底前）。</w:t>
      </w:r>
      <w:r>
        <w:rPr>
          <w:rFonts w:hint="default" w:ascii="Times New Roman" w:hAnsi="Times New Roman" w:eastAsia="方正仿宋_GBK" w:cs="Times New Roman"/>
          <w:sz w:val="32"/>
          <w:szCs w:val="22"/>
        </w:rPr>
        <w:t>在前期集中排查整治的基础上，聚焦重大事故隐患和重点检查事项，全面再排查、再整治，做到整改措施、责任、资金、时限和预案“五落实”。区安委办要对重点镇街、重点行业、重点企业专项行动开展情况进行抽查检查，对排查整治不真不深不实的，严肃追责问责。各部门要同步开展本行业领域督查检查，跟踪督促重大隐患和突出问题整改到位。</w:t>
      </w:r>
    </w:p>
    <w:p>
      <w:pPr>
        <w:keepNext w:val="0"/>
        <w:keepLines w:val="0"/>
        <w:pageBreakBefore w:val="0"/>
        <w:widowControl/>
        <w:kinsoku/>
        <w:wordWrap/>
        <w:overflowPunct w:val="0"/>
        <w:topLinePunct w:val="0"/>
        <w:autoSpaceDE/>
        <w:autoSpaceDN/>
        <w:bidi w:val="0"/>
        <w:adjustRightInd/>
        <w:snapToGrid/>
        <w:spacing w:line="572"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（四）建章立制（2023年12月）。</w:t>
      </w:r>
      <w:r>
        <w:rPr>
          <w:rFonts w:hint="default" w:ascii="Times New Roman" w:hAnsi="Times New Roman" w:eastAsia="方正仿宋_GBK" w:cs="Times New Roman"/>
          <w:sz w:val="32"/>
          <w:szCs w:val="22"/>
        </w:rPr>
        <w:t>全面总结专项行动取得的成效，系统梳理有效经验、亮点做法，开展互学互鉴，不断完善安全生产制度措施，健全完善长效工作机制。</w:t>
      </w:r>
    </w:p>
    <w:p>
      <w:pPr>
        <w:keepNext w:val="0"/>
        <w:keepLines w:val="0"/>
        <w:pageBreakBefore w:val="0"/>
        <w:kinsoku/>
        <w:wordWrap/>
        <w:overflowPunct w:val="0"/>
        <w:topLinePunct w:val="0"/>
        <w:autoSpaceDE/>
        <w:autoSpaceDN/>
        <w:bidi w:val="0"/>
        <w:adjustRightInd/>
        <w:snapToGrid/>
        <w:spacing w:line="572" w:lineRule="exact"/>
        <w:ind w:left="0" w:leftChars="0" w:firstLine="640" w:firstLineChars="200"/>
        <w:textAlignment w:val="auto"/>
        <w:rPr>
          <w:rFonts w:hint="default" w:ascii="Times New Roman" w:hAnsi="Times New Roman" w:eastAsia="方正仿宋_GBK" w:cs="Times New Roman"/>
          <w:color w:val="FF0000"/>
          <w:sz w:val="32"/>
          <w:szCs w:val="22"/>
        </w:rPr>
      </w:pPr>
      <w:r>
        <w:rPr>
          <w:rFonts w:hint="default" w:ascii="Times New Roman" w:hAnsi="Times New Roman" w:eastAsia="方正仿宋_GBK" w:cs="Times New Roman"/>
          <w:sz w:val="32"/>
          <w:szCs w:val="32"/>
        </w:rPr>
        <w:t>各单位和各企业单位要高度重视专项行动，明确有关负责同志牵头抓总，结合本辖区、本行业领域、本企业单位实际情况适当调整完善排查整治内容，进一步细化责任分工，建立健全工作机制，确保专项行动取得实效。镇安委会要每月调度掌握各单位排查整治进展情况，及时协调解决存在的突出问题。负有安全监管职责的部门每月30日前将月度调度表（附件1）和重大隐患统计表（附件2）报镇安委办。</w:t>
      </w:r>
    </w:p>
    <w:p>
      <w:pPr>
        <w:keepNext w:val="0"/>
        <w:keepLines w:val="0"/>
        <w:pageBreakBefore w:val="0"/>
        <w:widowControl/>
        <w:kinsoku/>
        <w:wordWrap/>
        <w:overflowPunct w:val="0"/>
        <w:topLinePunct w:val="0"/>
        <w:autoSpaceDE/>
        <w:autoSpaceDN/>
        <w:bidi w:val="0"/>
        <w:adjustRightInd/>
        <w:snapToGrid/>
        <w:spacing w:line="572" w:lineRule="exact"/>
        <w:ind w:left="0" w:leftChars="0" w:firstLine="40" w:firstLineChars="200"/>
        <w:textAlignment w:val="auto"/>
        <w:rPr>
          <w:rFonts w:hint="default" w:ascii="Times New Roman" w:hAnsi="Times New Roman" w:eastAsia="方正仿宋_GBK" w:cs="Times New Roman"/>
          <w:sz w:val="2"/>
          <w:szCs w:val="2"/>
        </w:rPr>
      </w:pPr>
    </w:p>
    <w:p>
      <w:pPr>
        <w:keepNext w:val="0"/>
        <w:keepLines w:val="0"/>
        <w:pageBreakBefore w:val="0"/>
        <w:widowControl/>
        <w:kinsoku/>
        <w:wordWrap/>
        <w:overflowPunct w:val="0"/>
        <w:topLinePunct w:val="0"/>
        <w:autoSpaceDE/>
        <w:autoSpaceDN/>
        <w:bidi w:val="0"/>
        <w:adjustRightInd/>
        <w:snapToGrid/>
        <w:spacing w:line="572" w:lineRule="exact"/>
        <w:ind w:left="1120" w:leftChars="0" w:hanging="1120" w:hangingChars="3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附件：1.五间镇重大事故隐患专项排查整治2023行动进展情况月度调度表</w:t>
      </w:r>
    </w:p>
    <w:p>
      <w:pPr>
        <w:keepNext w:val="0"/>
        <w:keepLines w:val="0"/>
        <w:pageBreakBefore w:val="0"/>
        <w:widowControl/>
        <w:kinsoku/>
        <w:wordWrap/>
        <w:overflowPunct w:val="0"/>
        <w:topLinePunct w:val="0"/>
        <w:autoSpaceDE/>
        <w:autoSpaceDN/>
        <w:bidi w:val="0"/>
        <w:adjustRightInd/>
        <w:snapToGrid/>
        <w:spacing w:line="572" w:lineRule="exact"/>
        <w:ind w:firstLine="960" w:firstLineChars="300"/>
        <w:textAlignment w:val="auto"/>
        <w:rPr>
          <w:rFonts w:hint="default" w:ascii="Times New Roman" w:hAnsi="Times New Roman" w:eastAsia="方正仿宋_GBK" w:cs="Times New Roman"/>
          <w:szCs w:val="32"/>
          <w:u w:val="thick"/>
        </w:rPr>
      </w:pPr>
      <w:r>
        <w:rPr>
          <w:rFonts w:hint="default" w:ascii="Times New Roman" w:hAnsi="Times New Roman" w:eastAsia="方正仿宋_GBK" w:cs="Times New Roman"/>
          <w:sz w:val="32"/>
          <w:szCs w:val="32"/>
        </w:rPr>
        <w:t>2.五间镇安全生产重大事故隐患统计表</w:t>
      </w:r>
    </w:p>
    <w:p>
      <w:pPr>
        <w:spacing w:line="594" w:lineRule="exact"/>
        <w:rPr>
          <w:rFonts w:hint="default" w:ascii="Times New Roman" w:hAnsi="Times New Roman" w:eastAsia="方正仿宋_GBK" w:cs="Times New Roman"/>
          <w:sz w:val="11"/>
          <w:szCs w:val="18"/>
          <w:u w:val="thick"/>
        </w:rPr>
      </w:pPr>
    </w:p>
    <w:p>
      <w:pPr>
        <w:spacing w:line="594" w:lineRule="exact"/>
        <w:rPr>
          <w:rFonts w:hint="default" w:ascii="Times New Roman" w:hAnsi="Times New Roman" w:eastAsia="方正仿宋_GBK" w:cs="Times New Roman"/>
          <w:sz w:val="11"/>
          <w:szCs w:val="18"/>
          <w:u w:val="thick"/>
        </w:rPr>
        <w:sectPr>
          <w:headerReference r:id="rId3" w:type="default"/>
          <w:footerReference r:id="rId4" w:type="default"/>
          <w:pgSz w:w="11905" w:h="16838"/>
          <w:pgMar w:top="1984" w:right="1446" w:bottom="1644" w:left="1446" w:header="851" w:footer="1474" w:gutter="0"/>
          <w:pgNumType w:fmt="decimal"/>
          <w:cols w:space="720" w:num="1"/>
          <w:docGrid w:type="lines" w:linePitch="440" w:charSpace="0"/>
        </w:sectPr>
      </w:pPr>
    </w:p>
    <w:p>
      <w:pPr>
        <w:overflowPunct w:val="0"/>
        <w:spacing w:line="594" w:lineRule="exact"/>
        <w:rPr>
          <w:rFonts w:eastAsia="方正黑体_GBK"/>
          <w:kern w:val="0"/>
          <w:sz w:val="32"/>
          <w:szCs w:val="36"/>
        </w:rPr>
      </w:pPr>
      <w:r>
        <w:rPr>
          <w:rFonts w:hAnsi="方正黑体_GBK" w:eastAsia="方正黑体_GBK"/>
          <w:kern w:val="0"/>
          <w:sz w:val="32"/>
          <w:szCs w:val="36"/>
        </w:rPr>
        <w:t>附件</w:t>
      </w:r>
      <w:r>
        <w:rPr>
          <w:rFonts w:eastAsia="方正黑体_GBK"/>
          <w:kern w:val="0"/>
          <w:sz w:val="32"/>
          <w:szCs w:val="36"/>
        </w:rPr>
        <w:t>1</w:t>
      </w:r>
    </w:p>
    <w:p>
      <w:pPr>
        <w:spacing w:line="594"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sz w:val="44"/>
          <w:szCs w:val="44"/>
        </w:rPr>
        <w:t>五间镇</w:t>
      </w:r>
      <w:r>
        <w:rPr>
          <w:rFonts w:hint="eastAsia" w:ascii="方正小标宋_GBK" w:hAnsi="方正小标宋_GBK" w:eastAsia="方正小标宋_GBK" w:cs="方正小标宋_GBK"/>
          <w:bCs/>
          <w:sz w:val="44"/>
          <w:szCs w:val="44"/>
        </w:rPr>
        <w:t>重大事故隐患专项排查整治2023行动</w:t>
      </w:r>
    </w:p>
    <w:p>
      <w:pPr>
        <w:autoSpaceDE w:val="0"/>
        <w:autoSpaceDN w:val="0"/>
        <w:adjustRightInd w:val="0"/>
        <w:spacing w:line="594" w:lineRule="exact"/>
        <w:jc w:val="center"/>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bCs/>
          <w:color w:val="000000"/>
          <w:kern w:val="0"/>
          <w:sz w:val="44"/>
          <w:szCs w:val="44"/>
        </w:rPr>
        <w:t>进展情况月度调度表</w:t>
      </w:r>
    </w:p>
    <w:p>
      <w:pPr>
        <w:autoSpaceDE w:val="0"/>
        <w:autoSpaceDN w:val="0"/>
        <w:adjustRightInd w:val="0"/>
        <w:spacing w:line="594" w:lineRule="exact"/>
        <w:jc w:val="left"/>
        <w:rPr>
          <w:rFonts w:eastAsia="仿宋"/>
          <w:color w:val="000000"/>
          <w:kern w:val="0"/>
          <w:sz w:val="28"/>
          <w:szCs w:val="28"/>
        </w:rPr>
      </w:pPr>
      <w:r>
        <w:rPr>
          <w:rFonts w:hAnsi="仿宋" w:eastAsia="仿宋"/>
          <w:color w:val="000000"/>
          <w:kern w:val="0"/>
          <w:sz w:val="28"/>
          <w:szCs w:val="28"/>
        </w:rPr>
        <w:t>单位（盖章）：</w:t>
      </w:r>
      <w:r>
        <w:rPr>
          <w:rFonts w:eastAsia="仿宋"/>
          <w:color w:val="000000"/>
          <w:kern w:val="0"/>
          <w:sz w:val="28"/>
          <w:szCs w:val="28"/>
        </w:rPr>
        <w:t xml:space="preserve">                             </w:t>
      </w:r>
      <w:r>
        <w:rPr>
          <w:rFonts w:hAnsi="仿宋" w:eastAsia="仿宋"/>
          <w:color w:val="000000"/>
          <w:kern w:val="0"/>
          <w:sz w:val="28"/>
          <w:szCs w:val="28"/>
        </w:rPr>
        <w:t>时间：</w:t>
      </w:r>
      <w:r>
        <w:rPr>
          <w:rFonts w:eastAsia="仿宋"/>
          <w:color w:val="000000"/>
          <w:kern w:val="0"/>
          <w:sz w:val="28"/>
          <w:szCs w:val="28"/>
        </w:rPr>
        <w:t xml:space="preserve">    </w:t>
      </w:r>
      <w:r>
        <w:rPr>
          <w:rFonts w:hAnsi="仿宋" w:eastAsia="仿宋"/>
          <w:color w:val="000000"/>
          <w:kern w:val="0"/>
          <w:sz w:val="28"/>
          <w:szCs w:val="28"/>
        </w:rPr>
        <w:t>年</w:t>
      </w:r>
      <w:r>
        <w:rPr>
          <w:rFonts w:eastAsia="仿宋"/>
          <w:color w:val="000000"/>
          <w:kern w:val="0"/>
          <w:sz w:val="28"/>
          <w:szCs w:val="28"/>
        </w:rPr>
        <w:t xml:space="preserve">  </w:t>
      </w:r>
      <w:r>
        <w:rPr>
          <w:rFonts w:hAnsi="仿宋" w:eastAsia="仿宋"/>
          <w:color w:val="000000"/>
          <w:kern w:val="0"/>
          <w:sz w:val="28"/>
          <w:szCs w:val="28"/>
        </w:rPr>
        <w:t>月</w:t>
      </w:r>
      <w:r>
        <w:rPr>
          <w:rFonts w:eastAsia="仿宋"/>
          <w:color w:val="000000"/>
          <w:kern w:val="0"/>
          <w:sz w:val="28"/>
          <w:szCs w:val="28"/>
        </w:rPr>
        <w:t xml:space="preserve">  </w:t>
      </w:r>
      <w:r>
        <w:rPr>
          <w:rFonts w:hAnsi="仿宋" w:eastAsia="仿宋"/>
          <w:color w:val="000000"/>
          <w:kern w:val="0"/>
          <w:sz w:val="28"/>
          <w:szCs w:val="28"/>
        </w:rPr>
        <w:t>日</w:t>
      </w:r>
    </w:p>
    <w:tbl>
      <w:tblPr>
        <w:tblStyle w:val="12"/>
        <w:tblW w:w="0" w:type="auto"/>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67"/>
        <w:gridCol w:w="480"/>
        <w:gridCol w:w="2782"/>
        <w:gridCol w:w="546"/>
        <w:gridCol w:w="421"/>
        <w:gridCol w:w="3081"/>
        <w:gridCol w:w="585"/>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67" w:type="dxa"/>
            <w:vMerge w:val="restart"/>
            <w:noWrap w:val="0"/>
            <w:tcMar>
              <w:top w:w="28" w:type="dxa"/>
              <w:left w:w="85" w:type="dxa"/>
              <w:bottom w:w="28" w:type="dxa"/>
              <w:right w:w="85" w:type="dxa"/>
            </w:tcMar>
            <w:vAlign w:val="center"/>
          </w:tcPr>
          <w:p>
            <w:pPr>
              <w:widowControl/>
              <w:snapToGrid w:val="0"/>
              <w:spacing w:line="360" w:lineRule="exact"/>
              <w:jc w:val="center"/>
              <w:textAlignment w:val="center"/>
              <w:rPr>
                <w:rFonts w:eastAsia="方正黑体_GBK"/>
                <w:bCs/>
                <w:color w:val="000000"/>
                <w:kern w:val="0"/>
                <w:sz w:val="22"/>
                <w:szCs w:val="22"/>
              </w:rPr>
            </w:pPr>
            <w:r>
              <w:rPr>
                <w:rFonts w:eastAsia="方正黑体_GBK"/>
                <w:bCs/>
                <w:color w:val="000000"/>
                <w:kern w:val="0"/>
                <w:sz w:val="22"/>
                <w:szCs w:val="22"/>
              </w:rPr>
              <w:t>总体</w:t>
            </w:r>
          </w:p>
          <w:p>
            <w:pPr>
              <w:widowControl/>
              <w:snapToGrid w:val="0"/>
              <w:spacing w:line="360" w:lineRule="exact"/>
              <w:jc w:val="center"/>
              <w:textAlignment w:val="center"/>
              <w:rPr>
                <w:rFonts w:eastAsia="方正书宋_GBK"/>
                <w:bCs/>
                <w:color w:val="000000"/>
                <w:sz w:val="22"/>
                <w:szCs w:val="22"/>
              </w:rPr>
            </w:pPr>
            <w:r>
              <w:rPr>
                <w:rFonts w:eastAsia="方正黑体_GBK"/>
                <w:bCs/>
                <w:color w:val="000000"/>
                <w:kern w:val="0"/>
                <w:sz w:val="22"/>
                <w:szCs w:val="22"/>
              </w:rPr>
              <w:t>情况</w:t>
            </w:r>
          </w:p>
        </w:tc>
        <w:tc>
          <w:tcPr>
            <w:tcW w:w="480" w:type="dxa"/>
            <w:noWrap w:val="0"/>
            <w:tcMar>
              <w:top w:w="28" w:type="dxa"/>
              <w:left w:w="85" w:type="dxa"/>
              <w:bottom w:w="28" w:type="dxa"/>
              <w:right w:w="85" w:type="dxa"/>
            </w:tcMar>
            <w:vAlign w:val="center"/>
          </w:tcPr>
          <w:p>
            <w:pPr>
              <w:widowControl/>
              <w:snapToGrid w:val="0"/>
              <w:spacing w:line="360" w:lineRule="exact"/>
              <w:jc w:val="center"/>
              <w:textAlignment w:val="center"/>
              <w:rPr>
                <w:bCs/>
                <w:color w:val="000000"/>
                <w:sz w:val="22"/>
                <w:szCs w:val="22"/>
              </w:rPr>
            </w:pPr>
            <w:r>
              <w:rPr>
                <w:bCs/>
                <w:color w:val="000000"/>
                <w:sz w:val="22"/>
                <w:szCs w:val="22"/>
              </w:rPr>
              <w:t>1</w:t>
            </w:r>
          </w:p>
        </w:tc>
        <w:tc>
          <w:tcPr>
            <w:tcW w:w="2782" w:type="dxa"/>
            <w:noWrap w:val="0"/>
            <w:tcMar>
              <w:top w:w="28" w:type="dxa"/>
              <w:left w:w="85" w:type="dxa"/>
              <w:bottom w:w="28" w:type="dxa"/>
              <w:right w:w="85" w:type="dxa"/>
            </w:tcMar>
            <w:vAlign w:val="center"/>
          </w:tcPr>
          <w:p>
            <w:pPr>
              <w:widowControl/>
              <w:snapToGrid w:val="0"/>
              <w:spacing w:line="360" w:lineRule="exact"/>
              <w:textAlignment w:val="center"/>
              <w:rPr>
                <w:rFonts w:hint="eastAsia" w:ascii="方正仿宋_GBK" w:hAnsi="方正仿宋_GBK" w:eastAsia="方正仿宋_GBK" w:cs="方正仿宋_GBK"/>
                <w:bCs/>
                <w:color w:val="000000"/>
                <w:kern w:val="0"/>
                <w:sz w:val="22"/>
                <w:szCs w:val="22"/>
              </w:rPr>
            </w:pPr>
            <w:r>
              <w:rPr>
                <w:rFonts w:hint="eastAsia" w:ascii="方正仿宋_GBK" w:hAnsi="方正仿宋_GBK" w:eastAsia="方正仿宋_GBK" w:cs="方正仿宋_GBK"/>
                <w:bCs/>
                <w:color w:val="000000"/>
                <w:kern w:val="0"/>
                <w:sz w:val="22"/>
                <w:szCs w:val="22"/>
              </w:rPr>
              <w:t>企业自查发现的重大事故隐患（个）</w:t>
            </w:r>
          </w:p>
        </w:tc>
        <w:tc>
          <w:tcPr>
            <w:tcW w:w="546" w:type="dxa"/>
            <w:noWrap w:val="0"/>
            <w:tcMar>
              <w:top w:w="28" w:type="dxa"/>
              <w:left w:w="85" w:type="dxa"/>
              <w:bottom w:w="28" w:type="dxa"/>
              <w:right w:w="85" w:type="dxa"/>
            </w:tcMar>
            <w:vAlign w:val="center"/>
          </w:tcPr>
          <w:p>
            <w:pPr>
              <w:widowControl/>
              <w:snapToGrid w:val="0"/>
              <w:spacing w:line="360" w:lineRule="exact"/>
              <w:rPr>
                <w:rFonts w:hint="eastAsia" w:ascii="方正仿宋_GBK" w:hAnsi="方正仿宋_GBK" w:eastAsia="方正仿宋_GBK" w:cs="方正仿宋_GBK"/>
                <w:bCs/>
                <w:color w:val="000000"/>
                <w:sz w:val="22"/>
                <w:szCs w:val="22"/>
              </w:rPr>
            </w:pPr>
          </w:p>
        </w:tc>
        <w:tc>
          <w:tcPr>
            <w:tcW w:w="421" w:type="dxa"/>
            <w:noWrap w:val="0"/>
            <w:tcMar>
              <w:top w:w="28" w:type="dxa"/>
              <w:left w:w="85" w:type="dxa"/>
              <w:bottom w:w="28" w:type="dxa"/>
              <w:right w:w="85" w:type="dxa"/>
            </w:tcMar>
            <w:vAlign w:val="center"/>
          </w:tcPr>
          <w:p>
            <w:pPr>
              <w:widowControl/>
              <w:snapToGrid w:val="0"/>
              <w:spacing w:line="360" w:lineRule="exact"/>
              <w:jc w:val="center"/>
              <w:textAlignment w:val="center"/>
              <w:rPr>
                <w:rFonts w:hint="eastAsia" w:ascii="方正仿宋_GBK" w:hAnsi="方正仿宋_GBK" w:eastAsia="方正仿宋_GBK" w:cs="方正仿宋_GBK"/>
                <w:bCs/>
                <w:color w:val="000000"/>
                <w:kern w:val="0"/>
                <w:sz w:val="22"/>
                <w:szCs w:val="22"/>
              </w:rPr>
            </w:pPr>
            <w:r>
              <w:rPr>
                <w:rFonts w:hint="eastAsia" w:ascii="方正仿宋_GBK" w:hAnsi="方正仿宋_GBK" w:eastAsia="方正仿宋_GBK" w:cs="方正仿宋_GBK"/>
                <w:bCs/>
                <w:color w:val="000000"/>
                <w:kern w:val="0"/>
                <w:sz w:val="22"/>
                <w:szCs w:val="22"/>
              </w:rPr>
              <w:t>2</w:t>
            </w:r>
          </w:p>
        </w:tc>
        <w:tc>
          <w:tcPr>
            <w:tcW w:w="3081" w:type="dxa"/>
            <w:noWrap w:val="0"/>
            <w:tcMar>
              <w:top w:w="28" w:type="dxa"/>
              <w:left w:w="85" w:type="dxa"/>
              <w:bottom w:w="28" w:type="dxa"/>
              <w:right w:w="85" w:type="dxa"/>
            </w:tcMar>
            <w:vAlign w:val="center"/>
          </w:tcPr>
          <w:p>
            <w:pPr>
              <w:widowControl/>
              <w:snapToGrid w:val="0"/>
              <w:spacing w:line="360" w:lineRule="exact"/>
              <w:textAlignment w:val="center"/>
              <w:rPr>
                <w:rFonts w:hint="eastAsia" w:ascii="方正仿宋_GBK" w:hAnsi="方正仿宋_GBK" w:eastAsia="方正仿宋_GBK" w:cs="方正仿宋_GBK"/>
                <w:bCs/>
                <w:color w:val="000000"/>
                <w:kern w:val="0"/>
                <w:sz w:val="22"/>
                <w:szCs w:val="22"/>
              </w:rPr>
            </w:pPr>
            <w:r>
              <w:rPr>
                <w:rFonts w:hint="eastAsia" w:ascii="方正仿宋_GBK" w:hAnsi="方正仿宋_GBK" w:eastAsia="方正仿宋_GBK" w:cs="方正仿宋_GBK"/>
                <w:bCs/>
                <w:color w:val="000000"/>
                <w:kern w:val="0"/>
                <w:sz w:val="22"/>
                <w:szCs w:val="22"/>
              </w:rPr>
              <w:t>企业自查发现重大事故隐患中已完成整改的（个）</w:t>
            </w:r>
          </w:p>
        </w:tc>
        <w:tc>
          <w:tcPr>
            <w:tcW w:w="585" w:type="dxa"/>
            <w:noWrap w:val="0"/>
            <w:tcMar>
              <w:top w:w="28" w:type="dxa"/>
              <w:left w:w="85" w:type="dxa"/>
              <w:bottom w:w="28" w:type="dxa"/>
              <w:right w:w="85" w:type="dxa"/>
            </w:tcMar>
            <w:vAlign w:val="center"/>
          </w:tcPr>
          <w:p>
            <w:pPr>
              <w:widowControl/>
              <w:snapToGrid w:val="0"/>
              <w:spacing w:line="360" w:lineRule="exact"/>
              <w:rPr>
                <w:rFonts w:eastAsia="方正书宋_GBK"/>
                <w:bCs/>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89" w:hRule="atLeast"/>
          <w:jc w:val="center"/>
        </w:trPr>
        <w:tc>
          <w:tcPr>
            <w:tcW w:w="967" w:type="dxa"/>
            <w:vMerge w:val="continue"/>
            <w:noWrap w:val="0"/>
            <w:tcMar>
              <w:top w:w="28" w:type="dxa"/>
              <w:left w:w="85" w:type="dxa"/>
              <w:bottom w:w="28" w:type="dxa"/>
              <w:right w:w="85" w:type="dxa"/>
            </w:tcMar>
            <w:vAlign w:val="center"/>
          </w:tcPr>
          <w:p>
            <w:pPr>
              <w:widowControl/>
              <w:snapToGrid w:val="0"/>
              <w:spacing w:line="360" w:lineRule="exact"/>
              <w:jc w:val="center"/>
              <w:textAlignment w:val="center"/>
              <w:rPr>
                <w:rFonts w:eastAsia="方正书宋_GBK"/>
                <w:bCs/>
                <w:color w:val="000000"/>
                <w:kern w:val="0"/>
                <w:sz w:val="22"/>
                <w:szCs w:val="22"/>
              </w:rPr>
            </w:pPr>
          </w:p>
        </w:tc>
        <w:tc>
          <w:tcPr>
            <w:tcW w:w="480" w:type="dxa"/>
            <w:noWrap w:val="0"/>
            <w:tcMar>
              <w:top w:w="28" w:type="dxa"/>
              <w:left w:w="85" w:type="dxa"/>
              <w:bottom w:w="28" w:type="dxa"/>
              <w:right w:w="85" w:type="dxa"/>
            </w:tcMar>
            <w:vAlign w:val="center"/>
          </w:tcPr>
          <w:p>
            <w:pPr>
              <w:widowControl/>
              <w:snapToGrid w:val="0"/>
              <w:spacing w:line="360" w:lineRule="exact"/>
              <w:jc w:val="center"/>
              <w:textAlignment w:val="center"/>
              <w:rPr>
                <w:bCs/>
                <w:color w:val="000000"/>
                <w:sz w:val="22"/>
                <w:szCs w:val="22"/>
              </w:rPr>
            </w:pPr>
            <w:r>
              <w:rPr>
                <w:bCs/>
                <w:color w:val="000000"/>
                <w:sz w:val="22"/>
                <w:szCs w:val="22"/>
              </w:rPr>
              <w:t>3</w:t>
            </w:r>
          </w:p>
        </w:tc>
        <w:tc>
          <w:tcPr>
            <w:tcW w:w="2782" w:type="dxa"/>
            <w:noWrap w:val="0"/>
            <w:tcMar>
              <w:top w:w="28" w:type="dxa"/>
              <w:left w:w="85" w:type="dxa"/>
              <w:bottom w:w="28" w:type="dxa"/>
              <w:right w:w="85" w:type="dxa"/>
            </w:tcMar>
            <w:vAlign w:val="center"/>
          </w:tcPr>
          <w:p>
            <w:pPr>
              <w:widowControl/>
              <w:snapToGrid w:val="0"/>
              <w:spacing w:line="360" w:lineRule="exact"/>
              <w:textAlignment w:val="center"/>
              <w:rPr>
                <w:rFonts w:hint="eastAsia" w:ascii="方正仿宋_GBK" w:hAnsi="方正仿宋_GBK" w:eastAsia="方正仿宋_GBK" w:cs="方正仿宋_GBK"/>
                <w:bCs/>
                <w:color w:val="000000"/>
                <w:kern w:val="0"/>
                <w:sz w:val="22"/>
                <w:szCs w:val="22"/>
              </w:rPr>
            </w:pPr>
            <w:r>
              <w:rPr>
                <w:rFonts w:hint="eastAsia" w:ascii="方正仿宋_GBK" w:hAnsi="方正仿宋_GBK" w:eastAsia="方正仿宋_GBK" w:cs="方正仿宋_GBK"/>
                <w:bCs/>
                <w:color w:val="000000"/>
                <w:kern w:val="0"/>
                <w:sz w:val="22"/>
                <w:szCs w:val="22"/>
              </w:rPr>
              <w:t>执法检查发现的重大事故隐患（个）</w:t>
            </w:r>
          </w:p>
        </w:tc>
        <w:tc>
          <w:tcPr>
            <w:tcW w:w="546" w:type="dxa"/>
            <w:noWrap w:val="0"/>
            <w:tcMar>
              <w:top w:w="28" w:type="dxa"/>
              <w:left w:w="85" w:type="dxa"/>
              <w:bottom w:w="28" w:type="dxa"/>
              <w:right w:w="85" w:type="dxa"/>
            </w:tcMar>
            <w:vAlign w:val="center"/>
          </w:tcPr>
          <w:p>
            <w:pPr>
              <w:widowControl/>
              <w:snapToGrid w:val="0"/>
              <w:spacing w:line="360" w:lineRule="exact"/>
              <w:rPr>
                <w:rFonts w:hint="eastAsia" w:ascii="方正仿宋_GBK" w:hAnsi="方正仿宋_GBK" w:eastAsia="方正仿宋_GBK" w:cs="方正仿宋_GBK"/>
                <w:bCs/>
                <w:color w:val="000000"/>
                <w:sz w:val="22"/>
                <w:szCs w:val="22"/>
              </w:rPr>
            </w:pPr>
          </w:p>
        </w:tc>
        <w:tc>
          <w:tcPr>
            <w:tcW w:w="421" w:type="dxa"/>
            <w:noWrap w:val="0"/>
            <w:tcMar>
              <w:top w:w="28" w:type="dxa"/>
              <w:left w:w="85" w:type="dxa"/>
              <w:bottom w:w="28" w:type="dxa"/>
              <w:right w:w="85" w:type="dxa"/>
            </w:tcMar>
            <w:vAlign w:val="center"/>
          </w:tcPr>
          <w:p>
            <w:pPr>
              <w:widowControl/>
              <w:snapToGrid w:val="0"/>
              <w:spacing w:line="360" w:lineRule="exact"/>
              <w:jc w:val="center"/>
              <w:textAlignment w:val="center"/>
              <w:rPr>
                <w:rFonts w:hint="eastAsia" w:ascii="方正仿宋_GBK" w:hAnsi="方正仿宋_GBK" w:eastAsia="方正仿宋_GBK" w:cs="方正仿宋_GBK"/>
                <w:bCs/>
                <w:color w:val="000000"/>
                <w:kern w:val="0"/>
                <w:sz w:val="22"/>
                <w:szCs w:val="22"/>
              </w:rPr>
            </w:pPr>
            <w:r>
              <w:rPr>
                <w:rFonts w:hint="eastAsia" w:ascii="方正仿宋_GBK" w:hAnsi="方正仿宋_GBK" w:eastAsia="方正仿宋_GBK" w:cs="方正仿宋_GBK"/>
                <w:bCs/>
                <w:color w:val="000000"/>
                <w:kern w:val="0"/>
                <w:sz w:val="22"/>
                <w:szCs w:val="22"/>
              </w:rPr>
              <w:t>4</w:t>
            </w:r>
          </w:p>
        </w:tc>
        <w:tc>
          <w:tcPr>
            <w:tcW w:w="3081" w:type="dxa"/>
            <w:noWrap w:val="0"/>
            <w:tcMar>
              <w:top w:w="28" w:type="dxa"/>
              <w:left w:w="85" w:type="dxa"/>
              <w:bottom w:w="28" w:type="dxa"/>
              <w:right w:w="85" w:type="dxa"/>
            </w:tcMar>
            <w:vAlign w:val="center"/>
          </w:tcPr>
          <w:p>
            <w:pPr>
              <w:widowControl/>
              <w:snapToGrid w:val="0"/>
              <w:spacing w:line="360" w:lineRule="exact"/>
              <w:textAlignment w:val="center"/>
              <w:rPr>
                <w:rFonts w:hint="eastAsia" w:ascii="方正仿宋_GBK" w:hAnsi="方正仿宋_GBK" w:eastAsia="方正仿宋_GBK" w:cs="方正仿宋_GBK"/>
                <w:bCs/>
                <w:color w:val="000000"/>
                <w:kern w:val="0"/>
                <w:sz w:val="22"/>
                <w:szCs w:val="22"/>
              </w:rPr>
            </w:pPr>
            <w:r>
              <w:rPr>
                <w:rFonts w:hint="eastAsia" w:ascii="方正仿宋_GBK" w:hAnsi="方正仿宋_GBK" w:eastAsia="方正仿宋_GBK" w:cs="方正仿宋_GBK"/>
                <w:bCs/>
                <w:color w:val="000000"/>
                <w:kern w:val="0"/>
                <w:sz w:val="22"/>
                <w:szCs w:val="22"/>
              </w:rPr>
              <w:t>执法检查发现重大事故隐患中已完成整改的（个）</w:t>
            </w:r>
          </w:p>
        </w:tc>
        <w:tc>
          <w:tcPr>
            <w:tcW w:w="585" w:type="dxa"/>
            <w:noWrap w:val="0"/>
            <w:tcMar>
              <w:top w:w="28" w:type="dxa"/>
              <w:left w:w="85" w:type="dxa"/>
              <w:bottom w:w="28" w:type="dxa"/>
              <w:right w:w="85" w:type="dxa"/>
            </w:tcMar>
            <w:vAlign w:val="center"/>
          </w:tcPr>
          <w:p>
            <w:pPr>
              <w:widowControl/>
              <w:snapToGrid w:val="0"/>
              <w:spacing w:line="360" w:lineRule="exact"/>
              <w:rPr>
                <w:rFonts w:eastAsia="方正书宋_GBK"/>
                <w:bCs/>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67" w:type="dxa"/>
            <w:vMerge w:val="continue"/>
            <w:noWrap w:val="0"/>
            <w:tcMar>
              <w:top w:w="28" w:type="dxa"/>
              <w:left w:w="85" w:type="dxa"/>
              <w:bottom w:w="28" w:type="dxa"/>
              <w:right w:w="85" w:type="dxa"/>
            </w:tcMar>
            <w:vAlign w:val="center"/>
          </w:tcPr>
          <w:p>
            <w:pPr>
              <w:widowControl/>
              <w:snapToGrid w:val="0"/>
              <w:spacing w:line="360" w:lineRule="exact"/>
              <w:jc w:val="center"/>
              <w:textAlignment w:val="center"/>
              <w:rPr>
                <w:rFonts w:eastAsia="方正书宋_GBK"/>
                <w:bCs/>
                <w:color w:val="000000"/>
                <w:kern w:val="0"/>
                <w:sz w:val="22"/>
                <w:szCs w:val="22"/>
              </w:rPr>
            </w:pPr>
          </w:p>
        </w:tc>
        <w:tc>
          <w:tcPr>
            <w:tcW w:w="480" w:type="dxa"/>
            <w:noWrap w:val="0"/>
            <w:tcMar>
              <w:top w:w="28" w:type="dxa"/>
              <w:left w:w="85" w:type="dxa"/>
              <w:bottom w:w="28" w:type="dxa"/>
              <w:right w:w="85" w:type="dxa"/>
            </w:tcMar>
            <w:vAlign w:val="center"/>
          </w:tcPr>
          <w:p>
            <w:pPr>
              <w:widowControl/>
              <w:snapToGrid w:val="0"/>
              <w:spacing w:line="360" w:lineRule="exact"/>
              <w:jc w:val="center"/>
              <w:textAlignment w:val="center"/>
              <w:rPr>
                <w:bCs/>
                <w:color w:val="000000"/>
                <w:sz w:val="22"/>
                <w:szCs w:val="22"/>
              </w:rPr>
            </w:pPr>
            <w:r>
              <w:rPr>
                <w:bCs/>
                <w:color w:val="000000"/>
                <w:sz w:val="22"/>
                <w:szCs w:val="22"/>
              </w:rPr>
              <w:t>5</w:t>
            </w:r>
          </w:p>
        </w:tc>
        <w:tc>
          <w:tcPr>
            <w:tcW w:w="2782" w:type="dxa"/>
            <w:noWrap w:val="0"/>
            <w:tcMar>
              <w:top w:w="28" w:type="dxa"/>
              <w:left w:w="85" w:type="dxa"/>
              <w:bottom w:w="28" w:type="dxa"/>
              <w:right w:w="85" w:type="dxa"/>
            </w:tcMar>
            <w:vAlign w:val="center"/>
          </w:tcPr>
          <w:p>
            <w:pPr>
              <w:widowControl/>
              <w:snapToGrid w:val="0"/>
              <w:spacing w:line="360" w:lineRule="exact"/>
              <w:textAlignment w:val="center"/>
              <w:rPr>
                <w:rFonts w:hint="eastAsia" w:ascii="方正仿宋_GBK" w:hAnsi="方正仿宋_GBK" w:eastAsia="方正仿宋_GBK" w:cs="方正仿宋_GBK"/>
                <w:bCs/>
                <w:color w:val="000000"/>
                <w:kern w:val="0"/>
                <w:sz w:val="22"/>
                <w:szCs w:val="22"/>
              </w:rPr>
            </w:pPr>
            <w:r>
              <w:rPr>
                <w:rFonts w:hint="eastAsia" w:ascii="方正仿宋_GBK" w:hAnsi="方正仿宋_GBK" w:eastAsia="方正仿宋_GBK" w:cs="方正仿宋_GBK"/>
                <w:bCs/>
                <w:color w:val="000000"/>
                <w:kern w:val="0"/>
                <w:sz w:val="22"/>
                <w:szCs w:val="22"/>
              </w:rPr>
              <w:t>挂牌督办的重大事故隐患（个）</w:t>
            </w:r>
          </w:p>
        </w:tc>
        <w:tc>
          <w:tcPr>
            <w:tcW w:w="546" w:type="dxa"/>
            <w:noWrap w:val="0"/>
            <w:tcMar>
              <w:top w:w="28" w:type="dxa"/>
              <w:left w:w="85" w:type="dxa"/>
              <w:bottom w:w="28" w:type="dxa"/>
              <w:right w:w="85" w:type="dxa"/>
            </w:tcMar>
            <w:vAlign w:val="center"/>
          </w:tcPr>
          <w:p>
            <w:pPr>
              <w:widowControl/>
              <w:snapToGrid w:val="0"/>
              <w:spacing w:line="360" w:lineRule="exact"/>
              <w:rPr>
                <w:rFonts w:hint="eastAsia" w:ascii="方正仿宋_GBK" w:hAnsi="方正仿宋_GBK" w:eastAsia="方正仿宋_GBK" w:cs="方正仿宋_GBK"/>
                <w:bCs/>
                <w:color w:val="000000"/>
                <w:sz w:val="22"/>
                <w:szCs w:val="22"/>
              </w:rPr>
            </w:pPr>
          </w:p>
        </w:tc>
        <w:tc>
          <w:tcPr>
            <w:tcW w:w="421" w:type="dxa"/>
            <w:noWrap w:val="0"/>
            <w:tcMar>
              <w:top w:w="28" w:type="dxa"/>
              <w:left w:w="85" w:type="dxa"/>
              <w:bottom w:w="28" w:type="dxa"/>
              <w:right w:w="85" w:type="dxa"/>
            </w:tcMar>
            <w:vAlign w:val="center"/>
          </w:tcPr>
          <w:p>
            <w:pPr>
              <w:widowControl/>
              <w:snapToGrid w:val="0"/>
              <w:spacing w:line="360" w:lineRule="exact"/>
              <w:jc w:val="center"/>
              <w:textAlignment w:val="center"/>
              <w:rPr>
                <w:rFonts w:hint="eastAsia" w:ascii="方正仿宋_GBK" w:hAnsi="方正仿宋_GBK" w:eastAsia="方正仿宋_GBK" w:cs="方正仿宋_GBK"/>
                <w:bCs/>
                <w:color w:val="000000"/>
                <w:kern w:val="0"/>
                <w:sz w:val="22"/>
                <w:szCs w:val="22"/>
              </w:rPr>
            </w:pPr>
            <w:r>
              <w:rPr>
                <w:rFonts w:hint="eastAsia" w:ascii="方正仿宋_GBK" w:hAnsi="方正仿宋_GBK" w:eastAsia="方正仿宋_GBK" w:cs="方正仿宋_GBK"/>
                <w:bCs/>
                <w:color w:val="000000"/>
                <w:kern w:val="0"/>
                <w:sz w:val="22"/>
                <w:szCs w:val="22"/>
              </w:rPr>
              <w:t>6</w:t>
            </w:r>
          </w:p>
        </w:tc>
        <w:tc>
          <w:tcPr>
            <w:tcW w:w="3081" w:type="dxa"/>
            <w:noWrap w:val="0"/>
            <w:tcMar>
              <w:top w:w="28" w:type="dxa"/>
              <w:left w:w="85" w:type="dxa"/>
              <w:bottom w:w="28" w:type="dxa"/>
              <w:right w:w="85" w:type="dxa"/>
            </w:tcMar>
            <w:vAlign w:val="center"/>
          </w:tcPr>
          <w:p>
            <w:pPr>
              <w:widowControl/>
              <w:snapToGrid w:val="0"/>
              <w:spacing w:line="360" w:lineRule="exact"/>
              <w:textAlignment w:val="center"/>
              <w:rPr>
                <w:rFonts w:hint="eastAsia" w:ascii="方正仿宋_GBK" w:hAnsi="方正仿宋_GBK" w:eastAsia="方正仿宋_GBK" w:cs="方正仿宋_GBK"/>
                <w:bCs/>
                <w:color w:val="000000"/>
                <w:kern w:val="0"/>
                <w:sz w:val="22"/>
                <w:szCs w:val="22"/>
              </w:rPr>
            </w:pPr>
            <w:r>
              <w:rPr>
                <w:rFonts w:hint="eastAsia" w:ascii="方正仿宋_GBK" w:hAnsi="方正仿宋_GBK" w:eastAsia="方正仿宋_GBK" w:cs="方正仿宋_GBK"/>
                <w:bCs/>
                <w:color w:val="000000"/>
                <w:kern w:val="0"/>
                <w:sz w:val="22"/>
                <w:szCs w:val="22"/>
              </w:rPr>
              <w:t>挂牌督办重大事故隐患中已完成整改的（个）</w:t>
            </w:r>
          </w:p>
        </w:tc>
        <w:tc>
          <w:tcPr>
            <w:tcW w:w="585" w:type="dxa"/>
            <w:noWrap w:val="0"/>
            <w:tcMar>
              <w:top w:w="28" w:type="dxa"/>
              <w:left w:w="85" w:type="dxa"/>
              <w:bottom w:w="28" w:type="dxa"/>
              <w:right w:w="85" w:type="dxa"/>
            </w:tcMar>
            <w:vAlign w:val="center"/>
          </w:tcPr>
          <w:p>
            <w:pPr>
              <w:widowControl/>
              <w:snapToGrid w:val="0"/>
              <w:spacing w:line="360" w:lineRule="exact"/>
              <w:rPr>
                <w:rFonts w:eastAsia="方正书宋_GBK"/>
                <w:bCs/>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67" w:type="dxa"/>
            <w:vMerge w:val="restart"/>
            <w:noWrap w:val="0"/>
            <w:tcMar>
              <w:top w:w="28" w:type="dxa"/>
              <w:left w:w="85" w:type="dxa"/>
              <w:bottom w:w="28" w:type="dxa"/>
              <w:right w:w="85" w:type="dxa"/>
            </w:tcMar>
            <w:vAlign w:val="center"/>
          </w:tcPr>
          <w:p>
            <w:pPr>
              <w:widowControl/>
              <w:snapToGrid w:val="0"/>
              <w:spacing w:line="360" w:lineRule="exact"/>
              <w:jc w:val="center"/>
              <w:textAlignment w:val="center"/>
              <w:rPr>
                <w:rFonts w:eastAsia="方正黑体_GBK"/>
                <w:bCs/>
                <w:color w:val="000000"/>
                <w:kern w:val="0"/>
                <w:sz w:val="22"/>
                <w:szCs w:val="22"/>
              </w:rPr>
            </w:pPr>
            <w:r>
              <w:rPr>
                <w:rFonts w:eastAsia="方正黑体_GBK"/>
                <w:bCs/>
                <w:color w:val="000000"/>
                <w:kern w:val="0"/>
                <w:sz w:val="22"/>
                <w:szCs w:val="22"/>
              </w:rPr>
              <w:t>对企</w:t>
            </w:r>
          </w:p>
          <w:p>
            <w:pPr>
              <w:widowControl/>
              <w:snapToGrid w:val="0"/>
              <w:spacing w:line="360" w:lineRule="exact"/>
              <w:jc w:val="center"/>
              <w:textAlignment w:val="center"/>
              <w:rPr>
                <w:rFonts w:eastAsia="方正黑体_GBK"/>
                <w:bCs/>
                <w:color w:val="000000"/>
                <w:kern w:val="0"/>
                <w:sz w:val="22"/>
                <w:szCs w:val="22"/>
              </w:rPr>
            </w:pPr>
            <w:r>
              <w:rPr>
                <w:rFonts w:eastAsia="方正黑体_GBK"/>
                <w:bCs/>
                <w:color w:val="000000"/>
                <w:kern w:val="0"/>
                <w:sz w:val="22"/>
                <w:szCs w:val="22"/>
              </w:rPr>
              <w:t>业自</w:t>
            </w:r>
          </w:p>
          <w:p>
            <w:pPr>
              <w:widowControl/>
              <w:snapToGrid w:val="0"/>
              <w:spacing w:line="360" w:lineRule="exact"/>
              <w:jc w:val="center"/>
              <w:textAlignment w:val="center"/>
              <w:rPr>
                <w:rFonts w:eastAsia="方正黑体_GBK"/>
                <w:bCs/>
                <w:color w:val="000000"/>
                <w:kern w:val="0"/>
                <w:sz w:val="22"/>
                <w:szCs w:val="22"/>
              </w:rPr>
            </w:pPr>
            <w:r>
              <w:rPr>
                <w:rFonts w:eastAsia="方正黑体_GBK"/>
                <w:bCs/>
                <w:color w:val="000000"/>
                <w:kern w:val="0"/>
                <w:sz w:val="22"/>
                <w:szCs w:val="22"/>
              </w:rPr>
              <w:t>查自</w:t>
            </w:r>
          </w:p>
          <w:p>
            <w:pPr>
              <w:widowControl/>
              <w:snapToGrid w:val="0"/>
              <w:spacing w:line="360" w:lineRule="exact"/>
              <w:jc w:val="center"/>
              <w:textAlignment w:val="center"/>
              <w:rPr>
                <w:rFonts w:eastAsia="方正黑体_GBK"/>
                <w:bCs/>
                <w:color w:val="000000"/>
                <w:kern w:val="0"/>
                <w:sz w:val="22"/>
                <w:szCs w:val="22"/>
              </w:rPr>
            </w:pPr>
            <w:r>
              <w:rPr>
                <w:rFonts w:eastAsia="方正黑体_GBK"/>
                <w:bCs/>
                <w:color w:val="000000"/>
                <w:kern w:val="0"/>
                <w:sz w:val="22"/>
                <w:szCs w:val="22"/>
              </w:rPr>
              <w:t>改进</w:t>
            </w:r>
          </w:p>
          <w:p>
            <w:pPr>
              <w:widowControl/>
              <w:snapToGrid w:val="0"/>
              <w:spacing w:line="360" w:lineRule="exact"/>
              <w:jc w:val="center"/>
              <w:textAlignment w:val="center"/>
              <w:rPr>
                <w:rFonts w:eastAsia="方正黑体_GBK"/>
                <w:bCs/>
                <w:color w:val="000000"/>
                <w:kern w:val="0"/>
                <w:sz w:val="22"/>
                <w:szCs w:val="22"/>
              </w:rPr>
            </w:pPr>
            <w:r>
              <w:rPr>
                <w:rFonts w:eastAsia="方正黑体_GBK"/>
                <w:bCs/>
                <w:color w:val="000000"/>
                <w:kern w:val="0"/>
                <w:sz w:val="22"/>
                <w:szCs w:val="22"/>
              </w:rPr>
              <w:t>行抽</w:t>
            </w:r>
          </w:p>
          <w:p>
            <w:pPr>
              <w:widowControl/>
              <w:snapToGrid w:val="0"/>
              <w:spacing w:line="360" w:lineRule="exact"/>
              <w:jc w:val="center"/>
              <w:textAlignment w:val="center"/>
              <w:rPr>
                <w:rFonts w:eastAsia="方正黑体_GBK"/>
                <w:bCs/>
                <w:color w:val="000000"/>
                <w:kern w:val="0"/>
                <w:sz w:val="22"/>
                <w:szCs w:val="22"/>
              </w:rPr>
            </w:pPr>
            <w:r>
              <w:rPr>
                <w:rFonts w:eastAsia="方正黑体_GBK"/>
                <w:bCs/>
                <w:color w:val="000000"/>
                <w:kern w:val="0"/>
                <w:sz w:val="22"/>
                <w:szCs w:val="22"/>
              </w:rPr>
              <w:t>查检</w:t>
            </w:r>
          </w:p>
          <w:p>
            <w:pPr>
              <w:widowControl/>
              <w:snapToGrid w:val="0"/>
              <w:spacing w:line="360" w:lineRule="exact"/>
              <w:jc w:val="center"/>
              <w:textAlignment w:val="center"/>
              <w:rPr>
                <w:rFonts w:eastAsia="方正黑体_GBK"/>
                <w:bCs/>
                <w:color w:val="000000"/>
                <w:kern w:val="0"/>
                <w:sz w:val="22"/>
                <w:szCs w:val="22"/>
              </w:rPr>
            </w:pPr>
            <w:r>
              <w:rPr>
                <w:rFonts w:eastAsia="方正黑体_GBK"/>
                <w:bCs/>
                <w:color w:val="000000"/>
                <w:kern w:val="0"/>
                <w:sz w:val="22"/>
                <w:szCs w:val="22"/>
              </w:rPr>
              <w:t>查情</w:t>
            </w:r>
          </w:p>
          <w:p>
            <w:pPr>
              <w:widowControl/>
              <w:snapToGrid w:val="0"/>
              <w:spacing w:line="360" w:lineRule="exact"/>
              <w:jc w:val="center"/>
              <w:textAlignment w:val="center"/>
              <w:rPr>
                <w:rFonts w:eastAsia="方正书宋_GBK"/>
                <w:bCs/>
                <w:color w:val="000000"/>
                <w:sz w:val="22"/>
                <w:szCs w:val="22"/>
              </w:rPr>
            </w:pPr>
            <w:r>
              <w:rPr>
                <w:rFonts w:eastAsia="方正黑体_GBK"/>
                <w:bCs/>
                <w:color w:val="000000"/>
                <w:kern w:val="0"/>
                <w:sz w:val="22"/>
                <w:szCs w:val="22"/>
              </w:rPr>
              <w:t>况</w:t>
            </w:r>
          </w:p>
        </w:tc>
        <w:tc>
          <w:tcPr>
            <w:tcW w:w="480" w:type="dxa"/>
            <w:noWrap w:val="0"/>
            <w:tcMar>
              <w:top w:w="28" w:type="dxa"/>
              <w:left w:w="85" w:type="dxa"/>
              <w:bottom w:w="28" w:type="dxa"/>
              <w:right w:w="85" w:type="dxa"/>
            </w:tcMar>
            <w:vAlign w:val="center"/>
          </w:tcPr>
          <w:p>
            <w:pPr>
              <w:widowControl/>
              <w:snapToGrid w:val="0"/>
              <w:spacing w:line="360" w:lineRule="exact"/>
              <w:jc w:val="center"/>
              <w:textAlignment w:val="center"/>
              <w:rPr>
                <w:bCs/>
                <w:color w:val="000000"/>
                <w:sz w:val="22"/>
                <w:szCs w:val="22"/>
              </w:rPr>
            </w:pPr>
            <w:r>
              <w:rPr>
                <w:bCs/>
                <w:color w:val="000000"/>
                <w:sz w:val="22"/>
                <w:szCs w:val="22"/>
              </w:rPr>
              <w:t>1</w:t>
            </w:r>
          </w:p>
        </w:tc>
        <w:tc>
          <w:tcPr>
            <w:tcW w:w="2782" w:type="dxa"/>
            <w:noWrap w:val="0"/>
            <w:tcMar>
              <w:top w:w="28" w:type="dxa"/>
              <w:left w:w="85" w:type="dxa"/>
              <w:bottom w:w="28" w:type="dxa"/>
              <w:right w:w="85" w:type="dxa"/>
            </w:tcMar>
            <w:vAlign w:val="center"/>
          </w:tcPr>
          <w:p>
            <w:pPr>
              <w:widowControl/>
              <w:snapToGrid w:val="0"/>
              <w:spacing w:line="360" w:lineRule="exact"/>
              <w:textAlignment w:val="center"/>
              <w:rPr>
                <w:rFonts w:hint="eastAsia" w:ascii="方正仿宋_GBK" w:hAnsi="方正仿宋_GBK" w:eastAsia="方正仿宋_GBK" w:cs="方正仿宋_GBK"/>
                <w:bCs/>
                <w:color w:val="000000"/>
                <w:sz w:val="22"/>
                <w:szCs w:val="22"/>
              </w:rPr>
            </w:pPr>
            <w:r>
              <w:rPr>
                <w:rFonts w:hint="eastAsia" w:ascii="方正仿宋_GBK" w:hAnsi="方正仿宋_GBK" w:eastAsia="方正仿宋_GBK" w:cs="方正仿宋_GBK"/>
                <w:bCs/>
                <w:color w:val="000000"/>
                <w:kern w:val="0"/>
                <w:sz w:val="22"/>
                <w:szCs w:val="22"/>
              </w:rPr>
              <w:t>抽查检查的企业总数（家）</w:t>
            </w:r>
          </w:p>
        </w:tc>
        <w:tc>
          <w:tcPr>
            <w:tcW w:w="546" w:type="dxa"/>
            <w:noWrap w:val="0"/>
            <w:tcMar>
              <w:top w:w="28" w:type="dxa"/>
              <w:left w:w="85" w:type="dxa"/>
              <w:bottom w:w="28" w:type="dxa"/>
              <w:right w:w="85" w:type="dxa"/>
            </w:tcMar>
            <w:vAlign w:val="center"/>
          </w:tcPr>
          <w:p>
            <w:pPr>
              <w:widowControl/>
              <w:snapToGrid w:val="0"/>
              <w:spacing w:line="360" w:lineRule="exact"/>
              <w:rPr>
                <w:rFonts w:hint="eastAsia" w:ascii="方正仿宋_GBK" w:hAnsi="方正仿宋_GBK" w:eastAsia="方正仿宋_GBK" w:cs="方正仿宋_GBK"/>
                <w:bCs/>
                <w:color w:val="000000"/>
                <w:sz w:val="22"/>
                <w:szCs w:val="22"/>
              </w:rPr>
            </w:pPr>
          </w:p>
        </w:tc>
        <w:tc>
          <w:tcPr>
            <w:tcW w:w="421" w:type="dxa"/>
            <w:noWrap w:val="0"/>
            <w:tcMar>
              <w:top w:w="28" w:type="dxa"/>
              <w:left w:w="85" w:type="dxa"/>
              <w:bottom w:w="28" w:type="dxa"/>
              <w:right w:w="85" w:type="dxa"/>
            </w:tcMar>
            <w:vAlign w:val="center"/>
          </w:tcPr>
          <w:p>
            <w:pPr>
              <w:widowControl/>
              <w:snapToGrid w:val="0"/>
              <w:spacing w:line="360" w:lineRule="exact"/>
              <w:jc w:val="center"/>
              <w:textAlignment w:val="center"/>
              <w:rPr>
                <w:rFonts w:hint="eastAsia" w:ascii="方正仿宋_GBK" w:hAnsi="方正仿宋_GBK" w:eastAsia="方正仿宋_GBK" w:cs="方正仿宋_GBK"/>
                <w:bCs/>
                <w:color w:val="000000"/>
                <w:sz w:val="22"/>
                <w:szCs w:val="22"/>
              </w:rPr>
            </w:pPr>
            <w:r>
              <w:rPr>
                <w:rFonts w:hint="eastAsia" w:ascii="方正仿宋_GBK" w:hAnsi="方正仿宋_GBK" w:eastAsia="方正仿宋_GBK" w:cs="方正仿宋_GBK"/>
                <w:bCs/>
                <w:color w:val="000000"/>
                <w:sz w:val="22"/>
                <w:szCs w:val="22"/>
              </w:rPr>
              <w:t>2</w:t>
            </w:r>
          </w:p>
        </w:tc>
        <w:tc>
          <w:tcPr>
            <w:tcW w:w="3081" w:type="dxa"/>
            <w:noWrap w:val="0"/>
            <w:tcMar>
              <w:top w:w="28" w:type="dxa"/>
              <w:left w:w="85" w:type="dxa"/>
              <w:bottom w:w="28" w:type="dxa"/>
              <w:right w:w="85" w:type="dxa"/>
            </w:tcMar>
            <w:vAlign w:val="center"/>
          </w:tcPr>
          <w:p>
            <w:pPr>
              <w:widowControl/>
              <w:snapToGrid w:val="0"/>
              <w:spacing w:line="360" w:lineRule="exact"/>
              <w:textAlignment w:val="center"/>
              <w:rPr>
                <w:rFonts w:hint="eastAsia" w:ascii="方正仿宋_GBK" w:hAnsi="方正仿宋_GBK" w:eastAsia="方正仿宋_GBK" w:cs="方正仿宋_GBK"/>
                <w:bCs/>
                <w:color w:val="000000"/>
                <w:sz w:val="22"/>
                <w:szCs w:val="22"/>
              </w:rPr>
            </w:pPr>
            <w:r>
              <w:rPr>
                <w:rFonts w:hint="eastAsia" w:ascii="方正仿宋_GBK" w:hAnsi="方正仿宋_GBK" w:eastAsia="方正仿宋_GBK" w:cs="方正仿宋_GBK"/>
                <w:bCs/>
                <w:color w:val="000000"/>
                <w:kern w:val="0"/>
                <w:sz w:val="22"/>
                <w:szCs w:val="22"/>
              </w:rPr>
              <w:t>企业主要负责人未按要求亲自研究排查整治工作（家）</w:t>
            </w:r>
          </w:p>
        </w:tc>
        <w:tc>
          <w:tcPr>
            <w:tcW w:w="585" w:type="dxa"/>
            <w:noWrap w:val="0"/>
            <w:tcMar>
              <w:top w:w="28" w:type="dxa"/>
              <w:left w:w="85" w:type="dxa"/>
              <w:bottom w:w="28" w:type="dxa"/>
              <w:right w:w="85" w:type="dxa"/>
            </w:tcMar>
            <w:vAlign w:val="center"/>
          </w:tcPr>
          <w:p>
            <w:pPr>
              <w:widowControl/>
              <w:snapToGrid w:val="0"/>
              <w:spacing w:line="360" w:lineRule="exact"/>
              <w:rPr>
                <w:rFonts w:eastAsia="方正书宋_GBK"/>
                <w:bCs/>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67" w:type="dxa"/>
            <w:vMerge w:val="continue"/>
            <w:noWrap w:val="0"/>
            <w:tcMar>
              <w:top w:w="28" w:type="dxa"/>
              <w:left w:w="85" w:type="dxa"/>
              <w:bottom w:w="28" w:type="dxa"/>
              <w:right w:w="85" w:type="dxa"/>
            </w:tcMar>
            <w:vAlign w:val="center"/>
          </w:tcPr>
          <w:p>
            <w:pPr>
              <w:widowControl/>
              <w:snapToGrid w:val="0"/>
              <w:spacing w:line="360" w:lineRule="exact"/>
              <w:jc w:val="center"/>
              <w:rPr>
                <w:rFonts w:eastAsia="方正书宋_GBK"/>
                <w:bCs/>
                <w:color w:val="000000"/>
                <w:sz w:val="22"/>
                <w:szCs w:val="22"/>
              </w:rPr>
            </w:pPr>
          </w:p>
        </w:tc>
        <w:tc>
          <w:tcPr>
            <w:tcW w:w="480" w:type="dxa"/>
            <w:noWrap w:val="0"/>
            <w:tcMar>
              <w:top w:w="28" w:type="dxa"/>
              <w:left w:w="85" w:type="dxa"/>
              <w:bottom w:w="28" w:type="dxa"/>
              <w:right w:w="85" w:type="dxa"/>
            </w:tcMar>
            <w:vAlign w:val="center"/>
          </w:tcPr>
          <w:p>
            <w:pPr>
              <w:widowControl/>
              <w:snapToGrid w:val="0"/>
              <w:spacing w:line="360" w:lineRule="exact"/>
              <w:jc w:val="center"/>
              <w:textAlignment w:val="center"/>
              <w:rPr>
                <w:bCs/>
                <w:color w:val="000000"/>
                <w:sz w:val="22"/>
                <w:szCs w:val="22"/>
              </w:rPr>
            </w:pPr>
            <w:r>
              <w:rPr>
                <w:bCs/>
                <w:color w:val="000000"/>
                <w:sz w:val="22"/>
                <w:szCs w:val="22"/>
              </w:rPr>
              <w:t>3</w:t>
            </w:r>
          </w:p>
        </w:tc>
        <w:tc>
          <w:tcPr>
            <w:tcW w:w="2782" w:type="dxa"/>
            <w:noWrap w:val="0"/>
            <w:tcMar>
              <w:top w:w="28" w:type="dxa"/>
              <w:left w:w="85" w:type="dxa"/>
              <w:bottom w:w="28" w:type="dxa"/>
              <w:right w:w="85" w:type="dxa"/>
            </w:tcMar>
            <w:vAlign w:val="center"/>
          </w:tcPr>
          <w:p>
            <w:pPr>
              <w:widowControl/>
              <w:snapToGrid w:val="0"/>
              <w:spacing w:line="360" w:lineRule="exact"/>
              <w:textAlignment w:val="center"/>
              <w:rPr>
                <w:rFonts w:hint="eastAsia" w:ascii="方正仿宋_GBK" w:hAnsi="方正仿宋_GBK" w:eastAsia="方正仿宋_GBK" w:cs="方正仿宋_GBK"/>
                <w:bCs/>
                <w:color w:val="000000"/>
                <w:sz w:val="22"/>
                <w:szCs w:val="22"/>
              </w:rPr>
            </w:pPr>
            <w:r>
              <w:rPr>
                <w:rFonts w:hint="eastAsia" w:ascii="方正仿宋_GBK" w:hAnsi="方正仿宋_GBK" w:eastAsia="方正仿宋_GBK" w:cs="方正仿宋_GBK"/>
                <w:bCs/>
                <w:color w:val="000000"/>
                <w:kern w:val="0"/>
                <w:sz w:val="22"/>
                <w:szCs w:val="22"/>
              </w:rPr>
              <w:t>企业主要负责人未带队检查（家）</w:t>
            </w:r>
          </w:p>
        </w:tc>
        <w:tc>
          <w:tcPr>
            <w:tcW w:w="546" w:type="dxa"/>
            <w:noWrap w:val="0"/>
            <w:tcMar>
              <w:top w:w="28" w:type="dxa"/>
              <w:left w:w="85" w:type="dxa"/>
              <w:bottom w:w="28" w:type="dxa"/>
              <w:right w:w="85" w:type="dxa"/>
            </w:tcMar>
            <w:vAlign w:val="center"/>
          </w:tcPr>
          <w:p>
            <w:pPr>
              <w:widowControl/>
              <w:snapToGrid w:val="0"/>
              <w:spacing w:line="360" w:lineRule="exact"/>
              <w:rPr>
                <w:rFonts w:hint="eastAsia" w:ascii="方正仿宋_GBK" w:hAnsi="方正仿宋_GBK" w:eastAsia="方正仿宋_GBK" w:cs="方正仿宋_GBK"/>
                <w:bCs/>
                <w:color w:val="000000"/>
                <w:sz w:val="22"/>
                <w:szCs w:val="22"/>
              </w:rPr>
            </w:pPr>
          </w:p>
        </w:tc>
        <w:tc>
          <w:tcPr>
            <w:tcW w:w="421" w:type="dxa"/>
            <w:noWrap w:val="0"/>
            <w:tcMar>
              <w:top w:w="28" w:type="dxa"/>
              <w:left w:w="85" w:type="dxa"/>
              <w:bottom w:w="28" w:type="dxa"/>
              <w:right w:w="85" w:type="dxa"/>
            </w:tcMar>
            <w:vAlign w:val="center"/>
          </w:tcPr>
          <w:p>
            <w:pPr>
              <w:widowControl/>
              <w:snapToGrid w:val="0"/>
              <w:spacing w:line="360" w:lineRule="exact"/>
              <w:jc w:val="center"/>
              <w:textAlignment w:val="center"/>
              <w:rPr>
                <w:rFonts w:hint="eastAsia" w:ascii="方正仿宋_GBK" w:hAnsi="方正仿宋_GBK" w:eastAsia="方正仿宋_GBK" w:cs="方正仿宋_GBK"/>
                <w:bCs/>
                <w:color w:val="000000"/>
                <w:sz w:val="22"/>
                <w:szCs w:val="22"/>
              </w:rPr>
            </w:pPr>
            <w:r>
              <w:rPr>
                <w:rFonts w:hint="eastAsia" w:ascii="方正仿宋_GBK" w:hAnsi="方正仿宋_GBK" w:eastAsia="方正仿宋_GBK" w:cs="方正仿宋_GBK"/>
                <w:bCs/>
                <w:color w:val="000000"/>
                <w:sz w:val="22"/>
                <w:szCs w:val="22"/>
              </w:rPr>
              <w:t>4</w:t>
            </w:r>
          </w:p>
        </w:tc>
        <w:tc>
          <w:tcPr>
            <w:tcW w:w="3081" w:type="dxa"/>
            <w:noWrap w:val="0"/>
            <w:tcMar>
              <w:top w:w="28" w:type="dxa"/>
              <w:left w:w="85" w:type="dxa"/>
              <w:bottom w:w="28" w:type="dxa"/>
              <w:right w:w="85" w:type="dxa"/>
            </w:tcMar>
            <w:vAlign w:val="center"/>
          </w:tcPr>
          <w:p>
            <w:pPr>
              <w:widowControl/>
              <w:snapToGrid w:val="0"/>
              <w:spacing w:line="360" w:lineRule="exact"/>
              <w:textAlignment w:val="center"/>
              <w:rPr>
                <w:rFonts w:hint="eastAsia" w:ascii="方正仿宋_GBK" w:hAnsi="方正仿宋_GBK" w:eastAsia="方正仿宋_GBK" w:cs="方正仿宋_GBK"/>
                <w:bCs/>
                <w:color w:val="000000"/>
                <w:sz w:val="22"/>
                <w:szCs w:val="22"/>
              </w:rPr>
            </w:pPr>
            <w:r>
              <w:rPr>
                <w:rFonts w:hint="eastAsia" w:ascii="方正仿宋_GBK" w:hAnsi="方正仿宋_GBK" w:eastAsia="方正仿宋_GBK" w:cs="方正仿宋_GBK"/>
                <w:bCs/>
                <w:color w:val="000000"/>
                <w:spacing w:val="-11"/>
                <w:kern w:val="0"/>
                <w:sz w:val="22"/>
                <w:szCs w:val="22"/>
              </w:rPr>
              <w:t>企业未制定全员安全生产责任制职责清单（家）</w:t>
            </w:r>
          </w:p>
        </w:tc>
        <w:tc>
          <w:tcPr>
            <w:tcW w:w="585" w:type="dxa"/>
            <w:noWrap w:val="0"/>
            <w:tcMar>
              <w:top w:w="28" w:type="dxa"/>
              <w:left w:w="85" w:type="dxa"/>
              <w:bottom w:w="28" w:type="dxa"/>
              <w:right w:w="85" w:type="dxa"/>
            </w:tcMar>
            <w:vAlign w:val="center"/>
          </w:tcPr>
          <w:p>
            <w:pPr>
              <w:widowControl/>
              <w:snapToGrid w:val="0"/>
              <w:spacing w:line="360" w:lineRule="exact"/>
              <w:rPr>
                <w:rFonts w:eastAsia="方正书宋_GBK"/>
                <w:bCs/>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275" w:hRule="atLeast"/>
          <w:jc w:val="center"/>
        </w:trPr>
        <w:tc>
          <w:tcPr>
            <w:tcW w:w="967" w:type="dxa"/>
            <w:vMerge w:val="continue"/>
            <w:noWrap w:val="0"/>
            <w:tcMar>
              <w:top w:w="28" w:type="dxa"/>
              <w:left w:w="85" w:type="dxa"/>
              <w:bottom w:w="28" w:type="dxa"/>
              <w:right w:w="85" w:type="dxa"/>
            </w:tcMar>
            <w:vAlign w:val="center"/>
          </w:tcPr>
          <w:p>
            <w:pPr>
              <w:widowControl/>
              <w:snapToGrid w:val="0"/>
              <w:spacing w:line="360" w:lineRule="exact"/>
              <w:jc w:val="center"/>
              <w:rPr>
                <w:rFonts w:eastAsia="方正书宋_GBK"/>
                <w:bCs/>
                <w:color w:val="000000"/>
                <w:sz w:val="22"/>
                <w:szCs w:val="22"/>
              </w:rPr>
            </w:pPr>
          </w:p>
        </w:tc>
        <w:tc>
          <w:tcPr>
            <w:tcW w:w="480" w:type="dxa"/>
            <w:noWrap w:val="0"/>
            <w:tcMar>
              <w:top w:w="28" w:type="dxa"/>
              <w:left w:w="85" w:type="dxa"/>
              <w:bottom w:w="28" w:type="dxa"/>
              <w:right w:w="85" w:type="dxa"/>
            </w:tcMar>
            <w:vAlign w:val="center"/>
          </w:tcPr>
          <w:p>
            <w:pPr>
              <w:widowControl/>
              <w:snapToGrid w:val="0"/>
              <w:spacing w:line="360" w:lineRule="exact"/>
              <w:jc w:val="center"/>
              <w:textAlignment w:val="center"/>
              <w:rPr>
                <w:bCs/>
                <w:color w:val="000000"/>
                <w:sz w:val="22"/>
                <w:szCs w:val="22"/>
              </w:rPr>
            </w:pPr>
            <w:r>
              <w:rPr>
                <w:bCs/>
                <w:color w:val="000000"/>
                <w:sz w:val="22"/>
                <w:szCs w:val="22"/>
              </w:rPr>
              <w:t>5</w:t>
            </w:r>
          </w:p>
        </w:tc>
        <w:tc>
          <w:tcPr>
            <w:tcW w:w="2782" w:type="dxa"/>
            <w:noWrap w:val="0"/>
            <w:tcMar>
              <w:top w:w="28" w:type="dxa"/>
              <w:left w:w="85" w:type="dxa"/>
              <w:bottom w:w="28" w:type="dxa"/>
              <w:right w:w="85" w:type="dxa"/>
            </w:tcMar>
            <w:vAlign w:val="center"/>
          </w:tcPr>
          <w:p>
            <w:pPr>
              <w:widowControl/>
              <w:snapToGrid w:val="0"/>
              <w:spacing w:line="360" w:lineRule="exact"/>
              <w:textAlignment w:val="center"/>
              <w:rPr>
                <w:rFonts w:hint="eastAsia" w:ascii="方正仿宋_GBK" w:hAnsi="方正仿宋_GBK" w:eastAsia="方正仿宋_GBK" w:cs="方正仿宋_GBK"/>
                <w:bCs/>
                <w:color w:val="000000"/>
                <w:sz w:val="22"/>
                <w:szCs w:val="22"/>
              </w:rPr>
            </w:pPr>
            <w:r>
              <w:rPr>
                <w:rFonts w:hint="eastAsia" w:ascii="方正仿宋_GBK" w:hAnsi="方正仿宋_GBK" w:eastAsia="方正仿宋_GBK" w:cs="方正仿宋_GBK"/>
                <w:bCs/>
                <w:color w:val="000000"/>
                <w:kern w:val="0"/>
                <w:sz w:val="22"/>
                <w:szCs w:val="22"/>
              </w:rPr>
              <w:t>企业未依法建立安全管理机构和配足安全管理人员（家）</w:t>
            </w:r>
          </w:p>
        </w:tc>
        <w:tc>
          <w:tcPr>
            <w:tcW w:w="546" w:type="dxa"/>
            <w:noWrap w:val="0"/>
            <w:tcMar>
              <w:top w:w="28" w:type="dxa"/>
              <w:left w:w="85" w:type="dxa"/>
              <w:bottom w:w="28" w:type="dxa"/>
              <w:right w:w="85" w:type="dxa"/>
            </w:tcMar>
            <w:vAlign w:val="center"/>
          </w:tcPr>
          <w:p>
            <w:pPr>
              <w:widowControl/>
              <w:snapToGrid w:val="0"/>
              <w:spacing w:line="360" w:lineRule="exact"/>
              <w:rPr>
                <w:rFonts w:hint="eastAsia" w:ascii="方正仿宋_GBK" w:hAnsi="方正仿宋_GBK" w:eastAsia="方正仿宋_GBK" w:cs="方正仿宋_GBK"/>
                <w:bCs/>
                <w:color w:val="000000"/>
                <w:sz w:val="22"/>
                <w:szCs w:val="22"/>
              </w:rPr>
            </w:pPr>
          </w:p>
        </w:tc>
        <w:tc>
          <w:tcPr>
            <w:tcW w:w="421" w:type="dxa"/>
            <w:noWrap w:val="0"/>
            <w:tcMar>
              <w:top w:w="28" w:type="dxa"/>
              <w:left w:w="85" w:type="dxa"/>
              <w:bottom w:w="28" w:type="dxa"/>
              <w:right w:w="85" w:type="dxa"/>
            </w:tcMar>
            <w:vAlign w:val="center"/>
          </w:tcPr>
          <w:p>
            <w:pPr>
              <w:widowControl/>
              <w:snapToGrid w:val="0"/>
              <w:spacing w:line="360" w:lineRule="exact"/>
              <w:jc w:val="center"/>
              <w:textAlignment w:val="center"/>
              <w:rPr>
                <w:rFonts w:hint="eastAsia" w:ascii="方正仿宋_GBK" w:hAnsi="方正仿宋_GBK" w:eastAsia="方正仿宋_GBK" w:cs="方正仿宋_GBK"/>
                <w:bCs/>
                <w:color w:val="000000"/>
                <w:sz w:val="22"/>
                <w:szCs w:val="22"/>
              </w:rPr>
            </w:pPr>
            <w:r>
              <w:rPr>
                <w:rFonts w:hint="eastAsia" w:ascii="方正仿宋_GBK" w:hAnsi="方正仿宋_GBK" w:eastAsia="方正仿宋_GBK" w:cs="方正仿宋_GBK"/>
                <w:bCs/>
                <w:color w:val="000000"/>
                <w:sz w:val="22"/>
                <w:szCs w:val="22"/>
              </w:rPr>
              <w:t>6</w:t>
            </w:r>
          </w:p>
        </w:tc>
        <w:tc>
          <w:tcPr>
            <w:tcW w:w="3081" w:type="dxa"/>
            <w:noWrap w:val="0"/>
            <w:tcMar>
              <w:top w:w="28" w:type="dxa"/>
              <w:left w:w="85" w:type="dxa"/>
              <w:bottom w:w="28" w:type="dxa"/>
              <w:right w:w="85" w:type="dxa"/>
            </w:tcMar>
            <w:vAlign w:val="center"/>
          </w:tcPr>
          <w:p>
            <w:pPr>
              <w:widowControl/>
              <w:snapToGrid w:val="0"/>
              <w:spacing w:line="360" w:lineRule="exact"/>
              <w:textAlignment w:val="center"/>
              <w:rPr>
                <w:rFonts w:hint="eastAsia" w:ascii="方正仿宋_GBK" w:hAnsi="方正仿宋_GBK" w:eastAsia="方正仿宋_GBK" w:cs="方正仿宋_GBK"/>
                <w:bCs/>
                <w:color w:val="000000"/>
                <w:sz w:val="22"/>
                <w:szCs w:val="22"/>
              </w:rPr>
            </w:pPr>
            <w:r>
              <w:rPr>
                <w:rFonts w:hint="eastAsia" w:ascii="方正仿宋_GBK" w:hAnsi="方正仿宋_GBK" w:eastAsia="方正仿宋_GBK" w:cs="方正仿宋_GBK"/>
                <w:bCs/>
                <w:color w:val="000000"/>
                <w:spacing w:val="-11"/>
                <w:kern w:val="0"/>
                <w:sz w:val="22"/>
                <w:szCs w:val="22"/>
              </w:rPr>
              <w:t>电焊等特种作业岗位人员无证上岗作业（家）</w:t>
            </w:r>
          </w:p>
        </w:tc>
        <w:tc>
          <w:tcPr>
            <w:tcW w:w="585" w:type="dxa"/>
            <w:noWrap w:val="0"/>
            <w:tcMar>
              <w:top w:w="28" w:type="dxa"/>
              <w:left w:w="85" w:type="dxa"/>
              <w:bottom w:w="28" w:type="dxa"/>
              <w:right w:w="85" w:type="dxa"/>
            </w:tcMar>
            <w:vAlign w:val="center"/>
          </w:tcPr>
          <w:p>
            <w:pPr>
              <w:widowControl/>
              <w:snapToGrid w:val="0"/>
              <w:spacing w:line="360" w:lineRule="exact"/>
              <w:rPr>
                <w:rFonts w:eastAsia="方正书宋_GBK"/>
                <w:bCs/>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67" w:type="dxa"/>
            <w:vMerge w:val="continue"/>
            <w:noWrap w:val="0"/>
            <w:tcMar>
              <w:top w:w="28" w:type="dxa"/>
              <w:left w:w="85" w:type="dxa"/>
              <w:bottom w:w="28" w:type="dxa"/>
              <w:right w:w="85" w:type="dxa"/>
            </w:tcMar>
            <w:vAlign w:val="center"/>
          </w:tcPr>
          <w:p>
            <w:pPr>
              <w:widowControl/>
              <w:snapToGrid w:val="0"/>
              <w:spacing w:line="360" w:lineRule="exact"/>
              <w:jc w:val="center"/>
              <w:rPr>
                <w:rFonts w:eastAsia="方正书宋_GBK"/>
                <w:bCs/>
                <w:color w:val="000000"/>
                <w:sz w:val="22"/>
                <w:szCs w:val="22"/>
              </w:rPr>
            </w:pPr>
          </w:p>
        </w:tc>
        <w:tc>
          <w:tcPr>
            <w:tcW w:w="480" w:type="dxa"/>
            <w:noWrap w:val="0"/>
            <w:tcMar>
              <w:top w:w="28" w:type="dxa"/>
              <w:left w:w="85" w:type="dxa"/>
              <w:bottom w:w="28" w:type="dxa"/>
              <w:right w:w="85" w:type="dxa"/>
            </w:tcMar>
            <w:vAlign w:val="center"/>
          </w:tcPr>
          <w:p>
            <w:pPr>
              <w:widowControl/>
              <w:snapToGrid w:val="0"/>
              <w:spacing w:line="360" w:lineRule="exact"/>
              <w:jc w:val="center"/>
              <w:textAlignment w:val="center"/>
              <w:rPr>
                <w:bCs/>
                <w:color w:val="000000"/>
                <w:sz w:val="22"/>
                <w:szCs w:val="22"/>
              </w:rPr>
            </w:pPr>
            <w:r>
              <w:rPr>
                <w:bCs/>
                <w:color w:val="000000"/>
                <w:sz w:val="22"/>
                <w:szCs w:val="22"/>
              </w:rPr>
              <w:t>7</w:t>
            </w:r>
          </w:p>
        </w:tc>
        <w:tc>
          <w:tcPr>
            <w:tcW w:w="2782" w:type="dxa"/>
            <w:noWrap w:val="0"/>
            <w:tcMar>
              <w:top w:w="28" w:type="dxa"/>
              <w:left w:w="85" w:type="dxa"/>
              <w:bottom w:w="28" w:type="dxa"/>
              <w:right w:w="85" w:type="dxa"/>
            </w:tcMar>
            <w:vAlign w:val="center"/>
          </w:tcPr>
          <w:p>
            <w:pPr>
              <w:widowControl/>
              <w:snapToGrid w:val="0"/>
              <w:spacing w:line="360" w:lineRule="exact"/>
              <w:textAlignment w:val="center"/>
              <w:rPr>
                <w:rFonts w:hint="eastAsia" w:ascii="方正仿宋_GBK" w:hAnsi="方正仿宋_GBK" w:eastAsia="方正仿宋_GBK" w:cs="方正仿宋_GBK"/>
                <w:bCs/>
                <w:color w:val="000000"/>
                <w:sz w:val="22"/>
                <w:szCs w:val="22"/>
              </w:rPr>
            </w:pPr>
            <w:r>
              <w:rPr>
                <w:rFonts w:hint="eastAsia" w:ascii="方正仿宋_GBK" w:hAnsi="方正仿宋_GBK" w:eastAsia="方正仿宋_GBK" w:cs="方正仿宋_GBK"/>
                <w:bCs/>
                <w:color w:val="000000"/>
                <w:kern w:val="0"/>
                <w:sz w:val="22"/>
                <w:szCs w:val="22"/>
              </w:rPr>
              <w:t>外包外租安全管理混乱（家）</w:t>
            </w:r>
          </w:p>
        </w:tc>
        <w:tc>
          <w:tcPr>
            <w:tcW w:w="546" w:type="dxa"/>
            <w:noWrap w:val="0"/>
            <w:tcMar>
              <w:top w:w="28" w:type="dxa"/>
              <w:left w:w="85" w:type="dxa"/>
              <w:bottom w:w="28" w:type="dxa"/>
              <w:right w:w="85" w:type="dxa"/>
            </w:tcMar>
            <w:vAlign w:val="center"/>
          </w:tcPr>
          <w:p>
            <w:pPr>
              <w:widowControl/>
              <w:snapToGrid w:val="0"/>
              <w:spacing w:line="360" w:lineRule="exact"/>
              <w:rPr>
                <w:rFonts w:hint="eastAsia" w:ascii="方正仿宋_GBK" w:hAnsi="方正仿宋_GBK" w:eastAsia="方正仿宋_GBK" w:cs="方正仿宋_GBK"/>
                <w:bCs/>
                <w:color w:val="000000"/>
                <w:sz w:val="22"/>
                <w:szCs w:val="22"/>
              </w:rPr>
            </w:pPr>
          </w:p>
        </w:tc>
        <w:tc>
          <w:tcPr>
            <w:tcW w:w="421" w:type="dxa"/>
            <w:noWrap w:val="0"/>
            <w:tcMar>
              <w:top w:w="28" w:type="dxa"/>
              <w:left w:w="85" w:type="dxa"/>
              <w:bottom w:w="28" w:type="dxa"/>
              <w:right w:w="85" w:type="dxa"/>
            </w:tcMar>
            <w:vAlign w:val="center"/>
          </w:tcPr>
          <w:p>
            <w:pPr>
              <w:widowControl/>
              <w:snapToGrid w:val="0"/>
              <w:spacing w:line="360" w:lineRule="exact"/>
              <w:jc w:val="center"/>
              <w:textAlignment w:val="center"/>
              <w:rPr>
                <w:rFonts w:hint="eastAsia" w:ascii="方正仿宋_GBK" w:hAnsi="方正仿宋_GBK" w:eastAsia="方正仿宋_GBK" w:cs="方正仿宋_GBK"/>
                <w:bCs/>
                <w:color w:val="000000"/>
                <w:sz w:val="22"/>
                <w:szCs w:val="22"/>
              </w:rPr>
            </w:pPr>
            <w:r>
              <w:rPr>
                <w:rFonts w:hint="eastAsia" w:ascii="方正仿宋_GBK" w:hAnsi="方正仿宋_GBK" w:eastAsia="方正仿宋_GBK" w:cs="方正仿宋_GBK"/>
                <w:bCs/>
                <w:color w:val="000000"/>
                <w:sz w:val="22"/>
                <w:szCs w:val="22"/>
              </w:rPr>
              <w:t>8</w:t>
            </w:r>
          </w:p>
        </w:tc>
        <w:tc>
          <w:tcPr>
            <w:tcW w:w="3081" w:type="dxa"/>
            <w:noWrap w:val="0"/>
            <w:tcMar>
              <w:top w:w="28" w:type="dxa"/>
              <w:left w:w="85" w:type="dxa"/>
              <w:bottom w:w="28" w:type="dxa"/>
              <w:right w:w="85" w:type="dxa"/>
            </w:tcMar>
            <w:vAlign w:val="center"/>
          </w:tcPr>
          <w:p>
            <w:pPr>
              <w:widowControl/>
              <w:snapToGrid w:val="0"/>
              <w:spacing w:line="360" w:lineRule="exact"/>
              <w:textAlignment w:val="center"/>
              <w:rPr>
                <w:rFonts w:hint="eastAsia" w:ascii="方正仿宋_GBK" w:hAnsi="方正仿宋_GBK" w:eastAsia="方正仿宋_GBK" w:cs="方正仿宋_GBK"/>
                <w:bCs/>
                <w:color w:val="000000"/>
                <w:sz w:val="22"/>
                <w:szCs w:val="22"/>
              </w:rPr>
            </w:pPr>
            <w:r>
              <w:rPr>
                <w:rFonts w:hint="eastAsia" w:ascii="方正仿宋_GBK" w:hAnsi="方正仿宋_GBK" w:eastAsia="方正仿宋_GBK" w:cs="方正仿宋_GBK"/>
                <w:bCs/>
                <w:color w:val="000000"/>
                <w:sz w:val="22"/>
                <w:szCs w:val="22"/>
              </w:rPr>
              <w:t>未按规定开展应急演练、</w:t>
            </w:r>
            <w:r>
              <w:rPr>
                <w:rFonts w:hint="eastAsia" w:ascii="方正仿宋_GBK" w:hAnsi="方正仿宋_GBK" w:eastAsia="方正仿宋_GBK" w:cs="方正仿宋_GBK"/>
                <w:bCs/>
                <w:color w:val="000000"/>
                <w:kern w:val="0"/>
                <w:sz w:val="22"/>
                <w:szCs w:val="22"/>
              </w:rPr>
              <w:t>员工不熟悉逃生出口</w:t>
            </w:r>
            <w:r>
              <w:rPr>
                <w:rFonts w:hint="eastAsia" w:ascii="方正仿宋_GBK" w:hAnsi="方正仿宋_GBK" w:eastAsia="方正仿宋_GBK" w:cs="方正仿宋_GBK"/>
                <w:bCs/>
                <w:color w:val="000000"/>
                <w:sz w:val="22"/>
                <w:szCs w:val="22"/>
              </w:rPr>
              <w:t>（家）</w:t>
            </w:r>
          </w:p>
        </w:tc>
        <w:tc>
          <w:tcPr>
            <w:tcW w:w="585" w:type="dxa"/>
            <w:noWrap w:val="0"/>
            <w:tcMar>
              <w:top w:w="28" w:type="dxa"/>
              <w:left w:w="85" w:type="dxa"/>
              <w:bottom w:w="28" w:type="dxa"/>
              <w:right w:w="85" w:type="dxa"/>
            </w:tcMar>
            <w:vAlign w:val="center"/>
          </w:tcPr>
          <w:p>
            <w:pPr>
              <w:widowControl/>
              <w:snapToGrid w:val="0"/>
              <w:spacing w:line="360" w:lineRule="exact"/>
              <w:rPr>
                <w:rFonts w:eastAsia="方正书宋_GBK"/>
                <w:bCs/>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10" w:hRule="atLeast"/>
          <w:jc w:val="center"/>
        </w:trPr>
        <w:tc>
          <w:tcPr>
            <w:tcW w:w="967" w:type="dxa"/>
            <w:vMerge w:val="restart"/>
            <w:noWrap w:val="0"/>
            <w:tcMar>
              <w:top w:w="28" w:type="dxa"/>
              <w:left w:w="85" w:type="dxa"/>
              <w:bottom w:w="28" w:type="dxa"/>
              <w:right w:w="85" w:type="dxa"/>
            </w:tcMar>
            <w:vAlign w:val="center"/>
          </w:tcPr>
          <w:p>
            <w:pPr>
              <w:widowControl/>
              <w:snapToGrid w:val="0"/>
              <w:spacing w:line="360" w:lineRule="exact"/>
              <w:jc w:val="center"/>
              <w:textAlignment w:val="center"/>
              <w:rPr>
                <w:rFonts w:eastAsia="方正黑体_GBK"/>
                <w:bCs/>
                <w:color w:val="000000"/>
                <w:kern w:val="0"/>
                <w:sz w:val="22"/>
                <w:szCs w:val="22"/>
              </w:rPr>
            </w:pPr>
            <w:r>
              <w:rPr>
                <w:rFonts w:eastAsia="方正黑体_GBK"/>
                <w:bCs/>
                <w:color w:val="000000"/>
                <w:kern w:val="0"/>
                <w:sz w:val="22"/>
                <w:szCs w:val="22"/>
              </w:rPr>
              <w:t>精准</w:t>
            </w:r>
          </w:p>
          <w:p>
            <w:pPr>
              <w:widowControl/>
              <w:snapToGrid w:val="0"/>
              <w:spacing w:line="360" w:lineRule="exact"/>
              <w:jc w:val="center"/>
              <w:textAlignment w:val="center"/>
              <w:rPr>
                <w:rFonts w:eastAsia="方正黑体_GBK"/>
                <w:bCs/>
                <w:color w:val="000000"/>
                <w:kern w:val="0"/>
                <w:sz w:val="22"/>
                <w:szCs w:val="22"/>
              </w:rPr>
            </w:pPr>
            <w:r>
              <w:rPr>
                <w:rFonts w:eastAsia="方正黑体_GBK"/>
                <w:bCs/>
                <w:color w:val="000000"/>
                <w:kern w:val="0"/>
                <w:sz w:val="22"/>
                <w:szCs w:val="22"/>
              </w:rPr>
              <w:t>严格</w:t>
            </w:r>
          </w:p>
          <w:p>
            <w:pPr>
              <w:widowControl/>
              <w:snapToGrid w:val="0"/>
              <w:spacing w:line="360" w:lineRule="exact"/>
              <w:jc w:val="center"/>
              <w:textAlignment w:val="center"/>
              <w:rPr>
                <w:rFonts w:eastAsia="方正黑体_GBK"/>
                <w:bCs/>
                <w:color w:val="000000"/>
                <w:kern w:val="0"/>
                <w:sz w:val="22"/>
                <w:szCs w:val="22"/>
              </w:rPr>
            </w:pPr>
            <w:r>
              <w:rPr>
                <w:rFonts w:eastAsia="方正黑体_GBK"/>
                <w:bCs/>
                <w:color w:val="000000"/>
                <w:kern w:val="0"/>
                <w:sz w:val="22"/>
                <w:szCs w:val="22"/>
              </w:rPr>
              <w:t>执法</w:t>
            </w:r>
          </w:p>
          <w:p>
            <w:pPr>
              <w:widowControl/>
              <w:snapToGrid w:val="0"/>
              <w:spacing w:line="360" w:lineRule="exact"/>
              <w:jc w:val="center"/>
              <w:textAlignment w:val="center"/>
              <w:rPr>
                <w:rFonts w:eastAsia="方正书宋_GBK"/>
                <w:bCs/>
                <w:sz w:val="22"/>
                <w:szCs w:val="22"/>
              </w:rPr>
            </w:pPr>
            <w:r>
              <w:rPr>
                <w:rFonts w:eastAsia="方正黑体_GBK"/>
                <w:bCs/>
                <w:color w:val="000000"/>
                <w:kern w:val="0"/>
                <w:sz w:val="22"/>
                <w:szCs w:val="22"/>
              </w:rPr>
              <w:t>情况</w:t>
            </w:r>
          </w:p>
        </w:tc>
        <w:tc>
          <w:tcPr>
            <w:tcW w:w="480" w:type="dxa"/>
            <w:noWrap w:val="0"/>
            <w:tcMar>
              <w:top w:w="28" w:type="dxa"/>
              <w:left w:w="85" w:type="dxa"/>
              <w:bottom w:w="28" w:type="dxa"/>
              <w:right w:w="85" w:type="dxa"/>
            </w:tcMar>
            <w:vAlign w:val="center"/>
          </w:tcPr>
          <w:p>
            <w:pPr>
              <w:widowControl/>
              <w:snapToGrid w:val="0"/>
              <w:spacing w:line="360" w:lineRule="exact"/>
              <w:jc w:val="center"/>
              <w:textAlignment w:val="center"/>
              <w:rPr>
                <w:bCs/>
                <w:sz w:val="22"/>
                <w:szCs w:val="22"/>
              </w:rPr>
            </w:pPr>
            <w:r>
              <w:rPr>
                <w:bCs/>
                <w:sz w:val="22"/>
                <w:szCs w:val="22"/>
              </w:rPr>
              <w:t>1</w:t>
            </w:r>
          </w:p>
        </w:tc>
        <w:tc>
          <w:tcPr>
            <w:tcW w:w="2782" w:type="dxa"/>
            <w:noWrap w:val="0"/>
            <w:tcMar>
              <w:top w:w="28" w:type="dxa"/>
              <w:left w:w="85" w:type="dxa"/>
              <w:bottom w:w="28" w:type="dxa"/>
              <w:right w:w="85" w:type="dxa"/>
            </w:tcMar>
            <w:vAlign w:val="center"/>
          </w:tcPr>
          <w:p>
            <w:pPr>
              <w:widowControl/>
              <w:snapToGrid w:val="0"/>
              <w:spacing w:line="360" w:lineRule="exact"/>
              <w:textAlignment w:val="center"/>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帮扶指导重点企业（家次）</w:t>
            </w:r>
          </w:p>
        </w:tc>
        <w:tc>
          <w:tcPr>
            <w:tcW w:w="546" w:type="dxa"/>
            <w:noWrap w:val="0"/>
            <w:tcMar>
              <w:top w:w="28" w:type="dxa"/>
              <w:left w:w="85" w:type="dxa"/>
              <w:bottom w:w="28" w:type="dxa"/>
              <w:right w:w="85" w:type="dxa"/>
            </w:tcMar>
            <w:vAlign w:val="center"/>
          </w:tcPr>
          <w:p>
            <w:pPr>
              <w:widowControl/>
              <w:snapToGrid w:val="0"/>
              <w:spacing w:line="360" w:lineRule="exact"/>
              <w:rPr>
                <w:rFonts w:hint="eastAsia" w:ascii="方正仿宋_GBK" w:hAnsi="方正仿宋_GBK" w:eastAsia="方正仿宋_GBK" w:cs="方正仿宋_GBK"/>
                <w:sz w:val="22"/>
                <w:szCs w:val="22"/>
              </w:rPr>
            </w:pPr>
          </w:p>
        </w:tc>
        <w:tc>
          <w:tcPr>
            <w:tcW w:w="421" w:type="dxa"/>
            <w:noWrap w:val="0"/>
            <w:tcMar>
              <w:top w:w="28" w:type="dxa"/>
              <w:left w:w="85" w:type="dxa"/>
              <w:bottom w:w="28" w:type="dxa"/>
              <w:right w:w="85" w:type="dxa"/>
            </w:tcMar>
            <w:vAlign w:val="center"/>
          </w:tcPr>
          <w:p>
            <w:pPr>
              <w:widowControl/>
              <w:snapToGrid w:val="0"/>
              <w:spacing w:line="360" w:lineRule="exact"/>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2</w:t>
            </w:r>
          </w:p>
        </w:tc>
        <w:tc>
          <w:tcPr>
            <w:tcW w:w="3081" w:type="dxa"/>
            <w:noWrap w:val="0"/>
            <w:tcMar>
              <w:top w:w="28" w:type="dxa"/>
              <w:left w:w="85" w:type="dxa"/>
              <w:bottom w:w="28" w:type="dxa"/>
              <w:right w:w="85" w:type="dxa"/>
            </w:tcMar>
            <w:vAlign w:val="center"/>
          </w:tcPr>
          <w:p>
            <w:pPr>
              <w:widowControl/>
              <w:snapToGrid w:val="0"/>
              <w:spacing w:line="360" w:lineRule="exact"/>
              <w:textAlignment w:val="center"/>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行政处罚（次，万元）</w:t>
            </w:r>
          </w:p>
        </w:tc>
        <w:tc>
          <w:tcPr>
            <w:tcW w:w="585" w:type="dxa"/>
            <w:noWrap w:val="0"/>
            <w:tcMar>
              <w:top w:w="28" w:type="dxa"/>
              <w:left w:w="85" w:type="dxa"/>
              <w:bottom w:w="28" w:type="dxa"/>
              <w:right w:w="85" w:type="dxa"/>
            </w:tcMar>
            <w:vAlign w:val="center"/>
          </w:tcPr>
          <w:p>
            <w:pPr>
              <w:widowControl/>
              <w:snapToGrid w:val="0"/>
              <w:spacing w:line="360" w:lineRule="exact"/>
              <w:rPr>
                <w:rFonts w:eastAsia="方正书宋_GBK"/>
                <w:sz w:val="22"/>
                <w:szCs w:val="22"/>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67" w:type="dxa"/>
            <w:vMerge w:val="continue"/>
            <w:noWrap w:val="0"/>
            <w:tcMar>
              <w:top w:w="28" w:type="dxa"/>
              <w:left w:w="85" w:type="dxa"/>
              <w:bottom w:w="28" w:type="dxa"/>
              <w:right w:w="85" w:type="dxa"/>
            </w:tcMar>
            <w:vAlign w:val="center"/>
          </w:tcPr>
          <w:p>
            <w:pPr>
              <w:widowControl/>
              <w:snapToGrid w:val="0"/>
              <w:spacing w:line="360" w:lineRule="exact"/>
              <w:jc w:val="center"/>
              <w:rPr>
                <w:rFonts w:eastAsia="方正书宋_GBK"/>
                <w:bCs/>
                <w:sz w:val="22"/>
                <w:szCs w:val="22"/>
              </w:rPr>
            </w:pPr>
          </w:p>
        </w:tc>
        <w:tc>
          <w:tcPr>
            <w:tcW w:w="480" w:type="dxa"/>
            <w:noWrap w:val="0"/>
            <w:tcMar>
              <w:top w:w="28" w:type="dxa"/>
              <w:left w:w="85" w:type="dxa"/>
              <w:bottom w:w="28" w:type="dxa"/>
              <w:right w:w="85" w:type="dxa"/>
            </w:tcMar>
            <w:vAlign w:val="center"/>
          </w:tcPr>
          <w:p>
            <w:pPr>
              <w:widowControl/>
              <w:snapToGrid w:val="0"/>
              <w:spacing w:line="360" w:lineRule="exact"/>
              <w:jc w:val="center"/>
              <w:textAlignment w:val="center"/>
              <w:rPr>
                <w:bCs/>
                <w:sz w:val="22"/>
                <w:szCs w:val="22"/>
              </w:rPr>
            </w:pPr>
            <w:r>
              <w:rPr>
                <w:bCs/>
                <w:sz w:val="22"/>
                <w:szCs w:val="22"/>
              </w:rPr>
              <w:t>3</w:t>
            </w:r>
          </w:p>
        </w:tc>
        <w:tc>
          <w:tcPr>
            <w:tcW w:w="2782" w:type="dxa"/>
            <w:noWrap w:val="0"/>
            <w:tcMar>
              <w:top w:w="28" w:type="dxa"/>
              <w:left w:w="85" w:type="dxa"/>
              <w:bottom w:w="28" w:type="dxa"/>
              <w:right w:w="85" w:type="dxa"/>
            </w:tcMar>
            <w:vAlign w:val="center"/>
          </w:tcPr>
          <w:p>
            <w:pPr>
              <w:widowControl/>
              <w:snapToGrid w:val="0"/>
              <w:spacing w:line="360" w:lineRule="exact"/>
              <w:textAlignment w:val="center"/>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企业和企业主要负责人“一案双罚”（次）</w:t>
            </w:r>
          </w:p>
        </w:tc>
        <w:tc>
          <w:tcPr>
            <w:tcW w:w="546" w:type="dxa"/>
            <w:noWrap w:val="0"/>
            <w:tcMar>
              <w:top w:w="28" w:type="dxa"/>
              <w:left w:w="85" w:type="dxa"/>
              <w:bottom w:w="28" w:type="dxa"/>
              <w:right w:w="85" w:type="dxa"/>
            </w:tcMar>
            <w:vAlign w:val="center"/>
          </w:tcPr>
          <w:p>
            <w:pPr>
              <w:widowControl/>
              <w:snapToGrid w:val="0"/>
              <w:spacing w:line="360" w:lineRule="exact"/>
              <w:rPr>
                <w:rFonts w:hint="eastAsia" w:ascii="方正仿宋_GBK" w:hAnsi="方正仿宋_GBK" w:eastAsia="方正仿宋_GBK" w:cs="方正仿宋_GBK"/>
                <w:sz w:val="22"/>
                <w:szCs w:val="22"/>
              </w:rPr>
            </w:pPr>
          </w:p>
        </w:tc>
        <w:tc>
          <w:tcPr>
            <w:tcW w:w="421" w:type="dxa"/>
            <w:noWrap w:val="0"/>
            <w:tcMar>
              <w:top w:w="28" w:type="dxa"/>
              <w:left w:w="85" w:type="dxa"/>
              <w:bottom w:w="28" w:type="dxa"/>
              <w:right w:w="85" w:type="dxa"/>
            </w:tcMar>
            <w:vAlign w:val="center"/>
          </w:tcPr>
          <w:p>
            <w:pPr>
              <w:widowControl/>
              <w:snapToGrid w:val="0"/>
              <w:spacing w:line="360" w:lineRule="exact"/>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4</w:t>
            </w:r>
          </w:p>
        </w:tc>
        <w:tc>
          <w:tcPr>
            <w:tcW w:w="3081" w:type="dxa"/>
            <w:noWrap w:val="0"/>
            <w:tcMar>
              <w:top w:w="28" w:type="dxa"/>
              <w:left w:w="85" w:type="dxa"/>
              <w:bottom w:w="28" w:type="dxa"/>
              <w:right w:w="85" w:type="dxa"/>
            </w:tcMar>
            <w:vAlign w:val="center"/>
          </w:tcPr>
          <w:p>
            <w:pPr>
              <w:widowControl/>
              <w:snapToGrid w:val="0"/>
              <w:spacing w:line="360" w:lineRule="exact"/>
              <w:textAlignment w:val="center"/>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移送司法机关（人）</w:t>
            </w:r>
          </w:p>
        </w:tc>
        <w:tc>
          <w:tcPr>
            <w:tcW w:w="585" w:type="dxa"/>
            <w:noWrap w:val="0"/>
            <w:tcMar>
              <w:top w:w="28" w:type="dxa"/>
              <w:left w:w="85" w:type="dxa"/>
              <w:bottom w:w="28" w:type="dxa"/>
              <w:right w:w="85" w:type="dxa"/>
            </w:tcMar>
            <w:vAlign w:val="center"/>
          </w:tcPr>
          <w:p>
            <w:pPr>
              <w:widowControl/>
              <w:snapToGrid w:val="0"/>
              <w:spacing w:line="360" w:lineRule="exact"/>
              <w:rPr>
                <w:rFonts w:eastAsia="方正书宋_GBK"/>
                <w:sz w:val="22"/>
                <w:szCs w:val="22"/>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67" w:type="dxa"/>
            <w:vMerge w:val="continue"/>
            <w:noWrap w:val="0"/>
            <w:tcMar>
              <w:top w:w="28" w:type="dxa"/>
              <w:left w:w="85" w:type="dxa"/>
              <w:bottom w:w="28" w:type="dxa"/>
              <w:right w:w="85" w:type="dxa"/>
            </w:tcMar>
            <w:vAlign w:val="center"/>
          </w:tcPr>
          <w:p>
            <w:pPr>
              <w:widowControl/>
              <w:snapToGrid w:val="0"/>
              <w:spacing w:line="360" w:lineRule="exact"/>
              <w:jc w:val="center"/>
              <w:rPr>
                <w:rFonts w:eastAsia="方正书宋_GBK"/>
                <w:bCs/>
                <w:sz w:val="22"/>
                <w:szCs w:val="22"/>
              </w:rPr>
            </w:pPr>
          </w:p>
        </w:tc>
        <w:tc>
          <w:tcPr>
            <w:tcW w:w="480" w:type="dxa"/>
            <w:noWrap w:val="0"/>
            <w:tcMar>
              <w:top w:w="28" w:type="dxa"/>
              <w:left w:w="85" w:type="dxa"/>
              <w:bottom w:w="28" w:type="dxa"/>
              <w:right w:w="85" w:type="dxa"/>
            </w:tcMar>
            <w:vAlign w:val="center"/>
          </w:tcPr>
          <w:p>
            <w:pPr>
              <w:widowControl/>
              <w:snapToGrid w:val="0"/>
              <w:spacing w:line="360" w:lineRule="exact"/>
              <w:jc w:val="center"/>
              <w:textAlignment w:val="center"/>
              <w:rPr>
                <w:bCs/>
                <w:sz w:val="22"/>
                <w:szCs w:val="22"/>
              </w:rPr>
            </w:pPr>
            <w:r>
              <w:rPr>
                <w:bCs/>
                <w:sz w:val="22"/>
                <w:szCs w:val="22"/>
              </w:rPr>
              <w:t>5</w:t>
            </w:r>
          </w:p>
        </w:tc>
        <w:tc>
          <w:tcPr>
            <w:tcW w:w="2782" w:type="dxa"/>
            <w:noWrap w:val="0"/>
            <w:tcMar>
              <w:top w:w="28" w:type="dxa"/>
              <w:left w:w="85" w:type="dxa"/>
              <w:bottom w:w="28" w:type="dxa"/>
              <w:right w:w="85" w:type="dxa"/>
            </w:tcMar>
            <w:vAlign w:val="center"/>
          </w:tcPr>
          <w:p>
            <w:pPr>
              <w:widowControl/>
              <w:snapToGrid w:val="0"/>
              <w:spacing w:line="360" w:lineRule="exact"/>
              <w:textAlignment w:val="center"/>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责令停产整顿（家）</w:t>
            </w:r>
          </w:p>
        </w:tc>
        <w:tc>
          <w:tcPr>
            <w:tcW w:w="546" w:type="dxa"/>
            <w:noWrap w:val="0"/>
            <w:tcMar>
              <w:top w:w="28" w:type="dxa"/>
              <w:left w:w="85" w:type="dxa"/>
              <w:bottom w:w="28" w:type="dxa"/>
              <w:right w:w="85" w:type="dxa"/>
            </w:tcMar>
            <w:vAlign w:val="center"/>
          </w:tcPr>
          <w:p>
            <w:pPr>
              <w:widowControl/>
              <w:snapToGrid w:val="0"/>
              <w:spacing w:line="360" w:lineRule="exact"/>
              <w:rPr>
                <w:rFonts w:hint="eastAsia" w:ascii="方正仿宋_GBK" w:hAnsi="方正仿宋_GBK" w:eastAsia="方正仿宋_GBK" w:cs="方正仿宋_GBK"/>
                <w:sz w:val="22"/>
                <w:szCs w:val="22"/>
              </w:rPr>
            </w:pPr>
          </w:p>
        </w:tc>
        <w:tc>
          <w:tcPr>
            <w:tcW w:w="421" w:type="dxa"/>
            <w:noWrap w:val="0"/>
            <w:tcMar>
              <w:top w:w="28" w:type="dxa"/>
              <w:left w:w="85" w:type="dxa"/>
              <w:bottom w:w="28" w:type="dxa"/>
              <w:right w:w="85" w:type="dxa"/>
            </w:tcMar>
            <w:vAlign w:val="center"/>
          </w:tcPr>
          <w:p>
            <w:pPr>
              <w:widowControl/>
              <w:snapToGrid w:val="0"/>
              <w:spacing w:line="360" w:lineRule="exact"/>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6</w:t>
            </w:r>
          </w:p>
        </w:tc>
        <w:tc>
          <w:tcPr>
            <w:tcW w:w="3081" w:type="dxa"/>
            <w:noWrap w:val="0"/>
            <w:tcMar>
              <w:top w:w="28" w:type="dxa"/>
              <w:left w:w="85" w:type="dxa"/>
              <w:bottom w:w="28" w:type="dxa"/>
              <w:right w:w="85" w:type="dxa"/>
            </w:tcMar>
            <w:vAlign w:val="center"/>
          </w:tcPr>
          <w:p>
            <w:pPr>
              <w:widowControl/>
              <w:snapToGrid w:val="0"/>
              <w:spacing w:line="360" w:lineRule="exact"/>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曝光、约谈、联合惩戒企业（家）</w:t>
            </w:r>
          </w:p>
        </w:tc>
        <w:tc>
          <w:tcPr>
            <w:tcW w:w="585" w:type="dxa"/>
            <w:noWrap w:val="0"/>
            <w:tcMar>
              <w:top w:w="28" w:type="dxa"/>
              <w:left w:w="85" w:type="dxa"/>
              <w:bottom w:w="28" w:type="dxa"/>
              <w:right w:w="85" w:type="dxa"/>
            </w:tcMar>
            <w:vAlign w:val="center"/>
          </w:tcPr>
          <w:p>
            <w:pPr>
              <w:widowControl/>
              <w:snapToGrid w:val="0"/>
              <w:spacing w:line="360" w:lineRule="exact"/>
              <w:rPr>
                <w:rFonts w:eastAsia="方正书宋_GBK"/>
                <w:sz w:val="22"/>
                <w:szCs w:val="22"/>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67" w:type="dxa"/>
            <w:vMerge w:val="continue"/>
            <w:noWrap w:val="0"/>
            <w:tcMar>
              <w:top w:w="28" w:type="dxa"/>
              <w:left w:w="85" w:type="dxa"/>
              <w:bottom w:w="28" w:type="dxa"/>
              <w:right w:w="85" w:type="dxa"/>
            </w:tcMar>
            <w:vAlign w:val="center"/>
          </w:tcPr>
          <w:p>
            <w:pPr>
              <w:widowControl/>
              <w:snapToGrid w:val="0"/>
              <w:spacing w:line="360" w:lineRule="exact"/>
              <w:jc w:val="center"/>
              <w:rPr>
                <w:rFonts w:eastAsia="方正书宋_GBK"/>
                <w:bCs/>
                <w:sz w:val="22"/>
                <w:szCs w:val="22"/>
              </w:rPr>
            </w:pPr>
          </w:p>
        </w:tc>
        <w:tc>
          <w:tcPr>
            <w:tcW w:w="480" w:type="dxa"/>
            <w:noWrap w:val="0"/>
            <w:tcMar>
              <w:top w:w="28" w:type="dxa"/>
              <w:left w:w="85" w:type="dxa"/>
              <w:bottom w:w="28" w:type="dxa"/>
              <w:right w:w="85" w:type="dxa"/>
            </w:tcMar>
            <w:vAlign w:val="center"/>
          </w:tcPr>
          <w:p>
            <w:pPr>
              <w:widowControl/>
              <w:snapToGrid w:val="0"/>
              <w:spacing w:line="360" w:lineRule="exact"/>
              <w:jc w:val="center"/>
              <w:textAlignment w:val="center"/>
              <w:rPr>
                <w:bCs/>
                <w:sz w:val="22"/>
                <w:szCs w:val="22"/>
              </w:rPr>
            </w:pPr>
            <w:r>
              <w:rPr>
                <w:bCs/>
                <w:sz w:val="22"/>
                <w:szCs w:val="22"/>
              </w:rPr>
              <w:t>7</w:t>
            </w:r>
          </w:p>
        </w:tc>
        <w:tc>
          <w:tcPr>
            <w:tcW w:w="2782" w:type="dxa"/>
            <w:noWrap w:val="0"/>
            <w:tcMar>
              <w:top w:w="28" w:type="dxa"/>
              <w:left w:w="85" w:type="dxa"/>
              <w:bottom w:w="28" w:type="dxa"/>
              <w:right w:w="85" w:type="dxa"/>
            </w:tcMar>
            <w:vAlign w:val="center"/>
          </w:tcPr>
          <w:p>
            <w:pPr>
              <w:widowControl/>
              <w:snapToGrid w:val="0"/>
              <w:spacing w:line="360" w:lineRule="exact"/>
              <w:textAlignment w:val="center"/>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公布典型执法案例（个），其中危险作业罪案例（个）</w:t>
            </w:r>
          </w:p>
        </w:tc>
        <w:tc>
          <w:tcPr>
            <w:tcW w:w="546" w:type="dxa"/>
            <w:noWrap w:val="0"/>
            <w:tcMar>
              <w:top w:w="28" w:type="dxa"/>
              <w:left w:w="85" w:type="dxa"/>
              <w:bottom w:w="28" w:type="dxa"/>
              <w:right w:w="85" w:type="dxa"/>
            </w:tcMar>
            <w:vAlign w:val="center"/>
          </w:tcPr>
          <w:p>
            <w:pPr>
              <w:widowControl/>
              <w:snapToGrid w:val="0"/>
              <w:spacing w:line="360" w:lineRule="exact"/>
              <w:rPr>
                <w:rFonts w:hint="eastAsia" w:ascii="方正仿宋_GBK" w:hAnsi="方正仿宋_GBK" w:eastAsia="方正仿宋_GBK" w:cs="方正仿宋_GBK"/>
                <w:sz w:val="22"/>
                <w:szCs w:val="22"/>
              </w:rPr>
            </w:pPr>
          </w:p>
        </w:tc>
        <w:tc>
          <w:tcPr>
            <w:tcW w:w="421" w:type="dxa"/>
            <w:noWrap w:val="0"/>
            <w:tcMar>
              <w:top w:w="28" w:type="dxa"/>
              <w:left w:w="85" w:type="dxa"/>
              <w:bottom w:w="28" w:type="dxa"/>
              <w:right w:w="85" w:type="dxa"/>
            </w:tcMar>
            <w:vAlign w:val="center"/>
          </w:tcPr>
          <w:p>
            <w:pPr>
              <w:widowControl/>
              <w:snapToGrid w:val="0"/>
              <w:spacing w:line="360" w:lineRule="exact"/>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8</w:t>
            </w:r>
          </w:p>
        </w:tc>
        <w:tc>
          <w:tcPr>
            <w:tcW w:w="3081" w:type="dxa"/>
            <w:noWrap w:val="0"/>
            <w:tcMar>
              <w:top w:w="28" w:type="dxa"/>
              <w:left w:w="85" w:type="dxa"/>
              <w:bottom w:w="28" w:type="dxa"/>
              <w:right w:w="85" w:type="dxa"/>
            </w:tcMar>
            <w:vAlign w:val="center"/>
          </w:tcPr>
          <w:p>
            <w:pPr>
              <w:widowControl/>
              <w:snapToGrid w:val="0"/>
              <w:spacing w:line="360" w:lineRule="exact"/>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责任倒查追责问责（人）</w:t>
            </w:r>
          </w:p>
        </w:tc>
        <w:tc>
          <w:tcPr>
            <w:tcW w:w="585" w:type="dxa"/>
            <w:noWrap w:val="0"/>
            <w:tcMar>
              <w:top w:w="28" w:type="dxa"/>
              <w:left w:w="85" w:type="dxa"/>
              <w:bottom w:w="28" w:type="dxa"/>
              <w:right w:w="85" w:type="dxa"/>
            </w:tcMar>
            <w:vAlign w:val="center"/>
          </w:tcPr>
          <w:p>
            <w:pPr>
              <w:widowControl/>
              <w:snapToGrid w:val="0"/>
              <w:spacing w:line="360" w:lineRule="exact"/>
              <w:rPr>
                <w:rFonts w:eastAsia="方正书宋_GBK"/>
                <w:sz w:val="22"/>
                <w:szCs w:val="22"/>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071" w:hRule="atLeast"/>
          <w:jc w:val="center"/>
        </w:trPr>
        <w:tc>
          <w:tcPr>
            <w:tcW w:w="967" w:type="dxa"/>
            <w:vMerge w:val="restart"/>
            <w:noWrap w:val="0"/>
            <w:tcMar>
              <w:top w:w="28" w:type="dxa"/>
              <w:left w:w="85" w:type="dxa"/>
              <w:bottom w:w="28" w:type="dxa"/>
              <w:right w:w="85" w:type="dxa"/>
            </w:tcMar>
            <w:vAlign w:val="center"/>
          </w:tcPr>
          <w:p>
            <w:pPr>
              <w:widowControl/>
              <w:snapToGrid w:val="0"/>
              <w:spacing w:line="360" w:lineRule="exact"/>
              <w:jc w:val="center"/>
              <w:textAlignment w:val="center"/>
              <w:rPr>
                <w:rFonts w:eastAsia="方正黑体_GBK"/>
                <w:bCs/>
                <w:color w:val="000000"/>
                <w:kern w:val="0"/>
                <w:sz w:val="22"/>
                <w:szCs w:val="22"/>
              </w:rPr>
            </w:pPr>
            <w:r>
              <w:rPr>
                <w:rFonts w:eastAsia="方正黑体_GBK"/>
                <w:bCs/>
                <w:color w:val="000000"/>
                <w:kern w:val="0"/>
                <w:sz w:val="22"/>
                <w:szCs w:val="22"/>
              </w:rPr>
              <w:t>组织</w:t>
            </w:r>
          </w:p>
          <w:p>
            <w:pPr>
              <w:widowControl/>
              <w:snapToGrid w:val="0"/>
              <w:spacing w:line="360" w:lineRule="exact"/>
              <w:jc w:val="center"/>
              <w:textAlignment w:val="center"/>
              <w:rPr>
                <w:rFonts w:eastAsia="方正黑体_GBK"/>
                <w:bCs/>
                <w:color w:val="000000"/>
                <w:kern w:val="0"/>
                <w:sz w:val="22"/>
                <w:szCs w:val="22"/>
              </w:rPr>
            </w:pPr>
            <w:r>
              <w:rPr>
                <w:rFonts w:eastAsia="方正黑体_GBK"/>
                <w:bCs/>
                <w:color w:val="000000"/>
                <w:kern w:val="0"/>
                <w:sz w:val="22"/>
                <w:szCs w:val="22"/>
              </w:rPr>
              <w:t>领导</w:t>
            </w:r>
          </w:p>
          <w:p>
            <w:pPr>
              <w:widowControl/>
              <w:snapToGrid w:val="0"/>
              <w:spacing w:line="360" w:lineRule="exact"/>
              <w:jc w:val="center"/>
              <w:textAlignment w:val="center"/>
              <w:rPr>
                <w:rFonts w:eastAsia="方正书宋_GBK"/>
                <w:bCs/>
                <w:sz w:val="22"/>
                <w:szCs w:val="22"/>
              </w:rPr>
            </w:pPr>
            <w:r>
              <w:rPr>
                <w:rFonts w:eastAsia="方正黑体_GBK"/>
                <w:bCs/>
                <w:color w:val="000000"/>
                <w:kern w:val="0"/>
                <w:sz w:val="22"/>
                <w:szCs w:val="22"/>
              </w:rPr>
              <w:t>情况</w:t>
            </w:r>
          </w:p>
        </w:tc>
        <w:tc>
          <w:tcPr>
            <w:tcW w:w="480" w:type="dxa"/>
            <w:noWrap w:val="0"/>
            <w:tcMar>
              <w:top w:w="28" w:type="dxa"/>
              <w:left w:w="85" w:type="dxa"/>
              <w:bottom w:w="28" w:type="dxa"/>
              <w:right w:w="85" w:type="dxa"/>
            </w:tcMar>
            <w:vAlign w:val="center"/>
          </w:tcPr>
          <w:p>
            <w:pPr>
              <w:widowControl/>
              <w:snapToGrid w:val="0"/>
              <w:spacing w:line="360" w:lineRule="exact"/>
              <w:jc w:val="center"/>
              <w:textAlignment w:val="center"/>
              <w:rPr>
                <w:bCs/>
                <w:sz w:val="22"/>
                <w:szCs w:val="22"/>
              </w:rPr>
            </w:pPr>
            <w:r>
              <w:rPr>
                <w:bCs/>
                <w:sz w:val="22"/>
                <w:szCs w:val="22"/>
              </w:rPr>
              <w:t>1</w:t>
            </w:r>
          </w:p>
        </w:tc>
        <w:tc>
          <w:tcPr>
            <w:tcW w:w="2782" w:type="dxa"/>
            <w:noWrap w:val="0"/>
            <w:tcMar>
              <w:top w:w="28" w:type="dxa"/>
              <w:left w:w="85" w:type="dxa"/>
              <w:bottom w:w="28" w:type="dxa"/>
              <w:right w:w="85" w:type="dxa"/>
            </w:tcMar>
            <w:vAlign w:val="center"/>
          </w:tcPr>
          <w:p>
            <w:pPr>
              <w:widowControl/>
              <w:snapToGrid w:val="0"/>
              <w:spacing w:line="360" w:lineRule="exact"/>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11"/>
                <w:kern w:val="0"/>
                <w:sz w:val="22"/>
                <w:szCs w:val="22"/>
              </w:rPr>
              <w:t>党委政府组织专题学习安全生产十五条硬措施（次）</w:t>
            </w:r>
          </w:p>
        </w:tc>
        <w:tc>
          <w:tcPr>
            <w:tcW w:w="546" w:type="dxa"/>
            <w:noWrap w:val="0"/>
            <w:tcMar>
              <w:top w:w="28" w:type="dxa"/>
              <w:left w:w="85" w:type="dxa"/>
              <w:bottom w:w="28" w:type="dxa"/>
              <w:right w:w="85" w:type="dxa"/>
            </w:tcMar>
            <w:vAlign w:val="center"/>
          </w:tcPr>
          <w:p>
            <w:pPr>
              <w:widowControl/>
              <w:snapToGrid w:val="0"/>
              <w:spacing w:line="360" w:lineRule="exact"/>
              <w:rPr>
                <w:rFonts w:hint="eastAsia" w:ascii="方正仿宋_GBK" w:hAnsi="方正仿宋_GBK" w:eastAsia="方正仿宋_GBK" w:cs="方正仿宋_GBK"/>
                <w:sz w:val="22"/>
                <w:szCs w:val="22"/>
              </w:rPr>
            </w:pPr>
          </w:p>
        </w:tc>
        <w:tc>
          <w:tcPr>
            <w:tcW w:w="421" w:type="dxa"/>
            <w:noWrap w:val="0"/>
            <w:tcMar>
              <w:top w:w="28" w:type="dxa"/>
              <w:left w:w="85" w:type="dxa"/>
              <w:bottom w:w="28" w:type="dxa"/>
              <w:right w:w="85" w:type="dxa"/>
            </w:tcMar>
            <w:vAlign w:val="center"/>
          </w:tcPr>
          <w:p>
            <w:pPr>
              <w:widowControl/>
              <w:snapToGrid w:val="0"/>
              <w:spacing w:line="360" w:lineRule="exact"/>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2</w:t>
            </w:r>
          </w:p>
        </w:tc>
        <w:tc>
          <w:tcPr>
            <w:tcW w:w="3081" w:type="dxa"/>
            <w:noWrap w:val="0"/>
            <w:tcMar>
              <w:top w:w="28" w:type="dxa"/>
              <w:left w:w="85" w:type="dxa"/>
              <w:bottom w:w="28" w:type="dxa"/>
              <w:right w:w="85" w:type="dxa"/>
            </w:tcMar>
            <w:vAlign w:val="center"/>
          </w:tcPr>
          <w:p>
            <w:pPr>
              <w:widowControl/>
              <w:snapToGrid w:val="0"/>
              <w:spacing w:line="360" w:lineRule="exact"/>
              <w:textAlignment w:val="center"/>
              <w:rPr>
                <w:rFonts w:hint="eastAsia" w:ascii="方正仿宋_GBK" w:hAnsi="方正仿宋_GBK" w:eastAsia="方正仿宋_GBK" w:cs="方正仿宋_GBK"/>
                <w:spacing w:val="-11"/>
                <w:kern w:val="0"/>
                <w:sz w:val="22"/>
                <w:szCs w:val="22"/>
              </w:rPr>
            </w:pPr>
            <w:r>
              <w:rPr>
                <w:rFonts w:hint="eastAsia" w:ascii="方正仿宋_GBK" w:hAnsi="方正仿宋_GBK" w:eastAsia="方正仿宋_GBK" w:cs="方正仿宋_GBK"/>
                <w:spacing w:val="-11"/>
                <w:kern w:val="0"/>
                <w:sz w:val="22"/>
                <w:szCs w:val="22"/>
              </w:rPr>
              <w:t>党委</w:t>
            </w:r>
            <w:r>
              <w:rPr>
                <w:rFonts w:hint="eastAsia" w:ascii="方正仿宋_GBK" w:hAnsi="方正仿宋_GBK" w:eastAsia="方正仿宋_GBK" w:cs="方正仿宋_GBK"/>
                <w:kern w:val="0"/>
                <w:sz w:val="22"/>
                <w:szCs w:val="22"/>
              </w:rPr>
              <w:t>政府主要负责同志专题研究（次）</w:t>
            </w:r>
          </w:p>
        </w:tc>
        <w:tc>
          <w:tcPr>
            <w:tcW w:w="585" w:type="dxa"/>
            <w:noWrap w:val="0"/>
            <w:tcMar>
              <w:top w:w="28" w:type="dxa"/>
              <w:left w:w="85" w:type="dxa"/>
              <w:bottom w:w="28" w:type="dxa"/>
              <w:right w:w="85" w:type="dxa"/>
            </w:tcMar>
            <w:vAlign w:val="center"/>
          </w:tcPr>
          <w:p>
            <w:pPr>
              <w:widowControl/>
              <w:snapToGrid w:val="0"/>
              <w:spacing w:line="360" w:lineRule="exact"/>
              <w:textAlignment w:val="center"/>
              <w:rPr>
                <w:rFonts w:eastAsia="方正书宋_GBK"/>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45" w:hRule="atLeast"/>
          <w:jc w:val="center"/>
        </w:trPr>
        <w:tc>
          <w:tcPr>
            <w:tcW w:w="967" w:type="dxa"/>
            <w:vMerge w:val="continue"/>
            <w:noWrap w:val="0"/>
            <w:tcMar>
              <w:top w:w="28" w:type="dxa"/>
              <w:left w:w="85" w:type="dxa"/>
              <w:bottom w:w="28" w:type="dxa"/>
              <w:right w:w="85" w:type="dxa"/>
            </w:tcMar>
            <w:vAlign w:val="center"/>
          </w:tcPr>
          <w:p>
            <w:pPr>
              <w:widowControl/>
              <w:snapToGrid w:val="0"/>
              <w:spacing w:line="360" w:lineRule="exact"/>
              <w:jc w:val="center"/>
              <w:rPr>
                <w:rFonts w:eastAsia="方正书宋_GBK"/>
                <w:bCs/>
                <w:sz w:val="22"/>
                <w:szCs w:val="22"/>
              </w:rPr>
            </w:pPr>
          </w:p>
        </w:tc>
        <w:tc>
          <w:tcPr>
            <w:tcW w:w="480" w:type="dxa"/>
            <w:vMerge w:val="restart"/>
            <w:noWrap w:val="0"/>
            <w:tcMar>
              <w:top w:w="28" w:type="dxa"/>
              <w:left w:w="85" w:type="dxa"/>
              <w:bottom w:w="28" w:type="dxa"/>
              <w:right w:w="85" w:type="dxa"/>
            </w:tcMar>
            <w:vAlign w:val="center"/>
          </w:tcPr>
          <w:p>
            <w:pPr>
              <w:widowControl/>
              <w:snapToGrid w:val="0"/>
              <w:spacing w:line="360" w:lineRule="exact"/>
              <w:jc w:val="center"/>
              <w:textAlignment w:val="center"/>
              <w:rPr>
                <w:bCs/>
                <w:sz w:val="22"/>
                <w:szCs w:val="22"/>
              </w:rPr>
            </w:pPr>
            <w:r>
              <w:rPr>
                <w:bCs/>
                <w:sz w:val="22"/>
                <w:szCs w:val="22"/>
              </w:rPr>
              <w:t>3</w:t>
            </w:r>
          </w:p>
        </w:tc>
        <w:tc>
          <w:tcPr>
            <w:tcW w:w="2782" w:type="dxa"/>
            <w:noWrap w:val="0"/>
            <w:tcMar>
              <w:top w:w="28" w:type="dxa"/>
              <w:left w:w="85" w:type="dxa"/>
              <w:bottom w:w="28" w:type="dxa"/>
              <w:right w:w="85" w:type="dxa"/>
            </w:tcMar>
            <w:vAlign w:val="center"/>
          </w:tcPr>
          <w:p>
            <w:pPr>
              <w:widowControl/>
              <w:snapToGrid w:val="0"/>
              <w:spacing w:line="360" w:lineRule="exact"/>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11"/>
                <w:kern w:val="0"/>
                <w:sz w:val="22"/>
                <w:szCs w:val="22"/>
              </w:rPr>
              <w:t>区</w:t>
            </w:r>
            <w:r>
              <w:rPr>
                <w:rFonts w:hint="eastAsia" w:ascii="方正仿宋_GBK" w:hAnsi="方正仿宋_GBK" w:eastAsia="方正仿宋_GBK" w:cs="方正仿宋_GBK"/>
                <w:kern w:val="0"/>
                <w:sz w:val="22"/>
                <w:szCs w:val="22"/>
              </w:rPr>
              <w:t>政府负责同志现场督导检查（次）</w:t>
            </w:r>
          </w:p>
        </w:tc>
        <w:tc>
          <w:tcPr>
            <w:tcW w:w="546" w:type="dxa"/>
            <w:noWrap w:val="0"/>
            <w:tcMar>
              <w:top w:w="28" w:type="dxa"/>
              <w:left w:w="85" w:type="dxa"/>
              <w:bottom w:w="28" w:type="dxa"/>
              <w:right w:w="85" w:type="dxa"/>
            </w:tcMar>
            <w:vAlign w:val="center"/>
          </w:tcPr>
          <w:p>
            <w:pPr>
              <w:widowControl/>
              <w:snapToGrid w:val="0"/>
              <w:spacing w:line="360" w:lineRule="exact"/>
              <w:rPr>
                <w:rFonts w:hint="eastAsia" w:ascii="方正仿宋_GBK" w:hAnsi="方正仿宋_GBK" w:eastAsia="方正仿宋_GBK" w:cs="方正仿宋_GBK"/>
                <w:sz w:val="22"/>
                <w:szCs w:val="22"/>
              </w:rPr>
            </w:pPr>
          </w:p>
        </w:tc>
        <w:tc>
          <w:tcPr>
            <w:tcW w:w="421" w:type="dxa"/>
            <w:vMerge w:val="restart"/>
            <w:noWrap w:val="0"/>
            <w:tcMar>
              <w:top w:w="28" w:type="dxa"/>
              <w:left w:w="85" w:type="dxa"/>
              <w:bottom w:w="28" w:type="dxa"/>
              <w:right w:w="85" w:type="dxa"/>
            </w:tcMar>
            <w:vAlign w:val="center"/>
          </w:tcPr>
          <w:p>
            <w:pPr>
              <w:widowControl/>
              <w:snapToGrid w:val="0"/>
              <w:spacing w:line="360" w:lineRule="exact"/>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4</w:t>
            </w:r>
          </w:p>
        </w:tc>
        <w:tc>
          <w:tcPr>
            <w:tcW w:w="3081" w:type="dxa"/>
            <w:noWrap w:val="0"/>
            <w:tcMar>
              <w:top w:w="28" w:type="dxa"/>
              <w:left w:w="85" w:type="dxa"/>
              <w:bottom w:w="28" w:type="dxa"/>
              <w:right w:w="85" w:type="dxa"/>
            </w:tcMar>
            <w:vAlign w:val="center"/>
          </w:tcPr>
          <w:p>
            <w:pPr>
              <w:widowControl/>
              <w:snapToGrid w:val="0"/>
              <w:spacing w:line="360" w:lineRule="exact"/>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11"/>
                <w:kern w:val="0"/>
                <w:sz w:val="22"/>
                <w:szCs w:val="22"/>
              </w:rPr>
              <w:t>区</w:t>
            </w:r>
            <w:r>
              <w:rPr>
                <w:rFonts w:hint="eastAsia" w:ascii="方正仿宋_GBK" w:hAnsi="方正仿宋_GBK" w:eastAsia="方正仿宋_GBK" w:cs="方正仿宋_GBK"/>
                <w:sz w:val="22"/>
                <w:szCs w:val="22"/>
              </w:rPr>
              <w:t>安委会成员单位负责同志到企业宣讲（次）</w:t>
            </w:r>
          </w:p>
        </w:tc>
        <w:tc>
          <w:tcPr>
            <w:tcW w:w="585" w:type="dxa"/>
            <w:noWrap w:val="0"/>
            <w:tcMar>
              <w:top w:w="28" w:type="dxa"/>
              <w:left w:w="85" w:type="dxa"/>
              <w:bottom w:w="28" w:type="dxa"/>
              <w:right w:w="85" w:type="dxa"/>
            </w:tcMar>
            <w:vAlign w:val="center"/>
          </w:tcPr>
          <w:p>
            <w:pPr>
              <w:widowControl/>
              <w:snapToGrid w:val="0"/>
              <w:spacing w:line="360" w:lineRule="exact"/>
              <w:rPr>
                <w:rFonts w:eastAsia="方正书宋_GBK"/>
                <w:sz w:val="22"/>
                <w:szCs w:val="22"/>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67" w:type="dxa"/>
            <w:vMerge w:val="continue"/>
            <w:noWrap w:val="0"/>
            <w:tcMar>
              <w:top w:w="28" w:type="dxa"/>
              <w:left w:w="85" w:type="dxa"/>
              <w:bottom w:w="28" w:type="dxa"/>
              <w:right w:w="85" w:type="dxa"/>
            </w:tcMar>
            <w:vAlign w:val="center"/>
          </w:tcPr>
          <w:p>
            <w:pPr>
              <w:widowControl/>
              <w:snapToGrid w:val="0"/>
              <w:spacing w:line="360" w:lineRule="exact"/>
              <w:jc w:val="center"/>
              <w:rPr>
                <w:rFonts w:eastAsia="方正书宋_GBK"/>
                <w:bCs/>
                <w:sz w:val="22"/>
                <w:szCs w:val="22"/>
              </w:rPr>
            </w:pPr>
          </w:p>
        </w:tc>
        <w:tc>
          <w:tcPr>
            <w:tcW w:w="480" w:type="dxa"/>
            <w:vMerge w:val="continue"/>
            <w:noWrap w:val="0"/>
            <w:tcMar>
              <w:top w:w="28" w:type="dxa"/>
              <w:left w:w="85" w:type="dxa"/>
              <w:bottom w:w="28" w:type="dxa"/>
              <w:right w:w="85" w:type="dxa"/>
            </w:tcMar>
            <w:vAlign w:val="center"/>
          </w:tcPr>
          <w:p>
            <w:pPr>
              <w:widowControl/>
              <w:snapToGrid w:val="0"/>
              <w:spacing w:line="360" w:lineRule="exact"/>
              <w:jc w:val="center"/>
              <w:textAlignment w:val="center"/>
              <w:rPr>
                <w:bCs/>
                <w:sz w:val="22"/>
                <w:szCs w:val="22"/>
              </w:rPr>
            </w:pPr>
          </w:p>
        </w:tc>
        <w:tc>
          <w:tcPr>
            <w:tcW w:w="2782" w:type="dxa"/>
            <w:noWrap w:val="0"/>
            <w:tcMar>
              <w:top w:w="28" w:type="dxa"/>
              <w:left w:w="85" w:type="dxa"/>
              <w:bottom w:w="28" w:type="dxa"/>
              <w:right w:w="85" w:type="dxa"/>
            </w:tcMar>
            <w:vAlign w:val="center"/>
          </w:tcPr>
          <w:p>
            <w:pPr>
              <w:widowControl/>
              <w:snapToGrid w:val="0"/>
              <w:spacing w:line="360" w:lineRule="exact"/>
              <w:textAlignment w:val="center"/>
              <w:rPr>
                <w:rFonts w:hint="eastAsia" w:ascii="方正仿宋_GBK" w:hAnsi="方正仿宋_GBK" w:eastAsia="方正仿宋_GBK" w:cs="方正仿宋_GBK"/>
                <w:spacing w:val="-11"/>
                <w:kern w:val="0"/>
                <w:sz w:val="22"/>
                <w:szCs w:val="22"/>
              </w:rPr>
            </w:pPr>
            <w:r>
              <w:rPr>
                <w:rFonts w:hint="eastAsia" w:ascii="方正仿宋_GBK" w:hAnsi="方正仿宋_GBK" w:eastAsia="方正仿宋_GBK" w:cs="方正仿宋_GBK"/>
                <w:kern w:val="0"/>
                <w:sz w:val="22"/>
                <w:szCs w:val="22"/>
              </w:rPr>
              <w:t>区级部门负责同志现场督导检查（次）</w:t>
            </w:r>
          </w:p>
        </w:tc>
        <w:tc>
          <w:tcPr>
            <w:tcW w:w="546" w:type="dxa"/>
            <w:noWrap w:val="0"/>
            <w:tcMar>
              <w:top w:w="28" w:type="dxa"/>
              <w:left w:w="85" w:type="dxa"/>
              <w:bottom w:w="28" w:type="dxa"/>
              <w:right w:w="85" w:type="dxa"/>
            </w:tcMar>
            <w:vAlign w:val="center"/>
          </w:tcPr>
          <w:p>
            <w:pPr>
              <w:widowControl/>
              <w:snapToGrid w:val="0"/>
              <w:spacing w:line="360" w:lineRule="exact"/>
              <w:rPr>
                <w:rFonts w:hint="eastAsia" w:ascii="方正仿宋_GBK" w:hAnsi="方正仿宋_GBK" w:eastAsia="方正仿宋_GBK" w:cs="方正仿宋_GBK"/>
                <w:sz w:val="22"/>
                <w:szCs w:val="22"/>
              </w:rPr>
            </w:pPr>
          </w:p>
        </w:tc>
        <w:tc>
          <w:tcPr>
            <w:tcW w:w="421" w:type="dxa"/>
            <w:vMerge w:val="continue"/>
            <w:noWrap w:val="0"/>
            <w:tcMar>
              <w:top w:w="28" w:type="dxa"/>
              <w:left w:w="85" w:type="dxa"/>
              <w:bottom w:w="28" w:type="dxa"/>
              <w:right w:w="85" w:type="dxa"/>
            </w:tcMar>
            <w:vAlign w:val="center"/>
          </w:tcPr>
          <w:p>
            <w:pPr>
              <w:widowControl/>
              <w:snapToGrid w:val="0"/>
              <w:spacing w:line="360" w:lineRule="exact"/>
              <w:jc w:val="center"/>
              <w:textAlignment w:val="center"/>
              <w:rPr>
                <w:rFonts w:hint="eastAsia" w:ascii="方正仿宋_GBK" w:hAnsi="方正仿宋_GBK" w:eastAsia="方正仿宋_GBK" w:cs="方正仿宋_GBK"/>
                <w:sz w:val="22"/>
                <w:szCs w:val="22"/>
              </w:rPr>
            </w:pPr>
          </w:p>
        </w:tc>
        <w:tc>
          <w:tcPr>
            <w:tcW w:w="3081" w:type="dxa"/>
            <w:vMerge w:val="restart"/>
            <w:noWrap w:val="0"/>
            <w:tcMar>
              <w:top w:w="28" w:type="dxa"/>
              <w:left w:w="85" w:type="dxa"/>
              <w:bottom w:w="28" w:type="dxa"/>
              <w:right w:w="85" w:type="dxa"/>
            </w:tcMar>
            <w:vAlign w:val="center"/>
          </w:tcPr>
          <w:p>
            <w:pPr>
              <w:widowControl/>
              <w:snapToGrid w:val="0"/>
              <w:spacing w:line="360" w:lineRule="exact"/>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11"/>
                <w:kern w:val="0"/>
                <w:sz w:val="22"/>
                <w:szCs w:val="22"/>
              </w:rPr>
              <w:t>镇</w:t>
            </w:r>
            <w:r>
              <w:rPr>
                <w:rFonts w:hint="eastAsia" w:ascii="方正仿宋_GBK" w:hAnsi="方正仿宋_GBK" w:eastAsia="方正仿宋_GBK" w:cs="方正仿宋_GBK"/>
                <w:sz w:val="22"/>
                <w:szCs w:val="22"/>
              </w:rPr>
              <w:t>安委会成员单位负责同志到企业宣讲（次）</w:t>
            </w:r>
          </w:p>
        </w:tc>
        <w:tc>
          <w:tcPr>
            <w:tcW w:w="585" w:type="dxa"/>
            <w:vMerge w:val="restart"/>
            <w:noWrap w:val="0"/>
            <w:tcMar>
              <w:top w:w="28" w:type="dxa"/>
              <w:left w:w="85" w:type="dxa"/>
              <w:bottom w:w="28" w:type="dxa"/>
              <w:right w:w="85" w:type="dxa"/>
            </w:tcMar>
            <w:vAlign w:val="center"/>
          </w:tcPr>
          <w:p>
            <w:pPr>
              <w:widowControl/>
              <w:snapToGrid w:val="0"/>
              <w:spacing w:line="360" w:lineRule="exact"/>
              <w:rPr>
                <w:rFonts w:eastAsia="方正书宋_GBK"/>
                <w:sz w:val="22"/>
                <w:szCs w:val="22"/>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67" w:type="dxa"/>
            <w:vMerge w:val="continue"/>
            <w:noWrap w:val="0"/>
            <w:tcMar>
              <w:top w:w="28" w:type="dxa"/>
              <w:left w:w="85" w:type="dxa"/>
              <w:bottom w:w="28" w:type="dxa"/>
              <w:right w:w="85" w:type="dxa"/>
            </w:tcMar>
            <w:vAlign w:val="center"/>
          </w:tcPr>
          <w:p>
            <w:pPr>
              <w:widowControl/>
              <w:snapToGrid w:val="0"/>
              <w:spacing w:line="360" w:lineRule="exact"/>
              <w:jc w:val="center"/>
              <w:rPr>
                <w:rFonts w:eastAsia="方正书宋_GBK"/>
                <w:bCs/>
                <w:sz w:val="22"/>
                <w:szCs w:val="22"/>
              </w:rPr>
            </w:pPr>
          </w:p>
        </w:tc>
        <w:tc>
          <w:tcPr>
            <w:tcW w:w="480" w:type="dxa"/>
            <w:vMerge w:val="continue"/>
            <w:noWrap w:val="0"/>
            <w:tcMar>
              <w:top w:w="28" w:type="dxa"/>
              <w:left w:w="85" w:type="dxa"/>
              <w:bottom w:w="28" w:type="dxa"/>
              <w:right w:w="85" w:type="dxa"/>
            </w:tcMar>
            <w:vAlign w:val="center"/>
          </w:tcPr>
          <w:p>
            <w:pPr>
              <w:widowControl/>
              <w:snapToGrid w:val="0"/>
              <w:spacing w:line="360" w:lineRule="exact"/>
              <w:jc w:val="center"/>
              <w:textAlignment w:val="center"/>
              <w:rPr>
                <w:bCs/>
                <w:sz w:val="22"/>
                <w:szCs w:val="22"/>
              </w:rPr>
            </w:pPr>
          </w:p>
        </w:tc>
        <w:tc>
          <w:tcPr>
            <w:tcW w:w="2782" w:type="dxa"/>
            <w:noWrap w:val="0"/>
            <w:tcMar>
              <w:top w:w="28" w:type="dxa"/>
              <w:left w:w="85" w:type="dxa"/>
              <w:bottom w:w="28" w:type="dxa"/>
              <w:right w:w="85" w:type="dxa"/>
            </w:tcMar>
            <w:vAlign w:val="center"/>
          </w:tcPr>
          <w:p>
            <w:pPr>
              <w:widowControl/>
              <w:snapToGrid w:val="0"/>
              <w:spacing w:line="360" w:lineRule="exact"/>
              <w:textAlignment w:val="center"/>
              <w:rPr>
                <w:rFonts w:hint="eastAsia" w:ascii="方正仿宋_GBK" w:hAnsi="方正仿宋_GBK" w:eastAsia="方正仿宋_GBK" w:cs="方正仿宋_GBK"/>
                <w:spacing w:val="-11"/>
                <w:kern w:val="0"/>
                <w:sz w:val="22"/>
                <w:szCs w:val="22"/>
              </w:rPr>
            </w:pPr>
            <w:r>
              <w:rPr>
                <w:rFonts w:hint="eastAsia" w:ascii="方正仿宋_GBK" w:hAnsi="方正仿宋_GBK" w:eastAsia="方正仿宋_GBK" w:cs="方正仿宋_GBK"/>
                <w:spacing w:val="-11"/>
                <w:kern w:val="0"/>
                <w:sz w:val="22"/>
                <w:szCs w:val="22"/>
              </w:rPr>
              <w:t>镇</w:t>
            </w:r>
            <w:r>
              <w:rPr>
                <w:rFonts w:hint="eastAsia" w:ascii="方正仿宋_GBK" w:hAnsi="方正仿宋_GBK" w:eastAsia="方正仿宋_GBK" w:cs="方正仿宋_GBK"/>
                <w:kern w:val="0"/>
                <w:sz w:val="22"/>
                <w:szCs w:val="22"/>
              </w:rPr>
              <w:t>政府负责同志现场督导检查（次）</w:t>
            </w:r>
          </w:p>
        </w:tc>
        <w:tc>
          <w:tcPr>
            <w:tcW w:w="546" w:type="dxa"/>
            <w:noWrap w:val="0"/>
            <w:tcMar>
              <w:top w:w="28" w:type="dxa"/>
              <w:left w:w="85" w:type="dxa"/>
              <w:bottom w:w="28" w:type="dxa"/>
              <w:right w:w="85" w:type="dxa"/>
            </w:tcMar>
            <w:vAlign w:val="center"/>
          </w:tcPr>
          <w:p>
            <w:pPr>
              <w:widowControl/>
              <w:snapToGrid w:val="0"/>
              <w:spacing w:line="360" w:lineRule="exact"/>
              <w:rPr>
                <w:rFonts w:hint="eastAsia" w:ascii="方正仿宋_GBK" w:hAnsi="方正仿宋_GBK" w:eastAsia="方正仿宋_GBK" w:cs="方正仿宋_GBK"/>
                <w:sz w:val="22"/>
                <w:szCs w:val="22"/>
              </w:rPr>
            </w:pPr>
          </w:p>
        </w:tc>
        <w:tc>
          <w:tcPr>
            <w:tcW w:w="421" w:type="dxa"/>
            <w:vMerge w:val="continue"/>
            <w:noWrap w:val="0"/>
            <w:tcMar>
              <w:top w:w="28" w:type="dxa"/>
              <w:left w:w="85" w:type="dxa"/>
              <w:bottom w:w="28" w:type="dxa"/>
              <w:right w:w="85" w:type="dxa"/>
            </w:tcMar>
            <w:vAlign w:val="center"/>
          </w:tcPr>
          <w:p>
            <w:pPr>
              <w:widowControl/>
              <w:snapToGrid w:val="0"/>
              <w:spacing w:line="360" w:lineRule="exact"/>
              <w:jc w:val="center"/>
              <w:textAlignment w:val="center"/>
              <w:rPr>
                <w:rFonts w:hint="eastAsia" w:ascii="方正仿宋_GBK" w:hAnsi="方正仿宋_GBK" w:eastAsia="方正仿宋_GBK" w:cs="方正仿宋_GBK"/>
                <w:sz w:val="22"/>
                <w:szCs w:val="22"/>
              </w:rPr>
            </w:pPr>
          </w:p>
        </w:tc>
        <w:tc>
          <w:tcPr>
            <w:tcW w:w="3081" w:type="dxa"/>
            <w:vMerge w:val="continue"/>
            <w:noWrap w:val="0"/>
            <w:tcMar>
              <w:top w:w="28" w:type="dxa"/>
              <w:left w:w="85" w:type="dxa"/>
              <w:bottom w:w="28" w:type="dxa"/>
              <w:right w:w="85" w:type="dxa"/>
            </w:tcMar>
            <w:vAlign w:val="center"/>
          </w:tcPr>
          <w:p>
            <w:pPr>
              <w:widowControl/>
              <w:snapToGrid w:val="0"/>
              <w:spacing w:line="360" w:lineRule="exact"/>
              <w:textAlignment w:val="center"/>
              <w:rPr>
                <w:rFonts w:hint="eastAsia" w:ascii="方正仿宋_GBK" w:hAnsi="方正仿宋_GBK" w:eastAsia="方正仿宋_GBK" w:cs="方正仿宋_GBK"/>
                <w:sz w:val="22"/>
                <w:szCs w:val="22"/>
              </w:rPr>
            </w:pPr>
          </w:p>
        </w:tc>
        <w:tc>
          <w:tcPr>
            <w:tcW w:w="585" w:type="dxa"/>
            <w:vMerge w:val="continue"/>
            <w:noWrap w:val="0"/>
            <w:tcMar>
              <w:top w:w="28" w:type="dxa"/>
              <w:left w:w="85" w:type="dxa"/>
              <w:bottom w:w="28" w:type="dxa"/>
              <w:right w:w="85" w:type="dxa"/>
            </w:tcMar>
            <w:vAlign w:val="center"/>
          </w:tcPr>
          <w:p>
            <w:pPr>
              <w:widowControl/>
              <w:snapToGrid w:val="0"/>
              <w:spacing w:line="360" w:lineRule="exact"/>
              <w:rPr>
                <w:rFonts w:eastAsia="方正书宋_GBK"/>
                <w:sz w:val="22"/>
                <w:szCs w:val="22"/>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67" w:type="dxa"/>
            <w:vMerge w:val="continue"/>
            <w:noWrap w:val="0"/>
            <w:tcMar>
              <w:top w:w="28" w:type="dxa"/>
              <w:left w:w="85" w:type="dxa"/>
              <w:bottom w:w="28" w:type="dxa"/>
              <w:right w:w="85" w:type="dxa"/>
            </w:tcMar>
            <w:vAlign w:val="center"/>
          </w:tcPr>
          <w:p>
            <w:pPr>
              <w:widowControl/>
              <w:snapToGrid w:val="0"/>
              <w:spacing w:line="360" w:lineRule="exact"/>
              <w:jc w:val="center"/>
              <w:rPr>
                <w:rFonts w:eastAsia="方正书宋_GBK"/>
                <w:bCs/>
                <w:sz w:val="22"/>
                <w:szCs w:val="22"/>
              </w:rPr>
            </w:pPr>
          </w:p>
        </w:tc>
        <w:tc>
          <w:tcPr>
            <w:tcW w:w="480" w:type="dxa"/>
            <w:noWrap w:val="0"/>
            <w:tcMar>
              <w:top w:w="28" w:type="dxa"/>
              <w:left w:w="85" w:type="dxa"/>
              <w:bottom w:w="28" w:type="dxa"/>
              <w:right w:w="85" w:type="dxa"/>
            </w:tcMar>
            <w:vAlign w:val="center"/>
          </w:tcPr>
          <w:p>
            <w:pPr>
              <w:widowControl/>
              <w:snapToGrid w:val="0"/>
              <w:spacing w:line="360" w:lineRule="exact"/>
              <w:jc w:val="center"/>
              <w:textAlignment w:val="center"/>
              <w:rPr>
                <w:bCs/>
                <w:sz w:val="22"/>
                <w:szCs w:val="22"/>
              </w:rPr>
            </w:pPr>
            <w:r>
              <w:rPr>
                <w:bCs/>
                <w:sz w:val="22"/>
                <w:szCs w:val="22"/>
              </w:rPr>
              <w:t>5</w:t>
            </w:r>
          </w:p>
        </w:tc>
        <w:tc>
          <w:tcPr>
            <w:tcW w:w="2782" w:type="dxa"/>
            <w:noWrap w:val="0"/>
            <w:tcMar>
              <w:top w:w="28" w:type="dxa"/>
              <w:left w:w="85" w:type="dxa"/>
              <w:bottom w:w="28" w:type="dxa"/>
              <w:right w:w="85" w:type="dxa"/>
            </w:tcMar>
            <w:vAlign w:val="center"/>
          </w:tcPr>
          <w:p>
            <w:pPr>
              <w:widowControl/>
              <w:snapToGrid w:val="0"/>
              <w:spacing w:line="360" w:lineRule="exact"/>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举报奖励（万元），其中匿名举报查实奖励（万元）</w:t>
            </w:r>
          </w:p>
        </w:tc>
        <w:tc>
          <w:tcPr>
            <w:tcW w:w="546" w:type="dxa"/>
            <w:noWrap w:val="0"/>
            <w:tcMar>
              <w:top w:w="28" w:type="dxa"/>
              <w:left w:w="85" w:type="dxa"/>
              <w:bottom w:w="28" w:type="dxa"/>
              <w:right w:w="85" w:type="dxa"/>
            </w:tcMar>
            <w:vAlign w:val="center"/>
          </w:tcPr>
          <w:p>
            <w:pPr>
              <w:widowControl/>
              <w:snapToGrid w:val="0"/>
              <w:spacing w:line="360" w:lineRule="exact"/>
              <w:rPr>
                <w:rFonts w:hint="eastAsia" w:ascii="方正仿宋_GBK" w:hAnsi="方正仿宋_GBK" w:eastAsia="方正仿宋_GBK" w:cs="方正仿宋_GBK"/>
                <w:sz w:val="22"/>
                <w:szCs w:val="22"/>
              </w:rPr>
            </w:pPr>
          </w:p>
        </w:tc>
        <w:tc>
          <w:tcPr>
            <w:tcW w:w="421" w:type="dxa"/>
            <w:noWrap w:val="0"/>
            <w:tcMar>
              <w:top w:w="28" w:type="dxa"/>
              <w:left w:w="85" w:type="dxa"/>
              <w:bottom w:w="28" w:type="dxa"/>
              <w:right w:w="85" w:type="dxa"/>
            </w:tcMar>
            <w:vAlign w:val="center"/>
          </w:tcPr>
          <w:p>
            <w:pPr>
              <w:widowControl/>
              <w:snapToGrid w:val="0"/>
              <w:spacing w:line="360" w:lineRule="exact"/>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6</w:t>
            </w:r>
          </w:p>
        </w:tc>
        <w:tc>
          <w:tcPr>
            <w:tcW w:w="3081" w:type="dxa"/>
            <w:noWrap w:val="0"/>
            <w:tcMar>
              <w:top w:w="28" w:type="dxa"/>
              <w:left w:w="85" w:type="dxa"/>
              <w:bottom w:w="28" w:type="dxa"/>
              <w:right w:w="85" w:type="dxa"/>
            </w:tcMar>
            <w:vAlign w:val="center"/>
          </w:tcPr>
          <w:p>
            <w:pPr>
              <w:widowControl/>
              <w:snapToGrid w:val="0"/>
              <w:spacing w:line="360" w:lineRule="exact"/>
              <w:textAlignment w:val="center"/>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是否在区级主流媒体播放安全生产专题栏目</w:t>
            </w:r>
          </w:p>
        </w:tc>
        <w:tc>
          <w:tcPr>
            <w:tcW w:w="585" w:type="dxa"/>
            <w:noWrap w:val="0"/>
            <w:tcMar>
              <w:top w:w="28" w:type="dxa"/>
              <w:left w:w="85" w:type="dxa"/>
              <w:bottom w:w="28" w:type="dxa"/>
              <w:right w:w="85" w:type="dxa"/>
            </w:tcMar>
            <w:vAlign w:val="center"/>
          </w:tcPr>
          <w:p>
            <w:pPr>
              <w:widowControl/>
              <w:snapToGrid w:val="0"/>
              <w:spacing w:line="360" w:lineRule="exact"/>
              <w:rPr>
                <w:rFonts w:eastAsia="方正书宋_GBK"/>
                <w:sz w:val="22"/>
                <w:szCs w:val="22"/>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67" w:type="dxa"/>
            <w:vMerge w:val="continue"/>
            <w:noWrap w:val="0"/>
            <w:tcMar>
              <w:top w:w="28" w:type="dxa"/>
              <w:left w:w="85" w:type="dxa"/>
              <w:bottom w:w="28" w:type="dxa"/>
              <w:right w:w="85" w:type="dxa"/>
            </w:tcMar>
            <w:vAlign w:val="center"/>
          </w:tcPr>
          <w:p>
            <w:pPr>
              <w:widowControl/>
              <w:snapToGrid w:val="0"/>
              <w:spacing w:line="360" w:lineRule="exact"/>
              <w:jc w:val="center"/>
              <w:rPr>
                <w:rFonts w:eastAsia="方正书宋_GBK"/>
                <w:bCs/>
                <w:sz w:val="22"/>
                <w:szCs w:val="22"/>
              </w:rPr>
            </w:pPr>
          </w:p>
        </w:tc>
        <w:tc>
          <w:tcPr>
            <w:tcW w:w="480" w:type="dxa"/>
            <w:noWrap w:val="0"/>
            <w:tcMar>
              <w:top w:w="28" w:type="dxa"/>
              <w:left w:w="85" w:type="dxa"/>
              <w:bottom w:w="28" w:type="dxa"/>
              <w:right w:w="85" w:type="dxa"/>
            </w:tcMar>
            <w:vAlign w:val="center"/>
          </w:tcPr>
          <w:p>
            <w:pPr>
              <w:widowControl/>
              <w:snapToGrid w:val="0"/>
              <w:spacing w:line="360" w:lineRule="exact"/>
              <w:jc w:val="center"/>
              <w:textAlignment w:val="center"/>
              <w:rPr>
                <w:bCs/>
                <w:sz w:val="22"/>
                <w:szCs w:val="22"/>
              </w:rPr>
            </w:pPr>
            <w:r>
              <w:rPr>
                <w:bCs/>
                <w:sz w:val="22"/>
                <w:szCs w:val="22"/>
              </w:rPr>
              <w:t>7</w:t>
            </w:r>
          </w:p>
        </w:tc>
        <w:tc>
          <w:tcPr>
            <w:tcW w:w="2782" w:type="dxa"/>
            <w:noWrap w:val="0"/>
            <w:tcMar>
              <w:top w:w="28" w:type="dxa"/>
              <w:left w:w="85" w:type="dxa"/>
              <w:bottom w:w="28" w:type="dxa"/>
              <w:right w:w="85" w:type="dxa"/>
            </w:tcMar>
            <w:vAlign w:val="center"/>
          </w:tcPr>
          <w:p>
            <w:pPr>
              <w:widowControl/>
              <w:snapToGrid w:val="0"/>
              <w:spacing w:line="360" w:lineRule="exact"/>
              <w:textAlignment w:val="center"/>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配备专兼职技术检查员数量（人）</w:t>
            </w:r>
          </w:p>
        </w:tc>
        <w:tc>
          <w:tcPr>
            <w:tcW w:w="546" w:type="dxa"/>
            <w:noWrap w:val="0"/>
            <w:tcMar>
              <w:top w:w="28" w:type="dxa"/>
              <w:left w:w="85" w:type="dxa"/>
              <w:bottom w:w="28" w:type="dxa"/>
              <w:right w:w="85" w:type="dxa"/>
            </w:tcMar>
            <w:vAlign w:val="center"/>
          </w:tcPr>
          <w:p>
            <w:pPr>
              <w:widowControl/>
              <w:snapToGrid w:val="0"/>
              <w:spacing w:line="360" w:lineRule="exact"/>
              <w:rPr>
                <w:rFonts w:hint="eastAsia" w:ascii="方正仿宋_GBK" w:hAnsi="方正仿宋_GBK" w:eastAsia="方正仿宋_GBK" w:cs="方正仿宋_GBK"/>
                <w:sz w:val="22"/>
                <w:szCs w:val="22"/>
              </w:rPr>
            </w:pPr>
          </w:p>
        </w:tc>
        <w:tc>
          <w:tcPr>
            <w:tcW w:w="421" w:type="dxa"/>
            <w:noWrap w:val="0"/>
            <w:tcMar>
              <w:top w:w="28" w:type="dxa"/>
              <w:left w:w="85" w:type="dxa"/>
              <w:bottom w:w="28" w:type="dxa"/>
              <w:right w:w="85" w:type="dxa"/>
            </w:tcMar>
            <w:vAlign w:val="center"/>
          </w:tcPr>
          <w:p>
            <w:pPr>
              <w:widowControl/>
              <w:snapToGrid w:val="0"/>
              <w:spacing w:line="360" w:lineRule="exact"/>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8</w:t>
            </w:r>
          </w:p>
        </w:tc>
        <w:tc>
          <w:tcPr>
            <w:tcW w:w="3081" w:type="dxa"/>
            <w:noWrap w:val="0"/>
            <w:tcMar>
              <w:top w:w="28" w:type="dxa"/>
              <w:left w:w="85" w:type="dxa"/>
              <w:bottom w:w="28" w:type="dxa"/>
              <w:right w:w="85" w:type="dxa"/>
            </w:tcMar>
            <w:vAlign w:val="center"/>
          </w:tcPr>
          <w:p>
            <w:pPr>
              <w:widowControl/>
              <w:snapToGrid w:val="0"/>
              <w:spacing w:line="360" w:lineRule="exact"/>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组织开展考核巡查督导检查（次）</w:t>
            </w:r>
          </w:p>
        </w:tc>
        <w:tc>
          <w:tcPr>
            <w:tcW w:w="585" w:type="dxa"/>
            <w:noWrap w:val="0"/>
            <w:tcMar>
              <w:top w:w="28" w:type="dxa"/>
              <w:left w:w="85" w:type="dxa"/>
              <w:bottom w:w="28" w:type="dxa"/>
              <w:right w:w="85" w:type="dxa"/>
            </w:tcMar>
            <w:vAlign w:val="center"/>
          </w:tcPr>
          <w:p>
            <w:pPr>
              <w:widowControl/>
              <w:snapToGrid w:val="0"/>
              <w:spacing w:line="360" w:lineRule="exact"/>
              <w:rPr>
                <w:rFonts w:eastAsia="方正书宋_GBK"/>
                <w:sz w:val="22"/>
                <w:szCs w:val="22"/>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862" w:type="dxa"/>
            <w:gridSpan w:val="7"/>
            <w:noWrap w:val="0"/>
            <w:tcMar>
              <w:top w:w="28" w:type="dxa"/>
              <w:left w:w="85" w:type="dxa"/>
              <w:bottom w:w="28" w:type="dxa"/>
              <w:right w:w="85" w:type="dxa"/>
            </w:tcMar>
            <w:vAlign w:val="center"/>
          </w:tcPr>
          <w:p>
            <w:pPr>
              <w:spacing w:line="360" w:lineRule="exact"/>
              <w:ind w:left="440" w:hanging="440" w:hangingChars="200"/>
              <w:rPr>
                <w:sz w:val="22"/>
                <w:szCs w:val="22"/>
              </w:rPr>
            </w:pPr>
            <w:r>
              <w:rPr>
                <w:rFonts w:eastAsia="方正黑体_GBK"/>
                <w:sz w:val="22"/>
                <w:szCs w:val="22"/>
              </w:rPr>
              <w:t>注：</w:t>
            </w:r>
            <w:r>
              <w:rPr>
                <w:sz w:val="22"/>
                <w:szCs w:val="22"/>
              </w:rPr>
              <w:t>1．</w:t>
            </w:r>
            <w:r>
              <w:rPr>
                <w:rFonts w:hint="eastAsia" w:hAnsi="方正仿宋_GBK"/>
                <w:bCs/>
                <w:sz w:val="22"/>
                <w:szCs w:val="28"/>
              </w:rPr>
              <w:t>镇</w:t>
            </w:r>
            <w:r>
              <w:rPr>
                <w:rFonts w:hAnsi="方正仿宋_GBK"/>
                <w:bCs/>
                <w:sz w:val="22"/>
                <w:szCs w:val="28"/>
              </w:rPr>
              <w:t>安委办对负有安全监管职责的</w:t>
            </w:r>
            <w:r>
              <w:rPr>
                <w:rFonts w:hint="eastAsia" w:hAnsi="方正仿宋_GBK"/>
                <w:bCs/>
                <w:sz w:val="22"/>
                <w:szCs w:val="28"/>
              </w:rPr>
              <w:t>镇属</w:t>
            </w:r>
            <w:r>
              <w:rPr>
                <w:rFonts w:hAnsi="方正仿宋_GBK"/>
                <w:bCs/>
                <w:sz w:val="22"/>
                <w:szCs w:val="28"/>
              </w:rPr>
              <w:t>部门工作进展情况进行月度调度。调度表自</w:t>
            </w:r>
            <w:r>
              <w:rPr>
                <w:bCs/>
                <w:sz w:val="22"/>
                <w:szCs w:val="28"/>
              </w:rPr>
              <w:t>5</w:t>
            </w:r>
            <w:r>
              <w:rPr>
                <w:rFonts w:hAnsi="方正仿宋_GBK"/>
                <w:bCs/>
                <w:sz w:val="22"/>
                <w:szCs w:val="28"/>
              </w:rPr>
              <w:t>月末开始上报，每月末</w:t>
            </w:r>
            <w:r>
              <w:rPr>
                <w:rFonts w:hint="eastAsia"/>
                <w:bCs/>
                <w:sz w:val="22"/>
                <w:szCs w:val="28"/>
              </w:rPr>
              <w:t>28</w:t>
            </w:r>
            <w:r>
              <w:rPr>
                <w:rFonts w:hAnsi="方正仿宋_GBK"/>
                <w:bCs/>
                <w:sz w:val="22"/>
                <w:szCs w:val="28"/>
              </w:rPr>
              <w:t>日前上报截至本月末的累计情况。</w:t>
            </w:r>
            <w:r>
              <w:rPr>
                <w:sz w:val="22"/>
                <w:szCs w:val="22"/>
              </w:rPr>
              <w:t>（</w:t>
            </w:r>
            <w:r>
              <w:rPr>
                <w:rFonts w:hint="eastAsia"/>
                <w:color w:val="000000"/>
                <w:kern w:val="0"/>
                <w:sz w:val="22"/>
                <w:szCs w:val="22"/>
              </w:rPr>
              <w:t>报镇安委办唐刚祥</w:t>
            </w:r>
            <w:r>
              <w:rPr>
                <w:sz w:val="22"/>
                <w:szCs w:val="22"/>
              </w:rPr>
              <w:t>）</w:t>
            </w:r>
          </w:p>
          <w:p>
            <w:pPr>
              <w:snapToGrid w:val="0"/>
              <w:spacing w:line="360" w:lineRule="exact"/>
              <w:ind w:left="641" w:leftChars="148" w:hanging="330" w:hangingChars="150"/>
              <w:jc w:val="both"/>
              <w:rPr>
                <w:sz w:val="22"/>
                <w:szCs w:val="22"/>
              </w:rPr>
            </w:pPr>
            <w:r>
              <w:rPr>
                <w:sz w:val="22"/>
                <w:szCs w:val="22"/>
              </w:rPr>
              <w:t>2．调度表内容应围绕专项行动并对照方案具体要求如实填报，特别是对企业自查情况进行抽查检查时，要深挖细查，查出问题。如：电焊等人员无证上岗作业，既要通过现场检查发现问题，也要通过对企业动火等特种作业存单进行检查核实来发现问题；外包外租管理混乱，是指符合以下情形之一的：承包承租方不具备安全生产条件、未取得相应资质，双方未签订安全生产协议，安全生产管理职责不清，未纳入本企业统一管理。</w:t>
            </w:r>
          </w:p>
          <w:p>
            <w:pPr>
              <w:snapToGrid w:val="0"/>
              <w:spacing w:line="360" w:lineRule="exact"/>
              <w:ind w:firstLine="440" w:firstLineChars="200"/>
              <w:rPr>
                <w:rFonts w:eastAsia="方正书宋_GBK"/>
                <w:bCs/>
                <w:sz w:val="22"/>
                <w:szCs w:val="22"/>
              </w:rPr>
            </w:pPr>
            <w:r>
              <w:rPr>
                <w:sz w:val="22"/>
                <w:szCs w:val="22"/>
              </w:rPr>
              <w:t>3．调度表中涉及属事、属地的事项需分别统计上报。</w:t>
            </w:r>
          </w:p>
        </w:tc>
      </w:tr>
    </w:tbl>
    <w:p>
      <w:pPr>
        <w:autoSpaceDE w:val="0"/>
        <w:autoSpaceDN w:val="0"/>
        <w:adjustRightInd w:val="0"/>
        <w:spacing w:line="594" w:lineRule="exact"/>
        <w:jc w:val="left"/>
        <w:rPr>
          <w:color w:val="000000"/>
          <w:kern w:val="0"/>
          <w:sz w:val="28"/>
          <w:szCs w:val="28"/>
        </w:rPr>
      </w:pPr>
      <w:r>
        <w:rPr>
          <w:color w:val="000000"/>
          <w:kern w:val="0"/>
          <w:sz w:val="28"/>
          <w:szCs w:val="28"/>
        </w:rPr>
        <w:t>主要领导签字：            填报人：            联系电话：</w:t>
      </w:r>
    </w:p>
    <w:p>
      <w:pPr>
        <w:rPr>
          <w:rFonts w:hint="default"/>
        </w:rPr>
      </w:pPr>
    </w:p>
    <w:p>
      <w:pPr>
        <w:spacing w:line="594" w:lineRule="exact"/>
        <w:rPr>
          <w:rFonts w:hint="default" w:ascii="Times New Roman" w:hAnsi="Times New Roman" w:eastAsia="方正仿宋_GBK" w:cs="Times New Roman"/>
          <w:szCs w:val="32"/>
          <w:u w:val="thick"/>
        </w:rPr>
      </w:pPr>
    </w:p>
    <w:p>
      <w:pPr>
        <w:spacing w:line="594" w:lineRule="exact"/>
        <w:rPr>
          <w:rFonts w:hint="default" w:ascii="Times New Roman" w:hAnsi="Times New Roman" w:eastAsia="方正仿宋_GBK" w:cs="Times New Roman"/>
          <w:szCs w:val="32"/>
          <w:u w:val="thick"/>
        </w:rPr>
      </w:pPr>
    </w:p>
    <w:p>
      <w:pPr>
        <w:pStyle w:val="2"/>
        <w:rPr>
          <w:rFonts w:hint="default" w:ascii="Times New Roman" w:hAnsi="Times New Roman" w:eastAsia="方正仿宋_GBK" w:cs="Times New Roman"/>
          <w:szCs w:val="32"/>
          <w:u w:val="thick"/>
        </w:rPr>
      </w:pPr>
    </w:p>
    <w:p>
      <w:pPr>
        <w:pStyle w:val="2"/>
        <w:rPr>
          <w:rFonts w:hint="default"/>
        </w:rPr>
        <w:sectPr>
          <w:pgSz w:w="11905" w:h="16838"/>
          <w:pgMar w:top="1984" w:right="1446" w:bottom="1644" w:left="1446" w:header="851" w:footer="1474" w:gutter="0"/>
          <w:pgNumType w:fmt="decimal"/>
          <w:cols w:space="720" w:num="1"/>
          <w:docGrid w:type="lines" w:linePitch="440" w:charSpace="0"/>
        </w:sectPr>
      </w:pPr>
    </w:p>
    <w:p>
      <w:pPr>
        <w:autoSpaceDE w:val="0"/>
        <w:autoSpaceDN w:val="0"/>
        <w:adjustRightInd w:val="0"/>
        <w:spacing w:line="594" w:lineRule="exact"/>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附件2</w:t>
      </w:r>
    </w:p>
    <w:p>
      <w:pPr>
        <w:autoSpaceDE w:val="0"/>
        <w:autoSpaceDN w:val="0"/>
        <w:adjustRightInd w:val="0"/>
        <w:spacing w:line="594" w:lineRule="exact"/>
        <w:jc w:val="center"/>
        <w:rPr>
          <w:rFonts w:eastAsia="方正小标宋_GBK"/>
          <w:color w:val="000000"/>
          <w:kern w:val="0"/>
          <w:sz w:val="44"/>
          <w:szCs w:val="44"/>
        </w:rPr>
      </w:pPr>
      <w:r>
        <w:rPr>
          <w:rFonts w:hint="eastAsia" w:hAnsi="方正小标宋_GBK" w:eastAsia="方正小标宋_GBK"/>
          <w:color w:val="000000"/>
          <w:kern w:val="0"/>
          <w:sz w:val="44"/>
          <w:szCs w:val="44"/>
        </w:rPr>
        <w:t>五间镇</w:t>
      </w:r>
      <w:r>
        <w:rPr>
          <w:rFonts w:hAnsi="方正小标宋_GBK" w:eastAsia="方正小标宋_GBK"/>
          <w:color w:val="000000"/>
          <w:kern w:val="0"/>
          <w:sz w:val="44"/>
          <w:szCs w:val="44"/>
        </w:rPr>
        <w:t>安全生产重大事故隐患统计表</w:t>
      </w:r>
    </w:p>
    <w:p>
      <w:pPr>
        <w:autoSpaceDE w:val="0"/>
        <w:autoSpaceDN w:val="0"/>
        <w:adjustRightInd w:val="0"/>
        <w:spacing w:line="594" w:lineRule="exact"/>
        <w:ind w:firstLine="1400" w:firstLineChars="500"/>
        <w:jc w:val="left"/>
        <w:rPr>
          <w:rFonts w:eastAsia="仿宋"/>
          <w:color w:val="000000"/>
          <w:kern w:val="0"/>
          <w:sz w:val="28"/>
          <w:szCs w:val="28"/>
        </w:rPr>
      </w:pPr>
      <w:r>
        <w:rPr>
          <w:rFonts w:hAnsi="仿宋" w:eastAsia="仿宋"/>
          <w:color w:val="000000"/>
          <w:kern w:val="0"/>
          <w:sz w:val="28"/>
          <w:szCs w:val="28"/>
        </w:rPr>
        <w:t>单位（盖章）：</w:t>
      </w:r>
      <w:r>
        <w:rPr>
          <w:rFonts w:eastAsia="仿宋"/>
          <w:color w:val="000000"/>
          <w:kern w:val="0"/>
          <w:sz w:val="28"/>
          <w:szCs w:val="28"/>
        </w:rPr>
        <w:t xml:space="preserve">                                               </w:t>
      </w:r>
      <w:r>
        <w:rPr>
          <w:rFonts w:hAnsi="仿宋" w:eastAsia="仿宋"/>
          <w:color w:val="000000"/>
          <w:kern w:val="0"/>
          <w:sz w:val="28"/>
          <w:szCs w:val="28"/>
        </w:rPr>
        <w:t>时间：</w:t>
      </w:r>
      <w:r>
        <w:rPr>
          <w:rFonts w:eastAsia="仿宋"/>
          <w:color w:val="000000"/>
          <w:kern w:val="0"/>
          <w:sz w:val="28"/>
          <w:szCs w:val="28"/>
        </w:rPr>
        <w:t xml:space="preserve">    </w:t>
      </w:r>
      <w:r>
        <w:rPr>
          <w:rFonts w:hAnsi="仿宋" w:eastAsia="仿宋"/>
          <w:color w:val="000000"/>
          <w:kern w:val="0"/>
          <w:sz w:val="28"/>
          <w:szCs w:val="28"/>
        </w:rPr>
        <w:t>年</w:t>
      </w:r>
      <w:r>
        <w:rPr>
          <w:rFonts w:eastAsia="仿宋"/>
          <w:color w:val="000000"/>
          <w:kern w:val="0"/>
          <w:sz w:val="28"/>
          <w:szCs w:val="28"/>
        </w:rPr>
        <w:t xml:space="preserve">  </w:t>
      </w:r>
      <w:r>
        <w:rPr>
          <w:rFonts w:hAnsi="仿宋" w:eastAsia="仿宋"/>
          <w:color w:val="000000"/>
          <w:kern w:val="0"/>
          <w:sz w:val="28"/>
          <w:szCs w:val="28"/>
        </w:rPr>
        <w:t>月</w:t>
      </w:r>
      <w:r>
        <w:rPr>
          <w:rFonts w:eastAsia="仿宋"/>
          <w:color w:val="000000"/>
          <w:kern w:val="0"/>
          <w:sz w:val="28"/>
          <w:szCs w:val="28"/>
        </w:rPr>
        <w:t xml:space="preserve">  </w:t>
      </w:r>
      <w:r>
        <w:rPr>
          <w:rFonts w:hAnsi="仿宋" w:eastAsia="仿宋"/>
          <w:color w:val="000000"/>
          <w:kern w:val="0"/>
          <w:sz w:val="28"/>
          <w:szCs w:val="28"/>
        </w:rPr>
        <w:t>日</w:t>
      </w:r>
    </w:p>
    <w:tbl>
      <w:tblPr>
        <w:tblStyle w:val="12"/>
        <w:tblW w:w="15476"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725"/>
        <w:gridCol w:w="1896"/>
        <w:gridCol w:w="1941"/>
        <w:gridCol w:w="1727"/>
        <w:gridCol w:w="1466"/>
        <w:gridCol w:w="984"/>
        <w:gridCol w:w="1353"/>
        <w:gridCol w:w="1417"/>
        <w:gridCol w:w="1419"/>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532" w:type="dxa"/>
            <w:noWrap w:val="0"/>
            <w:vAlign w:val="center"/>
          </w:tcPr>
          <w:p>
            <w:pPr>
              <w:autoSpaceDE w:val="0"/>
              <w:autoSpaceDN w:val="0"/>
              <w:adjustRightInd w:val="0"/>
              <w:spacing w:line="360" w:lineRule="exact"/>
              <w:jc w:val="center"/>
              <w:rPr>
                <w:rFonts w:eastAsia="方正黑体_GBK"/>
                <w:color w:val="000000"/>
                <w:kern w:val="0"/>
                <w:sz w:val="28"/>
                <w:szCs w:val="28"/>
              </w:rPr>
            </w:pPr>
            <w:r>
              <w:rPr>
                <w:rFonts w:eastAsia="方正黑体_GBK"/>
                <w:color w:val="000000"/>
                <w:kern w:val="0"/>
                <w:sz w:val="28"/>
                <w:szCs w:val="28"/>
              </w:rPr>
              <w:t>序号</w:t>
            </w:r>
          </w:p>
        </w:tc>
        <w:tc>
          <w:tcPr>
            <w:tcW w:w="1725" w:type="dxa"/>
            <w:noWrap w:val="0"/>
            <w:vAlign w:val="center"/>
          </w:tcPr>
          <w:p>
            <w:pPr>
              <w:autoSpaceDE w:val="0"/>
              <w:autoSpaceDN w:val="0"/>
              <w:adjustRightInd w:val="0"/>
              <w:spacing w:line="360" w:lineRule="exact"/>
              <w:jc w:val="center"/>
              <w:rPr>
                <w:rFonts w:eastAsia="方正黑体_GBK"/>
                <w:color w:val="000000"/>
                <w:kern w:val="0"/>
                <w:sz w:val="28"/>
                <w:szCs w:val="28"/>
              </w:rPr>
            </w:pPr>
            <w:r>
              <w:rPr>
                <w:rFonts w:eastAsia="方正黑体_GBK"/>
                <w:color w:val="000000"/>
                <w:kern w:val="0"/>
                <w:sz w:val="28"/>
                <w:szCs w:val="28"/>
              </w:rPr>
              <w:t>企业名称</w:t>
            </w:r>
          </w:p>
        </w:tc>
        <w:tc>
          <w:tcPr>
            <w:tcW w:w="1896" w:type="dxa"/>
            <w:noWrap w:val="0"/>
            <w:vAlign w:val="center"/>
          </w:tcPr>
          <w:p>
            <w:pPr>
              <w:autoSpaceDE w:val="0"/>
              <w:autoSpaceDN w:val="0"/>
              <w:adjustRightInd w:val="0"/>
              <w:spacing w:line="360" w:lineRule="exact"/>
              <w:jc w:val="center"/>
              <w:rPr>
                <w:rFonts w:eastAsia="方正黑体_GBK"/>
                <w:color w:val="000000"/>
                <w:kern w:val="0"/>
                <w:sz w:val="28"/>
                <w:szCs w:val="28"/>
              </w:rPr>
            </w:pPr>
            <w:r>
              <w:rPr>
                <w:rFonts w:eastAsia="方正黑体_GBK"/>
                <w:color w:val="000000"/>
                <w:kern w:val="0"/>
                <w:sz w:val="28"/>
                <w:szCs w:val="28"/>
              </w:rPr>
              <w:t>隐患名称</w:t>
            </w:r>
          </w:p>
          <w:p>
            <w:pPr>
              <w:autoSpaceDE w:val="0"/>
              <w:autoSpaceDN w:val="0"/>
              <w:adjustRightInd w:val="0"/>
              <w:spacing w:line="360" w:lineRule="exact"/>
              <w:jc w:val="center"/>
              <w:rPr>
                <w:rFonts w:eastAsia="方正黑体_GBK"/>
                <w:color w:val="000000"/>
                <w:kern w:val="0"/>
                <w:sz w:val="28"/>
                <w:szCs w:val="28"/>
              </w:rPr>
            </w:pPr>
            <w:r>
              <w:rPr>
                <w:rFonts w:eastAsia="方正黑体_GBK"/>
                <w:color w:val="000000"/>
                <w:kern w:val="0"/>
                <w:sz w:val="28"/>
                <w:szCs w:val="28"/>
              </w:rPr>
              <w:t>及类型</w:t>
            </w:r>
          </w:p>
        </w:tc>
        <w:tc>
          <w:tcPr>
            <w:tcW w:w="1941" w:type="dxa"/>
            <w:noWrap w:val="0"/>
            <w:vAlign w:val="center"/>
          </w:tcPr>
          <w:p>
            <w:pPr>
              <w:autoSpaceDE w:val="0"/>
              <w:autoSpaceDN w:val="0"/>
              <w:adjustRightInd w:val="0"/>
              <w:spacing w:line="360" w:lineRule="exact"/>
              <w:jc w:val="center"/>
              <w:rPr>
                <w:rFonts w:eastAsia="方正黑体_GBK"/>
                <w:color w:val="000000"/>
                <w:kern w:val="0"/>
                <w:sz w:val="28"/>
                <w:szCs w:val="28"/>
              </w:rPr>
            </w:pPr>
            <w:r>
              <w:rPr>
                <w:rFonts w:eastAsia="方正黑体_GBK"/>
                <w:color w:val="000000"/>
                <w:kern w:val="0"/>
                <w:sz w:val="28"/>
                <w:szCs w:val="28"/>
              </w:rPr>
              <w:t>具体表现</w:t>
            </w:r>
          </w:p>
          <w:p>
            <w:pPr>
              <w:autoSpaceDE w:val="0"/>
              <w:autoSpaceDN w:val="0"/>
              <w:adjustRightInd w:val="0"/>
              <w:spacing w:line="360" w:lineRule="exact"/>
              <w:jc w:val="center"/>
              <w:rPr>
                <w:rFonts w:eastAsia="方正黑体_GBK"/>
                <w:color w:val="000000"/>
                <w:kern w:val="0"/>
                <w:sz w:val="28"/>
                <w:szCs w:val="28"/>
              </w:rPr>
            </w:pPr>
            <w:r>
              <w:rPr>
                <w:rFonts w:eastAsia="方正黑体_GBK"/>
                <w:color w:val="000000"/>
                <w:kern w:val="0"/>
                <w:sz w:val="28"/>
                <w:szCs w:val="28"/>
              </w:rPr>
              <w:t>及危害程度</w:t>
            </w:r>
          </w:p>
        </w:tc>
        <w:tc>
          <w:tcPr>
            <w:tcW w:w="1727" w:type="dxa"/>
            <w:noWrap w:val="0"/>
            <w:vAlign w:val="center"/>
          </w:tcPr>
          <w:p>
            <w:pPr>
              <w:autoSpaceDE w:val="0"/>
              <w:autoSpaceDN w:val="0"/>
              <w:adjustRightInd w:val="0"/>
              <w:spacing w:line="360" w:lineRule="exact"/>
              <w:jc w:val="center"/>
              <w:rPr>
                <w:rFonts w:eastAsia="方正黑体_GBK"/>
                <w:color w:val="000000"/>
                <w:kern w:val="0"/>
                <w:sz w:val="28"/>
                <w:szCs w:val="28"/>
              </w:rPr>
            </w:pPr>
            <w:r>
              <w:rPr>
                <w:rFonts w:eastAsia="方正黑体_GBK"/>
                <w:color w:val="000000"/>
                <w:kern w:val="0"/>
                <w:sz w:val="28"/>
                <w:szCs w:val="28"/>
              </w:rPr>
              <w:t>整改措施</w:t>
            </w:r>
          </w:p>
        </w:tc>
        <w:tc>
          <w:tcPr>
            <w:tcW w:w="1466" w:type="dxa"/>
            <w:noWrap w:val="0"/>
            <w:vAlign w:val="center"/>
          </w:tcPr>
          <w:p>
            <w:pPr>
              <w:autoSpaceDE w:val="0"/>
              <w:autoSpaceDN w:val="0"/>
              <w:adjustRightInd w:val="0"/>
              <w:spacing w:line="360" w:lineRule="exact"/>
              <w:jc w:val="center"/>
              <w:rPr>
                <w:rFonts w:eastAsia="方正黑体_GBK"/>
                <w:color w:val="000000"/>
                <w:kern w:val="0"/>
                <w:sz w:val="28"/>
                <w:szCs w:val="28"/>
              </w:rPr>
            </w:pPr>
            <w:r>
              <w:rPr>
                <w:rFonts w:eastAsia="方正黑体_GBK"/>
                <w:color w:val="000000"/>
                <w:kern w:val="0"/>
                <w:sz w:val="28"/>
                <w:szCs w:val="28"/>
              </w:rPr>
              <w:t>整改时限</w:t>
            </w:r>
          </w:p>
        </w:tc>
        <w:tc>
          <w:tcPr>
            <w:tcW w:w="984" w:type="dxa"/>
            <w:noWrap w:val="0"/>
            <w:vAlign w:val="center"/>
          </w:tcPr>
          <w:p>
            <w:pPr>
              <w:autoSpaceDE w:val="0"/>
              <w:autoSpaceDN w:val="0"/>
              <w:adjustRightInd w:val="0"/>
              <w:spacing w:line="360" w:lineRule="exact"/>
              <w:jc w:val="center"/>
              <w:rPr>
                <w:rFonts w:eastAsia="方正黑体_GBK"/>
                <w:color w:val="000000"/>
                <w:kern w:val="0"/>
                <w:sz w:val="28"/>
                <w:szCs w:val="28"/>
              </w:rPr>
            </w:pPr>
            <w:r>
              <w:rPr>
                <w:rFonts w:eastAsia="方正黑体_GBK"/>
                <w:color w:val="000000"/>
                <w:kern w:val="0"/>
                <w:sz w:val="28"/>
                <w:szCs w:val="28"/>
              </w:rPr>
              <w:t>责任单位</w:t>
            </w:r>
          </w:p>
        </w:tc>
        <w:tc>
          <w:tcPr>
            <w:tcW w:w="1353" w:type="dxa"/>
            <w:noWrap w:val="0"/>
            <w:vAlign w:val="center"/>
          </w:tcPr>
          <w:p>
            <w:pPr>
              <w:autoSpaceDE w:val="0"/>
              <w:autoSpaceDN w:val="0"/>
              <w:adjustRightInd w:val="0"/>
              <w:spacing w:line="360" w:lineRule="exact"/>
              <w:jc w:val="center"/>
              <w:rPr>
                <w:rFonts w:eastAsia="方正黑体_GBK"/>
                <w:color w:val="000000"/>
                <w:kern w:val="0"/>
                <w:sz w:val="28"/>
                <w:szCs w:val="28"/>
              </w:rPr>
            </w:pPr>
            <w:r>
              <w:rPr>
                <w:rFonts w:eastAsia="方正黑体_GBK"/>
                <w:color w:val="000000"/>
                <w:kern w:val="0"/>
                <w:sz w:val="28"/>
                <w:szCs w:val="28"/>
              </w:rPr>
              <w:t>整改情况及进度</w:t>
            </w:r>
          </w:p>
        </w:tc>
        <w:tc>
          <w:tcPr>
            <w:tcW w:w="1417" w:type="dxa"/>
            <w:noWrap w:val="0"/>
            <w:vAlign w:val="center"/>
          </w:tcPr>
          <w:p>
            <w:pPr>
              <w:autoSpaceDE w:val="0"/>
              <w:autoSpaceDN w:val="0"/>
              <w:adjustRightInd w:val="0"/>
              <w:spacing w:line="360" w:lineRule="exact"/>
              <w:jc w:val="center"/>
              <w:rPr>
                <w:rFonts w:eastAsia="方正黑体_GBK"/>
                <w:color w:val="000000"/>
                <w:kern w:val="0"/>
                <w:sz w:val="28"/>
                <w:szCs w:val="28"/>
              </w:rPr>
            </w:pPr>
            <w:r>
              <w:rPr>
                <w:rFonts w:eastAsia="方正黑体_GBK"/>
                <w:color w:val="000000"/>
                <w:kern w:val="0"/>
                <w:sz w:val="28"/>
                <w:szCs w:val="28"/>
              </w:rPr>
              <w:t>排查单位</w:t>
            </w:r>
          </w:p>
        </w:tc>
        <w:tc>
          <w:tcPr>
            <w:tcW w:w="1419" w:type="dxa"/>
            <w:noWrap w:val="0"/>
            <w:vAlign w:val="center"/>
          </w:tcPr>
          <w:p>
            <w:pPr>
              <w:autoSpaceDE w:val="0"/>
              <w:autoSpaceDN w:val="0"/>
              <w:adjustRightInd w:val="0"/>
              <w:spacing w:line="360" w:lineRule="exact"/>
              <w:jc w:val="center"/>
              <w:rPr>
                <w:rFonts w:eastAsia="方正黑体_GBK"/>
                <w:color w:val="000000"/>
                <w:kern w:val="0"/>
                <w:sz w:val="28"/>
                <w:szCs w:val="28"/>
              </w:rPr>
            </w:pPr>
            <w:r>
              <w:rPr>
                <w:rFonts w:eastAsia="方正黑体_GBK"/>
                <w:color w:val="000000"/>
                <w:kern w:val="0"/>
                <w:sz w:val="28"/>
                <w:szCs w:val="28"/>
              </w:rPr>
              <w:t>排查时间</w:t>
            </w:r>
          </w:p>
        </w:tc>
        <w:tc>
          <w:tcPr>
            <w:tcW w:w="1016" w:type="dxa"/>
            <w:noWrap w:val="0"/>
            <w:vAlign w:val="center"/>
          </w:tcPr>
          <w:p>
            <w:pPr>
              <w:autoSpaceDE w:val="0"/>
              <w:autoSpaceDN w:val="0"/>
              <w:adjustRightInd w:val="0"/>
              <w:spacing w:line="360" w:lineRule="exact"/>
              <w:jc w:val="center"/>
              <w:rPr>
                <w:rFonts w:eastAsia="方正黑体_GBK"/>
                <w:color w:val="000000"/>
                <w:kern w:val="0"/>
                <w:sz w:val="28"/>
                <w:szCs w:val="28"/>
              </w:rPr>
            </w:pPr>
            <w:r>
              <w:rPr>
                <w:rFonts w:eastAsia="方正黑体_GBK"/>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532" w:type="dxa"/>
            <w:noWrap w:val="0"/>
            <w:vAlign w:val="top"/>
          </w:tcPr>
          <w:p>
            <w:pPr>
              <w:autoSpaceDE w:val="0"/>
              <w:autoSpaceDN w:val="0"/>
              <w:adjustRightInd w:val="0"/>
              <w:spacing w:line="594" w:lineRule="exact"/>
              <w:jc w:val="left"/>
              <w:rPr>
                <w:rFonts w:eastAsia="仿宋"/>
                <w:color w:val="000000"/>
                <w:kern w:val="0"/>
                <w:szCs w:val="32"/>
              </w:rPr>
            </w:pPr>
          </w:p>
        </w:tc>
        <w:tc>
          <w:tcPr>
            <w:tcW w:w="1725" w:type="dxa"/>
            <w:noWrap w:val="0"/>
            <w:vAlign w:val="top"/>
          </w:tcPr>
          <w:p>
            <w:pPr>
              <w:autoSpaceDE w:val="0"/>
              <w:autoSpaceDN w:val="0"/>
              <w:adjustRightInd w:val="0"/>
              <w:spacing w:line="594" w:lineRule="exact"/>
              <w:jc w:val="left"/>
              <w:rPr>
                <w:rFonts w:eastAsia="仿宋"/>
                <w:color w:val="000000"/>
                <w:kern w:val="0"/>
                <w:szCs w:val="32"/>
              </w:rPr>
            </w:pPr>
          </w:p>
        </w:tc>
        <w:tc>
          <w:tcPr>
            <w:tcW w:w="1896" w:type="dxa"/>
            <w:noWrap w:val="0"/>
            <w:vAlign w:val="top"/>
          </w:tcPr>
          <w:p>
            <w:pPr>
              <w:autoSpaceDE w:val="0"/>
              <w:autoSpaceDN w:val="0"/>
              <w:adjustRightInd w:val="0"/>
              <w:spacing w:line="594" w:lineRule="exact"/>
              <w:jc w:val="left"/>
              <w:rPr>
                <w:rFonts w:eastAsia="仿宋"/>
                <w:color w:val="000000"/>
                <w:kern w:val="0"/>
                <w:szCs w:val="32"/>
              </w:rPr>
            </w:pPr>
          </w:p>
        </w:tc>
        <w:tc>
          <w:tcPr>
            <w:tcW w:w="1941" w:type="dxa"/>
            <w:noWrap w:val="0"/>
            <w:vAlign w:val="top"/>
          </w:tcPr>
          <w:p>
            <w:pPr>
              <w:autoSpaceDE w:val="0"/>
              <w:autoSpaceDN w:val="0"/>
              <w:adjustRightInd w:val="0"/>
              <w:spacing w:line="594" w:lineRule="exact"/>
              <w:jc w:val="left"/>
              <w:rPr>
                <w:rFonts w:eastAsia="仿宋"/>
                <w:color w:val="000000"/>
                <w:kern w:val="0"/>
                <w:szCs w:val="32"/>
              </w:rPr>
            </w:pPr>
          </w:p>
        </w:tc>
        <w:tc>
          <w:tcPr>
            <w:tcW w:w="1727" w:type="dxa"/>
            <w:noWrap w:val="0"/>
            <w:vAlign w:val="top"/>
          </w:tcPr>
          <w:p>
            <w:pPr>
              <w:autoSpaceDE w:val="0"/>
              <w:autoSpaceDN w:val="0"/>
              <w:adjustRightInd w:val="0"/>
              <w:spacing w:line="594" w:lineRule="exact"/>
              <w:jc w:val="left"/>
              <w:rPr>
                <w:rFonts w:eastAsia="仿宋"/>
                <w:color w:val="000000"/>
                <w:kern w:val="0"/>
                <w:szCs w:val="32"/>
              </w:rPr>
            </w:pPr>
          </w:p>
        </w:tc>
        <w:tc>
          <w:tcPr>
            <w:tcW w:w="1466" w:type="dxa"/>
            <w:noWrap w:val="0"/>
            <w:vAlign w:val="top"/>
          </w:tcPr>
          <w:p>
            <w:pPr>
              <w:autoSpaceDE w:val="0"/>
              <w:autoSpaceDN w:val="0"/>
              <w:adjustRightInd w:val="0"/>
              <w:spacing w:line="594" w:lineRule="exact"/>
              <w:jc w:val="left"/>
              <w:rPr>
                <w:rFonts w:eastAsia="仿宋"/>
                <w:color w:val="000000"/>
                <w:kern w:val="0"/>
                <w:szCs w:val="32"/>
              </w:rPr>
            </w:pPr>
          </w:p>
        </w:tc>
        <w:tc>
          <w:tcPr>
            <w:tcW w:w="984" w:type="dxa"/>
            <w:noWrap w:val="0"/>
            <w:vAlign w:val="top"/>
          </w:tcPr>
          <w:p>
            <w:pPr>
              <w:autoSpaceDE w:val="0"/>
              <w:autoSpaceDN w:val="0"/>
              <w:adjustRightInd w:val="0"/>
              <w:spacing w:line="594" w:lineRule="exact"/>
              <w:jc w:val="left"/>
              <w:rPr>
                <w:rFonts w:eastAsia="仿宋"/>
                <w:color w:val="000000"/>
                <w:kern w:val="0"/>
                <w:szCs w:val="32"/>
              </w:rPr>
            </w:pPr>
          </w:p>
        </w:tc>
        <w:tc>
          <w:tcPr>
            <w:tcW w:w="1353" w:type="dxa"/>
            <w:noWrap w:val="0"/>
            <w:vAlign w:val="top"/>
          </w:tcPr>
          <w:p>
            <w:pPr>
              <w:autoSpaceDE w:val="0"/>
              <w:autoSpaceDN w:val="0"/>
              <w:adjustRightInd w:val="0"/>
              <w:spacing w:line="594" w:lineRule="exact"/>
              <w:jc w:val="left"/>
              <w:rPr>
                <w:rFonts w:eastAsia="仿宋"/>
                <w:color w:val="000000"/>
                <w:kern w:val="0"/>
                <w:szCs w:val="32"/>
              </w:rPr>
            </w:pPr>
          </w:p>
        </w:tc>
        <w:tc>
          <w:tcPr>
            <w:tcW w:w="1417" w:type="dxa"/>
            <w:noWrap w:val="0"/>
            <w:vAlign w:val="top"/>
          </w:tcPr>
          <w:p>
            <w:pPr>
              <w:autoSpaceDE w:val="0"/>
              <w:autoSpaceDN w:val="0"/>
              <w:adjustRightInd w:val="0"/>
              <w:spacing w:line="594" w:lineRule="exact"/>
              <w:jc w:val="left"/>
              <w:rPr>
                <w:rFonts w:eastAsia="仿宋"/>
                <w:color w:val="000000"/>
                <w:kern w:val="0"/>
                <w:szCs w:val="32"/>
              </w:rPr>
            </w:pPr>
          </w:p>
        </w:tc>
        <w:tc>
          <w:tcPr>
            <w:tcW w:w="1419" w:type="dxa"/>
            <w:noWrap w:val="0"/>
            <w:vAlign w:val="top"/>
          </w:tcPr>
          <w:p>
            <w:pPr>
              <w:autoSpaceDE w:val="0"/>
              <w:autoSpaceDN w:val="0"/>
              <w:adjustRightInd w:val="0"/>
              <w:spacing w:line="594" w:lineRule="exact"/>
              <w:jc w:val="left"/>
              <w:rPr>
                <w:rFonts w:eastAsia="仿宋"/>
                <w:color w:val="000000"/>
                <w:kern w:val="0"/>
                <w:szCs w:val="32"/>
              </w:rPr>
            </w:pPr>
          </w:p>
        </w:tc>
        <w:tc>
          <w:tcPr>
            <w:tcW w:w="1016" w:type="dxa"/>
            <w:noWrap w:val="0"/>
            <w:vAlign w:val="top"/>
          </w:tcPr>
          <w:p>
            <w:pPr>
              <w:autoSpaceDE w:val="0"/>
              <w:autoSpaceDN w:val="0"/>
              <w:adjustRightInd w:val="0"/>
              <w:spacing w:line="594" w:lineRule="exact"/>
              <w:jc w:val="left"/>
              <w:rPr>
                <w:rFonts w:eastAsia="仿宋"/>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532" w:type="dxa"/>
            <w:noWrap w:val="0"/>
            <w:vAlign w:val="top"/>
          </w:tcPr>
          <w:p>
            <w:pPr>
              <w:autoSpaceDE w:val="0"/>
              <w:autoSpaceDN w:val="0"/>
              <w:adjustRightInd w:val="0"/>
              <w:spacing w:line="594" w:lineRule="exact"/>
              <w:jc w:val="left"/>
              <w:rPr>
                <w:rFonts w:eastAsia="仿宋"/>
                <w:color w:val="000000"/>
                <w:kern w:val="0"/>
                <w:szCs w:val="32"/>
              </w:rPr>
            </w:pPr>
          </w:p>
        </w:tc>
        <w:tc>
          <w:tcPr>
            <w:tcW w:w="1725" w:type="dxa"/>
            <w:noWrap w:val="0"/>
            <w:vAlign w:val="top"/>
          </w:tcPr>
          <w:p>
            <w:pPr>
              <w:autoSpaceDE w:val="0"/>
              <w:autoSpaceDN w:val="0"/>
              <w:adjustRightInd w:val="0"/>
              <w:spacing w:line="594" w:lineRule="exact"/>
              <w:jc w:val="left"/>
              <w:rPr>
                <w:rFonts w:eastAsia="仿宋"/>
                <w:color w:val="000000"/>
                <w:kern w:val="0"/>
                <w:szCs w:val="32"/>
              </w:rPr>
            </w:pPr>
          </w:p>
        </w:tc>
        <w:tc>
          <w:tcPr>
            <w:tcW w:w="1896" w:type="dxa"/>
            <w:noWrap w:val="0"/>
            <w:vAlign w:val="top"/>
          </w:tcPr>
          <w:p>
            <w:pPr>
              <w:autoSpaceDE w:val="0"/>
              <w:autoSpaceDN w:val="0"/>
              <w:adjustRightInd w:val="0"/>
              <w:spacing w:line="594" w:lineRule="exact"/>
              <w:jc w:val="left"/>
              <w:rPr>
                <w:rFonts w:eastAsia="仿宋"/>
                <w:color w:val="000000"/>
                <w:kern w:val="0"/>
                <w:szCs w:val="32"/>
              </w:rPr>
            </w:pPr>
          </w:p>
        </w:tc>
        <w:tc>
          <w:tcPr>
            <w:tcW w:w="1941" w:type="dxa"/>
            <w:noWrap w:val="0"/>
            <w:vAlign w:val="top"/>
          </w:tcPr>
          <w:p>
            <w:pPr>
              <w:autoSpaceDE w:val="0"/>
              <w:autoSpaceDN w:val="0"/>
              <w:adjustRightInd w:val="0"/>
              <w:spacing w:line="594" w:lineRule="exact"/>
              <w:jc w:val="left"/>
              <w:rPr>
                <w:rFonts w:eastAsia="仿宋"/>
                <w:color w:val="000000"/>
                <w:kern w:val="0"/>
                <w:szCs w:val="32"/>
              </w:rPr>
            </w:pPr>
          </w:p>
        </w:tc>
        <w:tc>
          <w:tcPr>
            <w:tcW w:w="1727" w:type="dxa"/>
            <w:noWrap w:val="0"/>
            <w:vAlign w:val="top"/>
          </w:tcPr>
          <w:p>
            <w:pPr>
              <w:autoSpaceDE w:val="0"/>
              <w:autoSpaceDN w:val="0"/>
              <w:adjustRightInd w:val="0"/>
              <w:spacing w:line="594" w:lineRule="exact"/>
              <w:jc w:val="left"/>
              <w:rPr>
                <w:rFonts w:eastAsia="仿宋"/>
                <w:color w:val="000000"/>
                <w:kern w:val="0"/>
                <w:szCs w:val="32"/>
              </w:rPr>
            </w:pPr>
          </w:p>
        </w:tc>
        <w:tc>
          <w:tcPr>
            <w:tcW w:w="1466" w:type="dxa"/>
            <w:noWrap w:val="0"/>
            <w:vAlign w:val="top"/>
          </w:tcPr>
          <w:p>
            <w:pPr>
              <w:autoSpaceDE w:val="0"/>
              <w:autoSpaceDN w:val="0"/>
              <w:adjustRightInd w:val="0"/>
              <w:spacing w:line="594" w:lineRule="exact"/>
              <w:jc w:val="left"/>
              <w:rPr>
                <w:rFonts w:eastAsia="仿宋"/>
                <w:color w:val="000000"/>
                <w:kern w:val="0"/>
                <w:szCs w:val="32"/>
              </w:rPr>
            </w:pPr>
          </w:p>
        </w:tc>
        <w:tc>
          <w:tcPr>
            <w:tcW w:w="984" w:type="dxa"/>
            <w:noWrap w:val="0"/>
            <w:vAlign w:val="top"/>
          </w:tcPr>
          <w:p>
            <w:pPr>
              <w:autoSpaceDE w:val="0"/>
              <w:autoSpaceDN w:val="0"/>
              <w:adjustRightInd w:val="0"/>
              <w:spacing w:line="594" w:lineRule="exact"/>
              <w:jc w:val="left"/>
              <w:rPr>
                <w:rFonts w:eastAsia="仿宋"/>
                <w:color w:val="000000"/>
                <w:kern w:val="0"/>
                <w:szCs w:val="32"/>
              </w:rPr>
            </w:pPr>
          </w:p>
        </w:tc>
        <w:tc>
          <w:tcPr>
            <w:tcW w:w="1353" w:type="dxa"/>
            <w:noWrap w:val="0"/>
            <w:vAlign w:val="top"/>
          </w:tcPr>
          <w:p>
            <w:pPr>
              <w:autoSpaceDE w:val="0"/>
              <w:autoSpaceDN w:val="0"/>
              <w:adjustRightInd w:val="0"/>
              <w:spacing w:line="594" w:lineRule="exact"/>
              <w:jc w:val="left"/>
              <w:rPr>
                <w:rFonts w:eastAsia="仿宋"/>
                <w:color w:val="000000"/>
                <w:kern w:val="0"/>
                <w:szCs w:val="32"/>
              </w:rPr>
            </w:pPr>
          </w:p>
        </w:tc>
        <w:tc>
          <w:tcPr>
            <w:tcW w:w="1417" w:type="dxa"/>
            <w:noWrap w:val="0"/>
            <w:vAlign w:val="top"/>
          </w:tcPr>
          <w:p>
            <w:pPr>
              <w:autoSpaceDE w:val="0"/>
              <w:autoSpaceDN w:val="0"/>
              <w:adjustRightInd w:val="0"/>
              <w:spacing w:line="594" w:lineRule="exact"/>
              <w:jc w:val="left"/>
              <w:rPr>
                <w:rFonts w:eastAsia="仿宋"/>
                <w:color w:val="000000"/>
                <w:kern w:val="0"/>
                <w:szCs w:val="32"/>
              </w:rPr>
            </w:pPr>
          </w:p>
        </w:tc>
        <w:tc>
          <w:tcPr>
            <w:tcW w:w="1419" w:type="dxa"/>
            <w:noWrap w:val="0"/>
            <w:vAlign w:val="top"/>
          </w:tcPr>
          <w:p>
            <w:pPr>
              <w:autoSpaceDE w:val="0"/>
              <w:autoSpaceDN w:val="0"/>
              <w:adjustRightInd w:val="0"/>
              <w:spacing w:line="594" w:lineRule="exact"/>
              <w:jc w:val="left"/>
              <w:rPr>
                <w:rFonts w:eastAsia="仿宋"/>
                <w:color w:val="000000"/>
                <w:kern w:val="0"/>
                <w:szCs w:val="32"/>
              </w:rPr>
            </w:pPr>
          </w:p>
        </w:tc>
        <w:tc>
          <w:tcPr>
            <w:tcW w:w="1016" w:type="dxa"/>
            <w:noWrap w:val="0"/>
            <w:vAlign w:val="top"/>
          </w:tcPr>
          <w:p>
            <w:pPr>
              <w:autoSpaceDE w:val="0"/>
              <w:autoSpaceDN w:val="0"/>
              <w:adjustRightInd w:val="0"/>
              <w:spacing w:line="594" w:lineRule="exact"/>
              <w:jc w:val="left"/>
              <w:rPr>
                <w:rFonts w:eastAsia="仿宋"/>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532" w:type="dxa"/>
            <w:noWrap w:val="0"/>
            <w:vAlign w:val="top"/>
          </w:tcPr>
          <w:p>
            <w:pPr>
              <w:autoSpaceDE w:val="0"/>
              <w:autoSpaceDN w:val="0"/>
              <w:adjustRightInd w:val="0"/>
              <w:spacing w:line="594" w:lineRule="exact"/>
              <w:jc w:val="left"/>
              <w:rPr>
                <w:rFonts w:eastAsia="仿宋"/>
                <w:color w:val="000000"/>
                <w:kern w:val="0"/>
                <w:szCs w:val="32"/>
              </w:rPr>
            </w:pPr>
          </w:p>
        </w:tc>
        <w:tc>
          <w:tcPr>
            <w:tcW w:w="1725" w:type="dxa"/>
            <w:noWrap w:val="0"/>
            <w:vAlign w:val="top"/>
          </w:tcPr>
          <w:p>
            <w:pPr>
              <w:autoSpaceDE w:val="0"/>
              <w:autoSpaceDN w:val="0"/>
              <w:adjustRightInd w:val="0"/>
              <w:spacing w:line="594" w:lineRule="exact"/>
              <w:jc w:val="left"/>
              <w:rPr>
                <w:rFonts w:eastAsia="仿宋"/>
                <w:color w:val="000000"/>
                <w:kern w:val="0"/>
                <w:szCs w:val="32"/>
              </w:rPr>
            </w:pPr>
          </w:p>
        </w:tc>
        <w:tc>
          <w:tcPr>
            <w:tcW w:w="1896" w:type="dxa"/>
            <w:noWrap w:val="0"/>
            <w:vAlign w:val="top"/>
          </w:tcPr>
          <w:p>
            <w:pPr>
              <w:autoSpaceDE w:val="0"/>
              <w:autoSpaceDN w:val="0"/>
              <w:adjustRightInd w:val="0"/>
              <w:spacing w:line="594" w:lineRule="exact"/>
              <w:jc w:val="left"/>
              <w:rPr>
                <w:rFonts w:eastAsia="仿宋"/>
                <w:color w:val="000000"/>
                <w:kern w:val="0"/>
                <w:szCs w:val="32"/>
              </w:rPr>
            </w:pPr>
          </w:p>
        </w:tc>
        <w:tc>
          <w:tcPr>
            <w:tcW w:w="1941" w:type="dxa"/>
            <w:noWrap w:val="0"/>
            <w:vAlign w:val="top"/>
          </w:tcPr>
          <w:p>
            <w:pPr>
              <w:autoSpaceDE w:val="0"/>
              <w:autoSpaceDN w:val="0"/>
              <w:adjustRightInd w:val="0"/>
              <w:spacing w:line="594" w:lineRule="exact"/>
              <w:jc w:val="left"/>
              <w:rPr>
                <w:rFonts w:eastAsia="仿宋"/>
                <w:color w:val="000000"/>
                <w:kern w:val="0"/>
                <w:szCs w:val="32"/>
              </w:rPr>
            </w:pPr>
          </w:p>
        </w:tc>
        <w:tc>
          <w:tcPr>
            <w:tcW w:w="1727" w:type="dxa"/>
            <w:noWrap w:val="0"/>
            <w:vAlign w:val="top"/>
          </w:tcPr>
          <w:p>
            <w:pPr>
              <w:autoSpaceDE w:val="0"/>
              <w:autoSpaceDN w:val="0"/>
              <w:adjustRightInd w:val="0"/>
              <w:spacing w:line="594" w:lineRule="exact"/>
              <w:jc w:val="left"/>
              <w:rPr>
                <w:rFonts w:eastAsia="仿宋"/>
                <w:color w:val="000000"/>
                <w:kern w:val="0"/>
                <w:szCs w:val="32"/>
              </w:rPr>
            </w:pPr>
          </w:p>
        </w:tc>
        <w:tc>
          <w:tcPr>
            <w:tcW w:w="1466" w:type="dxa"/>
            <w:noWrap w:val="0"/>
            <w:vAlign w:val="top"/>
          </w:tcPr>
          <w:p>
            <w:pPr>
              <w:autoSpaceDE w:val="0"/>
              <w:autoSpaceDN w:val="0"/>
              <w:adjustRightInd w:val="0"/>
              <w:spacing w:line="594" w:lineRule="exact"/>
              <w:jc w:val="left"/>
              <w:rPr>
                <w:rFonts w:eastAsia="仿宋"/>
                <w:color w:val="000000"/>
                <w:kern w:val="0"/>
                <w:szCs w:val="32"/>
              </w:rPr>
            </w:pPr>
          </w:p>
        </w:tc>
        <w:tc>
          <w:tcPr>
            <w:tcW w:w="984" w:type="dxa"/>
            <w:noWrap w:val="0"/>
            <w:vAlign w:val="top"/>
          </w:tcPr>
          <w:p>
            <w:pPr>
              <w:autoSpaceDE w:val="0"/>
              <w:autoSpaceDN w:val="0"/>
              <w:adjustRightInd w:val="0"/>
              <w:spacing w:line="594" w:lineRule="exact"/>
              <w:jc w:val="left"/>
              <w:rPr>
                <w:rFonts w:eastAsia="仿宋"/>
                <w:color w:val="000000"/>
                <w:kern w:val="0"/>
                <w:szCs w:val="32"/>
              </w:rPr>
            </w:pPr>
          </w:p>
        </w:tc>
        <w:tc>
          <w:tcPr>
            <w:tcW w:w="1353" w:type="dxa"/>
            <w:noWrap w:val="0"/>
            <w:vAlign w:val="top"/>
          </w:tcPr>
          <w:p>
            <w:pPr>
              <w:autoSpaceDE w:val="0"/>
              <w:autoSpaceDN w:val="0"/>
              <w:adjustRightInd w:val="0"/>
              <w:spacing w:line="594" w:lineRule="exact"/>
              <w:jc w:val="left"/>
              <w:rPr>
                <w:rFonts w:eastAsia="仿宋"/>
                <w:color w:val="000000"/>
                <w:kern w:val="0"/>
                <w:szCs w:val="32"/>
              </w:rPr>
            </w:pPr>
          </w:p>
        </w:tc>
        <w:tc>
          <w:tcPr>
            <w:tcW w:w="1417" w:type="dxa"/>
            <w:noWrap w:val="0"/>
            <w:vAlign w:val="top"/>
          </w:tcPr>
          <w:p>
            <w:pPr>
              <w:autoSpaceDE w:val="0"/>
              <w:autoSpaceDN w:val="0"/>
              <w:adjustRightInd w:val="0"/>
              <w:spacing w:line="594" w:lineRule="exact"/>
              <w:jc w:val="left"/>
              <w:rPr>
                <w:rFonts w:eastAsia="仿宋"/>
                <w:color w:val="000000"/>
                <w:kern w:val="0"/>
                <w:szCs w:val="32"/>
              </w:rPr>
            </w:pPr>
          </w:p>
        </w:tc>
        <w:tc>
          <w:tcPr>
            <w:tcW w:w="1419" w:type="dxa"/>
            <w:noWrap w:val="0"/>
            <w:vAlign w:val="top"/>
          </w:tcPr>
          <w:p>
            <w:pPr>
              <w:autoSpaceDE w:val="0"/>
              <w:autoSpaceDN w:val="0"/>
              <w:adjustRightInd w:val="0"/>
              <w:spacing w:line="594" w:lineRule="exact"/>
              <w:jc w:val="left"/>
              <w:rPr>
                <w:rFonts w:eastAsia="仿宋"/>
                <w:color w:val="000000"/>
                <w:kern w:val="0"/>
                <w:szCs w:val="32"/>
              </w:rPr>
            </w:pPr>
          </w:p>
        </w:tc>
        <w:tc>
          <w:tcPr>
            <w:tcW w:w="1016" w:type="dxa"/>
            <w:noWrap w:val="0"/>
            <w:vAlign w:val="top"/>
          </w:tcPr>
          <w:p>
            <w:pPr>
              <w:autoSpaceDE w:val="0"/>
              <w:autoSpaceDN w:val="0"/>
              <w:adjustRightInd w:val="0"/>
              <w:spacing w:line="594" w:lineRule="exact"/>
              <w:jc w:val="left"/>
              <w:rPr>
                <w:rFonts w:eastAsia="仿宋"/>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532" w:type="dxa"/>
            <w:noWrap w:val="0"/>
            <w:vAlign w:val="top"/>
          </w:tcPr>
          <w:p>
            <w:pPr>
              <w:autoSpaceDE w:val="0"/>
              <w:autoSpaceDN w:val="0"/>
              <w:adjustRightInd w:val="0"/>
              <w:spacing w:line="594" w:lineRule="exact"/>
              <w:jc w:val="left"/>
              <w:rPr>
                <w:rFonts w:eastAsia="仿宋"/>
                <w:color w:val="000000"/>
                <w:kern w:val="0"/>
                <w:szCs w:val="32"/>
              </w:rPr>
            </w:pPr>
          </w:p>
        </w:tc>
        <w:tc>
          <w:tcPr>
            <w:tcW w:w="1725" w:type="dxa"/>
            <w:noWrap w:val="0"/>
            <w:vAlign w:val="top"/>
          </w:tcPr>
          <w:p>
            <w:pPr>
              <w:autoSpaceDE w:val="0"/>
              <w:autoSpaceDN w:val="0"/>
              <w:adjustRightInd w:val="0"/>
              <w:spacing w:line="594" w:lineRule="exact"/>
              <w:jc w:val="left"/>
              <w:rPr>
                <w:rFonts w:eastAsia="仿宋"/>
                <w:color w:val="000000"/>
                <w:kern w:val="0"/>
                <w:szCs w:val="32"/>
              </w:rPr>
            </w:pPr>
          </w:p>
        </w:tc>
        <w:tc>
          <w:tcPr>
            <w:tcW w:w="1896" w:type="dxa"/>
            <w:noWrap w:val="0"/>
            <w:vAlign w:val="top"/>
          </w:tcPr>
          <w:p>
            <w:pPr>
              <w:autoSpaceDE w:val="0"/>
              <w:autoSpaceDN w:val="0"/>
              <w:adjustRightInd w:val="0"/>
              <w:spacing w:line="594" w:lineRule="exact"/>
              <w:jc w:val="left"/>
              <w:rPr>
                <w:rFonts w:eastAsia="仿宋"/>
                <w:color w:val="000000"/>
                <w:kern w:val="0"/>
                <w:szCs w:val="32"/>
              </w:rPr>
            </w:pPr>
          </w:p>
        </w:tc>
        <w:tc>
          <w:tcPr>
            <w:tcW w:w="1941" w:type="dxa"/>
            <w:noWrap w:val="0"/>
            <w:vAlign w:val="top"/>
          </w:tcPr>
          <w:p>
            <w:pPr>
              <w:autoSpaceDE w:val="0"/>
              <w:autoSpaceDN w:val="0"/>
              <w:adjustRightInd w:val="0"/>
              <w:spacing w:line="594" w:lineRule="exact"/>
              <w:jc w:val="left"/>
              <w:rPr>
                <w:rFonts w:eastAsia="仿宋"/>
                <w:color w:val="000000"/>
                <w:kern w:val="0"/>
                <w:szCs w:val="32"/>
              </w:rPr>
            </w:pPr>
          </w:p>
        </w:tc>
        <w:tc>
          <w:tcPr>
            <w:tcW w:w="1727" w:type="dxa"/>
            <w:noWrap w:val="0"/>
            <w:vAlign w:val="top"/>
          </w:tcPr>
          <w:p>
            <w:pPr>
              <w:autoSpaceDE w:val="0"/>
              <w:autoSpaceDN w:val="0"/>
              <w:adjustRightInd w:val="0"/>
              <w:spacing w:line="594" w:lineRule="exact"/>
              <w:jc w:val="left"/>
              <w:rPr>
                <w:rFonts w:eastAsia="仿宋"/>
                <w:color w:val="000000"/>
                <w:kern w:val="0"/>
                <w:szCs w:val="32"/>
              </w:rPr>
            </w:pPr>
          </w:p>
        </w:tc>
        <w:tc>
          <w:tcPr>
            <w:tcW w:w="1466" w:type="dxa"/>
            <w:noWrap w:val="0"/>
            <w:vAlign w:val="top"/>
          </w:tcPr>
          <w:p>
            <w:pPr>
              <w:autoSpaceDE w:val="0"/>
              <w:autoSpaceDN w:val="0"/>
              <w:adjustRightInd w:val="0"/>
              <w:spacing w:line="594" w:lineRule="exact"/>
              <w:jc w:val="left"/>
              <w:rPr>
                <w:rFonts w:eastAsia="仿宋"/>
                <w:color w:val="000000"/>
                <w:kern w:val="0"/>
                <w:szCs w:val="32"/>
              </w:rPr>
            </w:pPr>
          </w:p>
        </w:tc>
        <w:tc>
          <w:tcPr>
            <w:tcW w:w="984" w:type="dxa"/>
            <w:noWrap w:val="0"/>
            <w:vAlign w:val="top"/>
          </w:tcPr>
          <w:p>
            <w:pPr>
              <w:autoSpaceDE w:val="0"/>
              <w:autoSpaceDN w:val="0"/>
              <w:adjustRightInd w:val="0"/>
              <w:spacing w:line="594" w:lineRule="exact"/>
              <w:jc w:val="left"/>
              <w:rPr>
                <w:rFonts w:eastAsia="仿宋"/>
                <w:color w:val="000000"/>
                <w:kern w:val="0"/>
                <w:szCs w:val="32"/>
              </w:rPr>
            </w:pPr>
          </w:p>
        </w:tc>
        <w:tc>
          <w:tcPr>
            <w:tcW w:w="1353" w:type="dxa"/>
            <w:noWrap w:val="0"/>
            <w:vAlign w:val="top"/>
          </w:tcPr>
          <w:p>
            <w:pPr>
              <w:autoSpaceDE w:val="0"/>
              <w:autoSpaceDN w:val="0"/>
              <w:adjustRightInd w:val="0"/>
              <w:spacing w:line="594" w:lineRule="exact"/>
              <w:jc w:val="left"/>
              <w:rPr>
                <w:rFonts w:eastAsia="仿宋"/>
                <w:color w:val="000000"/>
                <w:kern w:val="0"/>
                <w:szCs w:val="32"/>
              </w:rPr>
            </w:pPr>
          </w:p>
        </w:tc>
        <w:tc>
          <w:tcPr>
            <w:tcW w:w="1417" w:type="dxa"/>
            <w:noWrap w:val="0"/>
            <w:vAlign w:val="top"/>
          </w:tcPr>
          <w:p>
            <w:pPr>
              <w:autoSpaceDE w:val="0"/>
              <w:autoSpaceDN w:val="0"/>
              <w:adjustRightInd w:val="0"/>
              <w:spacing w:line="594" w:lineRule="exact"/>
              <w:jc w:val="left"/>
              <w:rPr>
                <w:rFonts w:eastAsia="仿宋"/>
                <w:color w:val="000000"/>
                <w:kern w:val="0"/>
                <w:szCs w:val="32"/>
              </w:rPr>
            </w:pPr>
          </w:p>
        </w:tc>
        <w:tc>
          <w:tcPr>
            <w:tcW w:w="1419" w:type="dxa"/>
            <w:noWrap w:val="0"/>
            <w:vAlign w:val="top"/>
          </w:tcPr>
          <w:p>
            <w:pPr>
              <w:autoSpaceDE w:val="0"/>
              <w:autoSpaceDN w:val="0"/>
              <w:adjustRightInd w:val="0"/>
              <w:spacing w:line="594" w:lineRule="exact"/>
              <w:jc w:val="left"/>
              <w:rPr>
                <w:rFonts w:eastAsia="仿宋"/>
                <w:color w:val="000000"/>
                <w:kern w:val="0"/>
                <w:szCs w:val="32"/>
              </w:rPr>
            </w:pPr>
          </w:p>
        </w:tc>
        <w:tc>
          <w:tcPr>
            <w:tcW w:w="1016" w:type="dxa"/>
            <w:noWrap w:val="0"/>
            <w:vAlign w:val="top"/>
          </w:tcPr>
          <w:p>
            <w:pPr>
              <w:autoSpaceDE w:val="0"/>
              <w:autoSpaceDN w:val="0"/>
              <w:adjustRightInd w:val="0"/>
              <w:spacing w:line="594" w:lineRule="exact"/>
              <w:jc w:val="left"/>
              <w:rPr>
                <w:rFonts w:eastAsia="仿宋"/>
                <w:color w:val="000000"/>
                <w:kern w:val="0"/>
                <w:szCs w:val="32"/>
              </w:rPr>
            </w:pPr>
          </w:p>
        </w:tc>
      </w:tr>
    </w:tbl>
    <w:p>
      <w:pPr>
        <w:autoSpaceDE w:val="0"/>
        <w:autoSpaceDN w:val="0"/>
        <w:adjustRightInd w:val="0"/>
        <w:spacing w:line="594" w:lineRule="exact"/>
        <w:jc w:val="left"/>
        <w:rPr>
          <w:rFonts w:eastAsia="仿宋"/>
          <w:color w:val="000000"/>
          <w:kern w:val="0"/>
          <w:sz w:val="28"/>
          <w:szCs w:val="28"/>
        </w:rPr>
      </w:pPr>
      <w:r>
        <w:rPr>
          <w:rFonts w:hAnsi="仿宋" w:eastAsia="仿宋"/>
          <w:color w:val="000000"/>
          <w:kern w:val="0"/>
          <w:sz w:val="28"/>
          <w:szCs w:val="28"/>
        </w:rPr>
        <w:t>主要领导签字：</w:t>
      </w:r>
      <w:r>
        <w:rPr>
          <w:rFonts w:eastAsia="仿宋"/>
          <w:color w:val="000000"/>
          <w:kern w:val="0"/>
          <w:sz w:val="28"/>
          <w:szCs w:val="28"/>
        </w:rPr>
        <w:t xml:space="preserve">                   </w:t>
      </w:r>
      <w:r>
        <w:rPr>
          <w:rFonts w:hAnsi="仿宋" w:eastAsia="仿宋"/>
          <w:color w:val="000000"/>
          <w:kern w:val="0"/>
          <w:sz w:val="28"/>
          <w:szCs w:val="28"/>
        </w:rPr>
        <w:t>填报人：</w:t>
      </w:r>
      <w:r>
        <w:rPr>
          <w:rFonts w:eastAsia="仿宋"/>
          <w:color w:val="000000"/>
          <w:kern w:val="0"/>
          <w:sz w:val="28"/>
          <w:szCs w:val="28"/>
        </w:rPr>
        <w:t xml:space="preserve">                  </w:t>
      </w:r>
      <w:r>
        <w:rPr>
          <w:rFonts w:hAnsi="仿宋" w:eastAsia="仿宋"/>
          <w:color w:val="000000"/>
          <w:kern w:val="0"/>
          <w:sz w:val="28"/>
          <w:szCs w:val="28"/>
        </w:rPr>
        <w:t>联系电话：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u w:val="single"/>
          <w:lang w:val="en-US" w:eastAsia="zh-CN"/>
        </w:rPr>
      </w:pPr>
      <w:r>
        <w:rPr>
          <w:rFonts w:hint="eastAsia" w:ascii="方正仿宋_GBK" w:hAnsi="方正仿宋_GBK" w:eastAsia="方正仿宋_GBK" w:cs="方正仿宋_GBK"/>
          <w:color w:val="000000"/>
          <w:kern w:val="0"/>
          <w:sz w:val="28"/>
          <w:szCs w:val="28"/>
        </w:rPr>
        <w:t>注：负有安全监管职责的镇属部门每月末28日前填报，无安全生产重大隐患填报“无”。正在整改中的重大隐患需填报整改情况及进度。（报镇安委办唐刚祥</w:t>
      </w:r>
      <w:r>
        <w:rPr>
          <w:rFonts w:hint="eastAsia" w:ascii="方正仿宋_GBK" w:hAnsi="方正仿宋_GBK" w:eastAsia="方正仿宋_GBK" w:cs="方正仿宋_GBK"/>
          <w:color w:val="000000"/>
          <w:kern w:val="0"/>
          <w:sz w:val="28"/>
          <w:szCs w:val="28"/>
          <w:lang w:eastAsia="zh-CN"/>
        </w:rPr>
        <w:t>）</w:t>
      </w:r>
    </w:p>
    <w:p>
      <w:pPr>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u w:val="single"/>
          <w:lang w:val="en-US" w:eastAsia="zh-CN"/>
        </w:rPr>
      </w:pPr>
      <w:r>
        <w:rPr>
          <w:rFonts w:hint="default" w:ascii="Times New Roman" w:hAnsi="Times New Roman" w:eastAsia="方正仿宋_GBK" w:cs="Times New Roman"/>
          <w:u w:val="single"/>
          <w:lang w:val="en-US" w:eastAsia="zh-CN"/>
        </w:rPr>
        <w:t xml:space="preserve">                                                                                </w:t>
      </w:r>
      <w:r>
        <w:rPr>
          <w:rFonts w:hint="eastAsia" w:ascii="Times New Roman" w:hAnsi="Times New Roman" w:eastAsia="方正仿宋_GBK" w:cs="Times New Roman"/>
          <w:u w:val="single"/>
          <w:lang w:val="en-US" w:eastAsia="zh-CN"/>
        </w:rPr>
        <w:t xml:space="preserve">                                        </w:t>
      </w:r>
      <w:r>
        <w:rPr>
          <w:rFonts w:hint="default" w:ascii="Times New Roman" w:hAnsi="Times New Roman" w:eastAsia="方正仿宋_GBK" w:cs="Times New Roman"/>
          <w:u w:val="single"/>
          <w:lang w:val="en-US" w:eastAsia="zh-CN"/>
        </w:rPr>
        <w:t xml:space="preserve">      </w:t>
      </w:r>
    </w:p>
    <w:p>
      <w:pPr>
        <w:spacing w:line="594" w:lineRule="exact"/>
        <w:rPr>
          <w:rFonts w:hint="default" w:ascii="Times New Roman" w:hAnsi="Times New Roman" w:cs="Times New Roman"/>
        </w:rPr>
      </w:pPr>
      <w:r>
        <w:rPr>
          <w:rFonts w:hint="default" w:ascii="Times New Roman" w:hAnsi="Times New Roman" w:eastAsia="方正仿宋_GBK" w:cs="Times New Roman"/>
          <w:sz w:val="28"/>
          <w:szCs w:val="28"/>
          <w:u w:val="single"/>
        </w:rPr>
        <w:t xml:space="preserve"> </w:t>
      </w:r>
      <w:r>
        <w:rPr>
          <w:rFonts w:hint="default" w:ascii="Times New Roman" w:hAnsi="Times New Roman" w:eastAsia="仿宋" w:cs="Times New Roman"/>
          <w:sz w:val="28"/>
          <w:szCs w:val="28"/>
          <w:u w:val="single"/>
        </w:rPr>
        <w:t xml:space="preserve">永川区五间镇党政办公室  </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20</w:t>
      </w:r>
      <w:r>
        <w:rPr>
          <w:rFonts w:hint="default" w:ascii="Times New Roman" w:hAnsi="Times New Roman" w:eastAsia="仿宋" w:cs="Times New Roman"/>
          <w:sz w:val="28"/>
          <w:szCs w:val="28"/>
          <w:u w:val="single"/>
          <w:lang w:val="en-US" w:eastAsia="zh-CN"/>
        </w:rPr>
        <w:t>23</w:t>
      </w:r>
      <w:r>
        <w:rPr>
          <w:rFonts w:hint="default" w:ascii="Times New Roman" w:hAnsi="Times New Roman" w:eastAsia="仿宋" w:cs="Times New Roman"/>
          <w:sz w:val="28"/>
          <w:szCs w:val="28"/>
          <w:u w:val="single"/>
        </w:rPr>
        <w:t>年</w:t>
      </w:r>
      <w:r>
        <w:rPr>
          <w:rFonts w:hint="eastAsia" w:ascii="Times New Roman" w:hAnsi="Times New Roman" w:eastAsia="仿宋" w:cs="Times New Roman"/>
          <w:sz w:val="28"/>
          <w:szCs w:val="28"/>
          <w:u w:val="single"/>
          <w:lang w:val="en-US" w:eastAsia="zh-CN"/>
        </w:rPr>
        <w:t>5</w:t>
      </w:r>
      <w:r>
        <w:rPr>
          <w:rFonts w:hint="default" w:ascii="Times New Roman" w:hAnsi="Times New Roman" w:eastAsia="仿宋" w:cs="Times New Roman"/>
          <w:sz w:val="28"/>
          <w:szCs w:val="28"/>
          <w:u w:val="single"/>
        </w:rPr>
        <w:t>月</w:t>
      </w:r>
      <w:r>
        <w:rPr>
          <w:rFonts w:hint="eastAsia" w:ascii="Times New Roman" w:hAnsi="Times New Roman" w:eastAsia="仿宋" w:cs="Times New Roman"/>
          <w:sz w:val="28"/>
          <w:szCs w:val="28"/>
          <w:u w:val="single"/>
          <w:lang w:val="en-US" w:eastAsia="zh-CN"/>
        </w:rPr>
        <w:t>24</w:t>
      </w:r>
      <w:r>
        <w:rPr>
          <w:rFonts w:hint="default" w:ascii="Times New Roman" w:hAnsi="Times New Roman" w:eastAsia="仿宋" w:cs="Times New Roman"/>
          <w:sz w:val="28"/>
          <w:szCs w:val="28"/>
          <w:u w:val="single"/>
        </w:rPr>
        <w:t>日印发</w:t>
      </w:r>
      <w:r>
        <w:rPr>
          <w:rFonts w:hint="default" w:ascii="Times New Roman" w:hAnsi="Times New Roman" w:eastAsia="仿宋" w:cs="Times New Roman"/>
          <w:sz w:val="28"/>
          <w:szCs w:val="28"/>
          <w:u w:val="single"/>
          <w:lang w:val="en-US" w:eastAsia="zh-CN"/>
        </w:rPr>
        <w:t xml:space="preserve"> </w:t>
      </w:r>
    </w:p>
    <w:sectPr>
      <w:pgSz w:w="16838" w:h="11905" w:orient="landscape"/>
      <w:pgMar w:top="1446" w:right="1984" w:bottom="1446" w:left="1644" w:header="851" w:footer="1474" w:gutter="0"/>
      <w:pgNumType w:fmt="decimal"/>
      <w:cols w:space="720" w:num="1"/>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a:effectLst/>
                    </wps:spPr>
                    <wps:txbx>
                      <w:txbxContent>
                        <w:p>
                          <w:pPr>
                            <w:pStyle w:val="7"/>
                            <w:rPr>
                              <w:rFonts w:hint="eastAsia" w:ascii="宋体" w:hAnsi="宋体" w:eastAsia="宋体" w:cs="宋体"/>
                              <w:sz w:val="28"/>
                              <w:szCs w:val="32"/>
                              <w:lang w:val="en-US" w:eastAsia="zh-CN"/>
                            </w:rPr>
                          </w:pPr>
                          <w:r>
                            <w:rPr>
                              <w:rStyle w:val="16"/>
                              <w:rFonts w:hint="eastAsia" w:ascii="宋体" w:hAnsi="宋体" w:eastAsia="宋体"/>
                              <w:sz w:val="28"/>
                              <w:szCs w:val="28"/>
                            </w:rPr>
                            <w:t>—</w:t>
                          </w:r>
                          <w:r>
                            <w:rPr>
                              <w:rStyle w:val="16"/>
                              <w:rFonts w:hint="eastAsia" w:ascii="宋体" w:hAnsi="宋体" w:eastAsia="宋体"/>
                              <w:sz w:val="28"/>
                              <w:szCs w:val="28"/>
                              <w:lang w:val="en-US" w:eastAsia="zh-CN"/>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ascii="宋体" w:hAnsi="宋体" w:eastAsia="宋体" w:cs="宋体"/>
                              <w:sz w:val="28"/>
                              <w:szCs w:val="32"/>
                            </w:rPr>
                            <w:t>- 1 -</w:t>
                          </w:r>
                          <w:r>
                            <w:rPr>
                              <w:rFonts w:hint="eastAsia" w:ascii="宋体" w:hAnsi="宋体" w:eastAsia="宋体" w:cs="宋体"/>
                              <w:sz w:val="28"/>
                              <w:szCs w:val="32"/>
                            </w:rPr>
                            <w:fldChar w:fldCharType="end"/>
                          </w:r>
                          <w:r>
                            <w:rPr>
                              <w:rFonts w:hint="eastAsia" w:ascii="宋体" w:hAnsi="宋体" w:eastAsia="宋体" w:cs="宋体"/>
                              <w:sz w:val="28"/>
                              <w:szCs w:val="32"/>
                              <w:lang w:val="en-US" w:eastAsia="zh-CN"/>
                            </w:rPr>
                            <w:t xml:space="preserve"> </w:t>
                          </w:r>
                          <w:r>
                            <w:rPr>
                              <w:rStyle w:val="16"/>
                              <w:rFonts w:hint="eastAsia" w:ascii="宋体" w:hAnsi="宋体" w:eastAsia="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HIn3a/T&#10;AAAABQEAAA8AAAAAAAAAAQAgAAAAOAAAAGRycy9kb3ducmV2LnhtbFBLAQIUABQAAAAIAIdO4kCX&#10;j8Al1gEAALMDAAAOAAAAAAAAAAEAIAAAADgBAABkcnMvZTJvRG9jLnhtbFBLBQYAAAAABgAGAFkB&#10;AACABQAAAAA=&#10;">
              <v:fill on="f" focussize="0,0"/>
              <v:stroke on="f" weight="1pt"/>
              <v:imagedata o:title=""/>
              <o:lock v:ext="edit" aspectratio="f"/>
              <v:textbox inset="0mm,0mm,0mm,0mm" style="mso-fit-shape-to-text:t;">
                <w:txbxContent>
                  <w:p>
                    <w:pPr>
                      <w:pStyle w:val="7"/>
                      <w:rPr>
                        <w:rFonts w:hint="eastAsia" w:ascii="宋体" w:hAnsi="宋体" w:eastAsia="宋体" w:cs="宋体"/>
                        <w:sz w:val="28"/>
                        <w:szCs w:val="32"/>
                        <w:lang w:val="en-US" w:eastAsia="zh-CN"/>
                      </w:rPr>
                    </w:pPr>
                    <w:r>
                      <w:rPr>
                        <w:rStyle w:val="16"/>
                        <w:rFonts w:hint="eastAsia" w:ascii="宋体" w:hAnsi="宋体" w:eastAsia="宋体"/>
                        <w:sz w:val="28"/>
                        <w:szCs w:val="28"/>
                      </w:rPr>
                      <w:t>—</w:t>
                    </w:r>
                    <w:r>
                      <w:rPr>
                        <w:rStyle w:val="16"/>
                        <w:rFonts w:hint="eastAsia" w:ascii="宋体" w:hAnsi="宋体" w:eastAsia="宋体"/>
                        <w:sz w:val="28"/>
                        <w:szCs w:val="28"/>
                        <w:lang w:val="en-US" w:eastAsia="zh-CN"/>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ascii="宋体" w:hAnsi="宋体" w:eastAsia="宋体" w:cs="宋体"/>
                        <w:sz w:val="28"/>
                        <w:szCs w:val="32"/>
                      </w:rPr>
                      <w:t>- 1 -</w:t>
                    </w:r>
                    <w:r>
                      <w:rPr>
                        <w:rFonts w:hint="eastAsia" w:ascii="宋体" w:hAnsi="宋体" w:eastAsia="宋体" w:cs="宋体"/>
                        <w:sz w:val="28"/>
                        <w:szCs w:val="32"/>
                      </w:rPr>
                      <w:fldChar w:fldCharType="end"/>
                    </w:r>
                    <w:r>
                      <w:rPr>
                        <w:rFonts w:hint="eastAsia" w:ascii="宋体" w:hAnsi="宋体" w:eastAsia="宋体" w:cs="宋体"/>
                        <w:sz w:val="28"/>
                        <w:szCs w:val="32"/>
                        <w:lang w:val="en-US" w:eastAsia="zh-CN"/>
                      </w:rPr>
                      <w:t xml:space="preserve"> </w:t>
                    </w:r>
                    <w:r>
                      <w:rPr>
                        <w:rStyle w:val="16"/>
                        <w:rFonts w:hint="eastAsia" w:ascii="宋体" w:hAnsi="宋体" w:eastAsia="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220"/>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MjIxYTU0YTljZDhlYjg3ZjYzMmE0NzQ5NTZiZWEifQ=="/>
  </w:docVars>
  <w:rsids>
    <w:rsidRoot w:val="00683174"/>
    <w:rsid w:val="000654D2"/>
    <w:rsid w:val="000F337F"/>
    <w:rsid w:val="001044FB"/>
    <w:rsid w:val="001774B5"/>
    <w:rsid w:val="00183DDC"/>
    <w:rsid w:val="002755B2"/>
    <w:rsid w:val="002800E4"/>
    <w:rsid w:val="003F383E"/>
    <w:rsid w:val="0044411E"/>
    <w:rsid w:val="00450FFF"/>
    <w:rsid w:val="004805F9"/>
    <w:rsid w:val="004814CB"/>
    <w:rsid w:val="004A5809"/>
    <w:rsid w:val="004E5887"/>
    <w:rsid w:val="00530726"/>
    <w:rsid w:val="0059062E"/>
    <w:rsid w:val="005C630C"/>
    <w:rsid w:val="00683174"/>
    <w:rsid w:val="00693A08"/>
    <w:rsid w:val="006B592D"/>
    <w:rsid w:val="007F6B31"/>
    <w:rsid w:val="008E17A2"/>
    <w:rsid w:val="009C283E"/>
    <w:rsid w:val="00A533AC"/>
    <w:rsid w:val="00A9555C"/>
    <w:rsid w:val="00C45965"/>
    <w:rsid w:val="00CB62B2"/>
    <w:rsid w:val="00CD1B99"/>
    <w:rsid w:val="00E44292"/>
    <w:rsid w:val="00E63BBD"/>
    <w:rsid w:val="00F543F8"/>
    <w:rsid w:val="00F91445"/>
    <w:rsid w:val="00FC316D"/>
    <w:rsid w:val="023D293E"/>
    <w:rsid w:val="071261A7"/>
    <w:rsid w:val="07B74278"/>
    <w:rsid w:val="09A45065"/>
    <w:rsid w:val="0AFA2489"/>
    <w:rsid w:val="0E087F38"/>
    <w:rsid w:val="123C2BF3"/>
    <w:rsid w:val="138439E8"/>
    <w:rsid w:val="1475468C"/>
    <w:rsid w:val="160006F5"/>
    <w:rsid w:val="1763479D"/>
    <w:rsid w:val="17AF5175"/>
    <w:rsid w:val="19AC035E"/>
    <w:rsid w:val="1BC7034A"/>
    <w:rsid w:val="1C113780"/>
    <w:rsid w:val="1F1A131D"/>
    <w:rsid w:val="1FFFFCCB"/>
    <w:rsid w:val="21F579AA"/>
    <w:rsid w:val="25933A91"/>
    <w:rsid w:val="27D33038"/>
    <w:rsid w:val="2C895067"/>
    <w:rsid w:val="2DE51C19"/>
    <w:rsid w:val="2E0F00C6"/>
    <w:rsid w:val="2E3B4290"/>
    <w:rsid w:val="31C7601E"/>
    <w:rsid w:val="33217910"/>
    <w:rsid w:val="337D2F6F"/>
    <w:rsid w:val="33FE618B"/>
    <w:rsid w:val="35FC1FFB"/>
    <w:rsid w:val="37C40DC7"/>
    <w:rsid w:val="38115032"/>
    <w:rsid w:val="399248D7"/>
    <w:rsid w:val="3D5541F7"/>
    <w:rsid w:val="3DBE5CD2"/>
    <w:rsid w:val="3EEF3137"/>
    <w:rsid w:val="407A3538"/>
    <w:rsid w:val="42E90FF2"/>
    <w:rsid w:val="48F1496D"/>
    <w:rsid w:val="4BD60E43"/>
    <w:rsid w:val="4C48568E"/>
    <w:rsid w:val="4DE87131"/>
    <w:rsid w:val="50171469"/>
    <w:rsid w:val="5214560E"/>
    <w:rsid w:val="55A20F2D"/>
    <w:rsid w:val="56720506"/>
    <w:rsid w:val="5AAE5C06"/>
    <w:rsid w:val="5D96323E"/>
    <w:rsid w:val="5E1C2248"/>
    <w:rsid w:val="5F6E61AF"/>
    <w:rsid w:val="61744CEC"/>
    <w:rsid w:val="6BD63D3E"/>
    <w:rsid w:val="6D1579F8"/>
    <w:rsid w:val="6D5F3253"/>
    <w:rsid w:val="6DCF3C2D"/>
    <w:rsid w:val="6DE83184"/>
    <w:rsid w:val="6E937C4A"/>
    <w:rsid w:val="7359471F"/>
    <w:rsid w:val="73E24BF6"/>
    <w:rsid w:val="75D039A9"/>
    <w:rsid w:val="783F07E6"/>
    <w:rsid w:val="7D267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tabs>
        <w:tab w:val="left" w:pos="1155"/>
      </w:tabs>
      <w:overflowPunct w:val="0"/>
      <w:autoSpaceDE w:val="0"/>
      <w:autoSpaceDN w:val="0"/>
      <w:ind w:firstLine="200" w:firstLineChars="200"/>
      <w:jc w:val="left"/>
      <w:textAlignment w:val="baseline"/>
      <w:outlineLvl w:val="1"/>
    </w:pPr>
    <w:rPr>
      <w:rFonts w:eastAsia="方正楷体_GBK"/>
      <w:bCs/>
      <w:kern w:val="0"/>
      <w:sz w:val="32"/>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line="600" w:lineRule="exact"/>
    </w:pPr>
    <w:rPr>
      <w:rFonts w:ascii="仿宋_GB2312" w:hAnsi="仿宋_GB2312" w:cs="仿宋_GB2312"/>
      <w:kern w:val="1"/>
    </w:rPr>
  </w:style>
  <w:style w:type="paragraph" w:styleId="5">
    <w:name w:val="Body Text Indent"/>
    <w:basedOn w:val="1"/>
    <w:qFormat/>
    <w:uiPriority w:val="0"/>
    <w:pPr>
      <w:ind w:firstLine="640" w:firstLineChars="200"/>
    </w:pPr>
    <w:rPr>
      <w:rFonts w:ascii="仿宋_GB2312" w:eastAsia="楷体_GB2312"/>
      <w:sz w:val="32"/>
    </w:rPr>
  </w:style>
  <w:style w:type="paragraph" w:styleId="6">
    <w:name w:val="Balloon Text"/>
    <w:basedOn w:val="1"/>
    <w:link w:val="21"/>
    <w:unhideWhenUsed/>
    <w:qFormat/>
    <w:uiPriority w:val="99"/>
    <w:pPr>
      <w:widowControl/>
      <w:jc w:val="left"/>
    </w:pPr>
    <w:rPr>
      <w:rFonts w:eastAsiaTheme="minorEastAsia"/>
      <w:kern w:val="0"/>
      <w:sz w:val="16"/>
      <w:szCs w:val="16"/>
    </w:rPr>
  </w:style>
  <w:style w:type="paragraph" w:styleId="7">
    <w:name w:val="footer"/>
    <w:basedOn w:val="1"/>
    <w:link w:val="2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Body Text Indent 3"/>
    <w:basedOn w:val="1"/>
    <w:qFormat/>
    <w:uiPriority w:val="0"/>
    <w:pPr>
      <w:ind w:firstLine="358" w:firstLineChars="112"/>
    </w:pPr>
    <w:rPr>
      <w:rFonts w:ascii="宋体" w:hAnsi="宋体" w:eastAsia="仿宋_GB2312"/>
      <w:sz w:val="32"/>
    </w:rPr>
  </w:style>
  <w:style w:type="paragraph" w:styleId="10">
    <w:name w:val="Message Header"/>
    <w:basedOn w:val="1"/>
    <w:next w:val="4"/>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1">
    <w:name w:val="Normal (Web)"/>
    <w:basedOn w:val="1"/>
    <w:unhideWhenUsed/>
    <w:qFormat/>
    <w:uiPriority w:val="99"/>
    <w:pPr>
      <w:widowControl/>
      <w:jc w:val="left"/>
    </w:pPr>
    <w:rPr>
      <w:rFonts w:ascii="宋体" w:hAnsi="宋体" w:cs="宋体"/>
      <w:kern w:val="0"/>
      <w:sz w:val="24"/>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page number"/>
    <w:basedOn w:val="14"/>
    <w:qFormat/>
    <w:uiPriority w:val="0"/>
  </w:style>
  <w:style w:type="character" w:styleId="17">
    <w:name w:val="Hyperlink"/>
    <w:basedOn w:val="14"/>
    <w:semiHidden/>
    <w:unhideWhenUsed/>
    <w:qFormat/>
    <w:uiPriority w:val="99"/>
    <w:rPr>
      <w:color w:val="0000FF"/>
      <w:u w:val="single"/>
    </w:rPr>
  </w:style>
  <w:style w:type="paragraph" w:customStyle="1" w:styleId="1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9">
    <w:name w:val="页眉 Char"/>
    <w:basedOn w:val="14"/>
    <w:link w:val="8"/>
    <w:qFormat/>
    <w:uiPriority w:val="99"/>
    <w:rPr>
      <w:sz w:val="18"/>
      <w:szCs w:val="18"/>
    </w:rPr>
  </w:style>
  <w:style w:type="character" w:customStyle="1" w:styleId="20">
    <w:name w:val="页脚 Char"/>
    <w:basedOn w:val="14"/>
    <w:link w:val="7"/>
    <w:qFormat/>
    <w:uiPriority w:val="0"/>
    <w:rPr>
      <w:sz w:val="18"/>
      <w:szCs w:val="18"/>
    </w:rPr>
  </w:style>
  <w:style w:type="character" w:customStyle="1" w:styleId="21">
    <w:name w:val="批注框文本 Char"/>
    <w:basedOn w:val="14"/>
    <w:link w:val="6"/>
    <w:qFormat/>
    <w:uiPriority w:val="99"/>
    <w:rPr>
      <w:rFonts w:ascii="Times New Roman" w:hAnsi="Times New Roman" w:cs="Times New Roman"/>
      <w:kern w:val="0"/>
      <w:sz w:val="16"/>
      <w:szCs w:val="16"/>
    </w:rPr>
  </w:style>
  <w:style w:type="paragraph" w:customStyle="1" w:styleId="22">
    <w:name w:val="p0"/>
    <w:basedOn w:val="1"/>
    <w:qFormat/>
    <w:uiPriority w:val="0"/>
    <w:pPr>
      <w:widowControl/>
    </w:pPr>
    <w:rPr>
      <w:kern w:val="0"/>
      <w:szCs w:val="21"/>
    </w:rPr>
  </w:style>
  <w:style w:type="character" w:customStyle="1" w:styleId="23">
    <w:name w:val="font41"/>
    <w:qFormat/>
    <w:uiPriority w:val="0"/>
    <w:rPr>
      <w:rFonts w:hint="default" w:ascii="Times New Roman" w:hAnsi="Times New Roman" w:cs="Times New Roman"/>
      <w:color w:val="000000"/>
      <w:sz w:val="20"/>
      <w:szCs w:val="20"/>
      <w:u w:val="none"/>
    </w:rPr>
  </w:style>
  <w:style w:type="character" w:customStyle="1" w:styleId="24">
    <w:name w:val="NormalCharacter"/>
    <w:semiHidden/>
    <w:qFormat/>
    <w:uiPriority w:val="0"/>
  </w:style>
  <w:style w:type="paragraph" w:customStyle="1" w:styleId="25">
    <w:name w:val="Body Text First Indent1"/>
    <w:basedOn w:val="4"/>
    <w:qFormat/>
    <w:uiPriority w:val="0"/>
    <w:pPr>
      <w:spacing w:after="120" w:line="240" w:lineRule="auto"/>
    </w:pPr>
    <w:rPr>
      <w:rFonts w:ascii="Times New Roman" w:hAnsi="Times New Roman" w:cs="Times New Roman"/>
      <w:kern w:val="2"/>
      <w:sz w:val="3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8684</Words>
  <Characters>8749</Characters>
  <Lines>2</Lines>
  <Paragraphs>1</Paragraphs>
  <TotalTime>7</TotalTime>
  <ScaleCrop>false</ScaleCrop>
  <LinksUpToDate>false</LinksUpToDate>
  <CharactersWithSpaces>9101</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2020-04-10T10:16:00Z</dcterms:created>
  <dc:creator>acer</dc:creator>
  <cp:lastModifiedBy> </cp:lastModifiedBy>
  <cp:lastPrinted>2020-05-12T11:05:00Z</cp:lastPrinted>
  <dcterms:modified xsi:type="dcterms:W3CDTF">2024-12-12T14:24:45Z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76C0EFE7D668CC74AD815A67D1FFF4A6</vt:lpwstr>
  </property>
</Properties>
</file>