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仿宋_GB2312" w:cs="Times New Roman"/>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仿宋_GB2312" w:cs="Times New Roman"/>
          <w:szCs w:val="32"/>
        </w:r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_GB2312" w:cs="Times New Roman"/>
          <w:szCs w:val="32"/>
        </w:r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_GB2312" w:cs="Times New Roman"/>
          <w:szCs w:val="32"/>
        </w:r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_GB2312" w:cs="Times New Roman"/>
          <w:szCs w:val="32"/>
        </w:r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_GB2312" w:cs="Times New Roman"/>
          <w:szCs w:val="32"/>
        </w:r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松溉府发〔20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cs="Times New Roman"/>
          <w:szCs w:val="32"/>
        </w:rPr>
      </w:pPr>
    </w:p>
    <w:p>
      <w:pPr>
        <w:pStyle w:val="8"/>
        <w:keepNext w:val="0"/>
        <w:keepLines w:val="0"/>
        <w:pageBreakBefore w:val="0"/>
        <w:kinsoku/>
        <w:wordWrap/>
        <w:overflowPunct/>
        <w:topLinePunct w:val="0"/>
        <w:autoSpaceDE/>
        <w:autoSpaceDN/>
        <w:bidi w:val="0"/>
        <w:adjustRightInd/>
        <w:snapToGrid w:val="0"/>
        <w:spacing w:before="0" w:beforeAutospacing="0" w:after="0" w:afterAutospacing="0" w:line="594" w:lineRule="exact"/>
        <w:ind w:left="0" w:leftChars="0" w:right="0" w:rightChars="0"/>
        <w:jc w:val="both"/>
        <w:textAlignment w:val="auto"/>
        <w:rPr>
          <w:rFonts w:hint="default" w:ascii="Times New Roman" w:hAnsi="Times New Roman" w:eastAsia="方正小标宋_GBK" w:cs="Times New Roman"/>
          <w:w w:val="95"/>
          <w:kern w:val="2"/>
          <w:sz w:val="44"/>
          <w:szCs w:val="44"/>
          <w:lang w:val="en-US" w:eastAsia="zh-CN" w:bidi="ar-SA"/>
        </w:rPr>
      </w:pPr>
    </w:p>
    <w:p>
      <w:pPr>
        <w:pStyle w:val="8"/>
        <w:keepNext w:val="0"/>
        <w:keepLines w:val="0"/>
        <w:pageBreakBefore w:val="0"/>
        <w:kinsoku/>
        <w:wordWrap/>
        <w:overflowPunct/>
        <w:topLinePunct w:val="0"/>
        <w:autoSpaceDE/>
        <w:autoSpaceDN/>
        <w:bidi w:val="0"/>
        <w:adjustRightInd/>
        <w:snapToGrid w:val="0"/>
        <w:spacing w:before="0" w:beforeAutospacing="0" w:after="0" w:afterAutospacing="0" w:line="594" w:lineRule="exact"/>
        <w:ind w:left="0" w:leftChars="0" w:right="0" w:rightChars="0"/>
        <w:jc w:val="center"/>
        <w:textAlignment w:val="auto"/>
        <w:rPr>
          <w:rFonts w:hint="default" w:ascii="Times New Roman" w:hAnsi="Times New Roman" w:eastAsia="方正小标宋_GBK" w:cs="Times New Roman"/>
          <w:w w:val="95"/>
          <w:kern w:val="2"/>
          <w:sz w:val="44"/>
          <w:szCs w:val="44"/>
          <w:lang w:val="en-US" w:eastAsia="zh-CN" w:bidi="ar-SA"/>
        </w:rPr>
      </w:pPr>
      <w:r>
        <w:rPr>
          <w:rFonts w:hint="default" w:ascii="Times New Roman" w:hAnsi="Times New Roman" w:eastAsia="方正小标宋_GBK" w:cs="Times New Roman"/>
          <w:w w:val="95"/>
          <w:kern w:val="2"/>
          <w:sz w:val="44"/>
          <w:szCs w:val="44"/>
          <w:lang w:val="en-US" w:eastAsia="zh-CN" w:bidi="ar-SA"/>
        </w:rPr>
        <w:t>重庆市永川区松溉镇人民政府</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594" w:lineRule="exact"/>
        <w:ind w:left="0" w:leftChars="0" w:right="0" w:rightChars="0"/>
        <w:jc w:val="center"/>
        <w:textAlignment w:val="auto"/>
        <w:rPr>
          <w:rFonts w:hint="default" w:ascii="Times New Roman" w:hAnsi="Times New Roman" w:eastAsia="方正小标宋_GBK" w:cs="Times New Roman"/>
          <w:w w:val="95"/>
          <w:kern w:val="2"/>
          <w:sz w:val="44"/>
          <w:szCs w:val="44"/>
          <w:lang w:val="en-US" w:eastAsia="zh-CN" w:bidi="ar-SA"/>
        </w:rPr>
      </w:pPr>
      <w:r>
        <w:rPr>
          <w:rFonts w:hint="default" w:ascii="Times New Roman" w:hAnsi="Times New Roman" w:eastAsia="方正小标宋_GBK" w:cs="Times New Roman"/>
          <w:w w:val="95"/>
          <w:kern w:val="2"/>
          <w:sz w:val="44"/>
          <w:szCs w:val="44"/>
          <w:lang w:val="en-US" w:eastAsia="zh-CN" w:bidi="ar-SA"/>
        </w:rPr>
        <w:t>关于印发2022年</w:t>
      </w:r>
      <w:r>
        <w:rPr>
          <w:rFonts w:hint="eastAsia" w:ascii="Times New Roman" w:hAnsi="Times New Roman" w:eastAsia="方正小标宋_GBK" w:cs="Times New Roman"/>
          <w:w w:val="95"/>
          <w:kern w:val="2"/>
          <w:sz w:val="44"/>
          <w:szCs w:val="44"/>
          <w:lang w:val="en-US" w:eastAsia="zh-CN" w:bidi="ar-SA"/>
        </w:rPr>
        <w:t>城乡居民基本医疗保险</w:t>
      </w:r>
      <w:r>
        <w:rPr>
          <w:rFonts w:hint="default" w:ascii="Times New Roman" w:hAnsi="Times New Roman" w:eastAsia="方正小标宋_GBK" w:cs="Times New Roman"/>
          <w:w w:val="95"/>
          <w:kern w:val="2"/>
          <w:sz w:val="44"/>
          <w:szCs w:val="44"/>
          <w:lang w:val="en-US" w:eastAsia="zh-CN" w:bidi="ar-SA"/>
        </w:rPr>
        <w:t>参保筹资</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594" w:lineRule="exact"/>
        <w:ind w:left="0" w:leftChars="0" w:right="0" w:rightChars="0"/>
        <w:jc w:val="center"/>
        <w:textAlignment w:val="auto"/>
        <w:rPr>
          <w:rFonts w:hint="default" w:ascii="Times New Roman" w:hAnsi="Times New Roman" w:eastAsia="方正小标宋_GBK" w:cs="Times New Roman"/>
          <w:w w:val="95"/>
          <w:kern w:val="2"/>
          <w:sz w:val="44"/>
          <w:szCs w:val="44"/>
          <w:lang w:val="en-US" w:eastAsia="zh-CN" w:bidi="ar-SA"/>
        </w:rPr>
      </w:pPr>
      <w:r>
        <w:rPr>
          <w:rFonts w:hint="default" w:ascii="Times New Roman" w:hAnsi="Times New Roman" w:eastAsia="方正小标宋_GBK" w:cs="Times New Roman"/>
          <w:w w:val="95"/>
          <w:kern w:val="2"/>
          <w:sz w:val="44"/>
          <w:szCs w:val="44"/>
          <w:lang w:val="en-US" w:eastAsia="zh-CN" w:bidi="ar-SA"/>
        </w:rPr>
        <w:t>工作方案的通知</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594" w:lineRule="exact"/>
        <w:ind w:left="0" w:leftChars="0" w:right="0" w:rightChars="0"/>
        <w:jc w:val="center"/>
        <w:textAlignment w:val="auto"/>
        <w:rPr>
          <w:rFonts w:hint="default" w:ascii="Times New Roman" w:hAnsi="Times New Roman" w:eastAsia="方正小标宋_GBK" w:cs="Times New Roman"/>
          <w:w w:val="95"/>
          <w:kern w:val="2"/>
          <w:sz w:val="44"/>
          <w:szCs w:val="44"/>
          <w:lang w:val="en-US" w:eastAsia="zh-CN" w:bidi="ar-SA"/>
        </w:rPr>
      </w:pPr>
    </w:p>
    <w:p>
      <w:pPr>
        <w:pStyle w:val="8"/>
        <w:keepNext w:val="0"/>
        <w:keepLines w:val="0"/>
        <w:pageBreakBefore w:val="0"/>
        <w:kinsoku/>
        <w:wordWrap/>
        <w:overflowPunct/>
        <w:topLinePunct w:val="0"/>
        <w:autoSpaceDE/>
        <w:autoSpaceDN/>
        <w:bidi w:val="0"/>
        <w:adjustRightInd/>
        <w:spacing w:before="0" w:beforeAutospacing="0" w:after="0" w:afterAutospacing="0" w:line="594" w:lineRule="exact"/>
        <w:jc w:val="both"/>
        <w:textAlignment w:val="auto"/>
        <w:rPr>
          <w:rFonts w:hint="default" w:ascii="Times New Roman" w:hAnsi="Times New Roman" w:eastAsia="方正仿宋_GBK" w:cs="Times New Roman"/>
          <w:color w:val="313131"/>
          <w:sz w:val="32"/>
          <w:szCs w:val="32"/>
        </w:rPr>
      </w:pPr>
      <w:r>
        <w:rPr>
          <w:rFonts w:hint="default" w:ascii="Times New Roman" w:hAnsi="Times New Roman" w:eastAsia="方正仿宋_GBK" w:cs="Times New Roman"/>
          <w:color w:val="313131"/>
          <w:sz w:val="32"/>
          <w:szCs w:val="32"/>
        </w:rPr>
        <w:t>各村（居）、各部门</w:t>
      </w:r>
      <w:r>
        <w:rPr>
          <w:rFonts w:hint="default" w:ascii="Times New Roman" w:hAnsi="Times New Roman" w:eastAsia="方正仿宋_GBK" w:cs="Times New Roman"/>
          <w:color w:val="313131"/>
          <w:sz w:val="32"/>
          <w:szCs w:val="32"/>
          <w:lang w:eastAsia="zh-CN"/>
        </w:rPr>
        <w:t>、</w:t>
      </w:r>
      <w:r>
        <w:rPr>
          <w:rFonts w:hint="default" w:ascii="Times New Roman" w:hAnsi="Times New Roman" w:eastAsia="方正仿宋_GBK" w:cs="Times New Roman"/>
          <w:color w:val="313131"/>
          <w:sz w:val="32"/>
          <w:szCs w:val="32"/>
        </w:rPr>
        <w:t>有关单位：</w:t>
      </w:r>
    </w:p>
    <w:p>
      <w:pPr>
        <w:keepNext w:val="0"/>
        <w:keepLines w:val="0"/>
        <w:pageBreakBefore w:val="0"/>
        <w:kinsoku/>
        <w:wordWrap/>
        <w:overflowPunct/>
        <w:topLinePunct w:val="0"/>
        <w:autoSpaceDE/>
        <w:autoSpaceDN/>
        <w:bidi w:val="0"/>
        <w:adjustRightInd/>
        <w:snapToGrid w:val="0"/>
        <w:spacing w:line="594" w:lineRule="exact"/>
        <w:ind w:left="0" w:leftChars="0" w:firstLine="640" w:firstLineChars="200"/>
        <w:jc w:val="both"/>
        <w:textAlignment w:val="auto"/>
        <w:rPr>
          <w:rFonts w:hint="default" w:ascii="Times New Roman" w:hAnsi="Times New Roman" w:eastAsia="方正仿宋_GBK" w:cs="Times New Roman"/>
          <w:color w:val="313131"/>
          <w:sz w:val="32"/>
          <w:szCs w:val="32"/>
        </w:rPr>
      </w:pPr>
      <w:r>
        <w:rPr>
          <w:rFonts w:hint="default" w:ascii="Times New Roman" w:hAnsi="Times New Roman" w:eastAsia="方正仿宋_GBK" w:cs="Times New Roman"/>
          <w:color w:val="313131"/>
          <w:sz w:val="32"/>
          <w:szCs w:val="32"/>
        </w:rPr>
        <w:t>为切实做好我镇202</w:t>
      </w:r>
      <w:r>
        <w:rPr>
          <w:rFonts w:hint="default" w:ascii="Times New Roman" w:hAnsi="Times New Roman" w:eastAsia="方正仿宋_GBK" w:cs="Times New Roman"/>
          <w:color w:val="313131"/>
          <w:sz w:val="32"/>
          <w:szCs w:val="32"/>
          <w:lang w:val="en-US" w:eastAsia="zh-CN"/>
        </w:rPr>
        <w:t>3</w:t>
      </w:r>
      <w:r>
        <w:rPr>
          <w:rFonts w:hint="default" w:ascii="Times New Roman" w:hAnsi="Times New Roman" w:eastAsia="方正仿宋_GBK" w:cs="Times New Roman"/>
          <w:color w:val="313131"/>
          <w:sz w:val="32"/>
          <w:szCs w:val="32"/>
        </w:rPr>
        <w:t>年</w:t>
      </w:r>
      <w:r>
        <w:rPr>
          <w:rFonts w:hint="eastAsia" w:cs="Times New Roman"/>
          <w:color w:val="313131"/>
          <w:sz w:val="32"/>
          <w:szCs w:val="32"/>
          <w:lang w:eastAsia="zh-CN"/>
        </w:rPr>
        <w:t>城乡居民基本医疗保险</w:t>
      </w:r>
      <w:r>
        <w:rPr>
          <w:rFonts w:hint="default" w:ascii="Times New Roman" w:hAnsi="Times New Roman" w:eastAsia="方正仿宋_GBK" w:cs="Times New Roman"/>
          <w:color w:val="313131"/>
          <w:sz w:val="32"/>
          <w:szCs w:val="32"/>
        </w:rPr>
        <w:t>参保筹资工作，努力构建城乡统筹社会保障体系，根据重庆市和永川区相关</w:t>
      </w:r>
      <w:r>
        <w:rPr>
          <w:rFonts w:hint="default" w:ascii="Times New Roman" w:hAnsi="Times New Roman" w:eastAsia="方正仿宋_GBK" w:cs="Times New Roman"/>
          <w:color w:val="313131"/>
          <w:sz w:val="32"/>
          <w:szCs w:val="32"/>
          <w:lang w:val="en-US" w:eastAsia="zh-CN"/>
        </w:rPr>
        <w:t>文件</w:t>
      </w:r>
      <w:r>
        <w:rPr>
          <w:rFonts w:hint="default" w:ascii="Times New Roman" w:hAnsi="Times New Roman" w:eastAsia="方正仿宋_GBK" w:cs="Times New Roman"/>
          <w:color w:val="313131"/>
          <w:sz w:val="32"/>
          <w:szCs w:val="32"/>
        </w:rPr>
        <w:t>精神和工作安排，结合我镇实际，特制定《</w:t>
      </w:r>
      <w:r>
        <w:rPr>
          <w:rFonts w:hint="default" w:ascii="Times New Roman" w:hAnsi="Times New Roman" w:eastAsia="方正仿宋_GBK" w:cs="Times New Roman"/>
          <w:color w:val="313131"/>
          <w:sz w:val="32"/>
          <w:szCs w:val="32"/>
          <w:lang w:val="en-US" w:eastAsia="zh-CN"/>
        </w:rPr>
        <w:t>松溉</w:t>
      </w:r>
      <w:r>
        <w:rPr>
          <w:rFonts w:hint="default" w:ascii="Times New Roman" w:hAnsi="Times New Roman" w:eastAsia="方正仿宋_GBK" w:cs="Times New Roman"/>
          <w:color w:val="313131"/>
          <w:sz w:val="32"/>
          <w:szCs w:val="32"/>
        </w:rPr>
        <w:t>镇202</w:t>
      </w:r>
      <w:r>
        <w:rPr>
          <w:rFonts w:hint="default" w:ascii="Times New Roman" w:hAnsi="Times New Roman" w:eastAsia="方正仿宋_GBK" w:cs="Times New Roman"/>
          <w:color w:val="313131"/>
          <w:sz w:val="32"/>
          <w:szCs w:val="32"/>
          <w:lang w:val="en-US" w:eastAsia="zh-CN"/>
        </w:rPr>
        <w:t>3</w:t>
      </w:r>
      <w:r>
        <w:rPr>
          <w:rFonts w:hint="default" w:ascii="Times New Roman" w:hAnsi="Times New Roman" w:eastAsia="方正仿宋_GBK" w:cs="Times New Roman"/>
          <w:color w:val="313131"/>
          <w:sz w:val="32"/>
          <w:szCs w:val="32"/>
        </w:rPr>
        <w:t>年</w:t>
      </w:r>
      <w:r>
        <w:rPr>
          <w:rFonts w:hint="eastAsia" w:cs="Times New Roman"/>
          <w:color w:val="313131"/>
          <w:sz w:val="32"/>
          <w:szCs w:val="32"/>
          <w:lang w:eastAsia="zh-CN"/>
        </w:rPr>
        <w:t>城乡居民基本医疗保险</w:t>
      </w:r>
      <w:r>
        <w:rPr>
          <w:rFonts w:hint="default" w:ascii="Times New Roman" w:hAnsi="Times New Roman" w:eastAsia="方正仿宋_GBK" w:cs="Times New Roman"/>
          <w:color w:val="313131"/>
          <w:sz w:val="32"/>
          <w:szCs w:val="32"/>
        </w:rPr>
        <w:t>参保筹资工作方案》，请参照执行。</w:t>
      </w:r>
    </w:p>
    <w:p>
      <w:pPr>
        <w:keepNext w:val="0"/>
        <w:keepLines w:val="0"/>
        <w:pageBreakBefore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 、工作目标</w:t>
      </w:r>
    </w:p>
    <w:p>
      <w:pPr>
        <w:keepNext w:val="0"/>
        <w:keepLines w:val="0"/>
        <w:pageBreakBefore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在</w:t>
      </w:r>
      <w:r>
        <w:rPr>
          <w:rFonts w:hint="default" w:ascii="Times New Roman" w:hAnsi="Times New Roman" w:eastAsia="方正仿宋_GBK" w:cs="Times New Roman"/>
          <w:color w:val="313131"/>
          <w:sz w:val="32"/>
          <w:szCs w:val="32"/>
        </w:rPr>
        <w:t>20</w:t>
      </w:r>
      <w:r>
        <w:rPr>
          <w:rFonts w:hint="default" w:ascii="Times New Roman" w:hAnsi="Times New Roman" w:eastAsia="方正仿宋_GBK" w:cs="Times New Roman"/>
          <w:color w:val="313131"/>
          <w:sz w:val="32"/>
          <w:szCs w:val="32"/>
          <w:lang w:val="en-US" w:eastAsia="zh-CN"/>
        </w:rPr>
        <w:t>22</w:t>
      </w:r>
      <w:r>
        <w:rPr>
          <w:rFonts w:hint="default" w:ascii="Times New Roman" w:hAnsi="Times New Roman" w:eastAsia="方正仿宋_GBK" w:cs="Times New Roman"/>
          <w:color w:val="313131"/>
          <w:sz w:val="32"/>
          <w:szCs w:val="32"/>
        </w:rPr>
        <w:t>年</w:t>
      </w:r>
      <w:r>
        <w:rPr>
          <w:rFonts w:hint="default" w:ascii="Times New Roman" w:hAnsi="Times New Roman" w:eastAsia="方正仿宋_GBK" w:cs="Times New Roman"/>
          <w:color w:val="313131"/>
          <w:sz w:val="32"/>
          <w:szCs w:val="32"/>
          <w:lang w:val="en-US" w:eastAsia="zh-CN"/>
        </w:rPr>
        <w:t>1</w:t>
      </w:r>
      <w:r>
        <w:rPr>
          <w:rFonts w:hint="default" w:ascii="Times New Roman" w:hAnsi="Times New Roman" w:eastAsia="方正仿宋_GBK" w:cs="Times New Roman"/>
          <w:color w:val="313131"/>
          <w:sz w:val="32"/>
          <w:szCs w:val="32"/>
        </w:rPr>
        <w:t>2月</w:t>
      </w:r>
      <w:r>
        <w:rPr>
          <w:rFonts w:hint="default" w:ascii="Times New Roman" w:hAnsi="Times New Roman" w:eastAsia="方正仿宋_GBK" w:cs="Times New Roman"/>
          <w:color w:val="313131"/>
          <w:sz w:val="32"/>
          <w:szCs w:val="32"/>
          <w:lang w:val="en-US" w:eastAsia="zh-CN"/>
        </w:rPr>
        <w:t>31</w:t>
      </w:r>
      <w:r>
        <w:rPr>
          <w:rFonts w:hint="default" w:ascii="Times New Roman" w:hAnsi="Times New Roman" w:eastAsia="方正仿宋_GBK" w:cs="Times New Roman"/>
          <w:color w:val="313131"/>
          <w:sz w:val="32"/>
          <w:szCs w:val="32"/>
        </w:rPr>
        <w:t>日以</w:t>
      </w:r>
      <w:r>
        <w:rPr>
          <w:rFonts w:hint="default" w:ascii="Times New Roman" w:hAnsi="Times New Roman" w:eastAsia="方正仿宋_GBK" w:cs="Times New Roman"/>
          <w:sz w:val="32"/>
          <w:szCs w:val="32"/>
        </w:rPr>
        <w:t>前，完成全镇应参保人数95%</w:t>
      </w:r>
      <w:r>
        <w:rPr>
          <w:rFonts w:hint="default" w:ascii="Times New Roman" w:hAnsi="Times New Roman" w:eastAsia="方正仿宋_GBK" w:cs="Times New Roman"/>
          <w:sz w:val="32"/>
          <w:szCs w:val="32"/>
          <w:lang w:val="en-US" w:eastAsia="zh-CN"/>
        </w:rPr>
        <w:t>以上</w:t>
      </w:r>
      <w:r>
        <w:rPr>
          <w:rFonts w:hint="default" w:ascii="Times New Roman" w:hAnsi="Times New Roman" w:eastAsia="方正仿宋_GBK" w:cs="Times New Roman"/>
          <w:sz w:val="32"/>
          <w:szCs w:val="32"/>
        </w:rPr>
        <w:t>的参保筹资目标任务</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其中脱贫人口和低收入监测对象，参保率必须达到100%。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 、工作措施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lang w:eastAsia="zh-CN"/>
        </w:rPr>
        <w:t>（</w:t>
      </w:r>
      <w:r>
        <w:rPr>
          <w:rFonts w:hint="eastAsia" w:ascii="Times New Roman" w:hAnsi="Times New Roman" w:eastAsia="方正楷体_GBK" w:cs="Times New Roman"/>
          <w:color w:val="000000"/>
          <w:sz w:val="32"/>
          <w:szCs w:val="32"/>
          <w:lang w:val="en-US" w:eastAsia="zh-CN"/>
        </w:rPr>
        <w:t>一</w:t>
      </w:r>
      <w:r>
        <w:rPr>
          <w:rFonts w:hint="eastAsia"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成立参保筹资工作领导小组</w:t>
      </w:r>
      <w:r>
        <w:rPr>
          <w:rFonts w:hint="eastAsia"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统筹推进全镇202</w:t>
      </w:r>
      <w:r>
        <w:rPr>
          <w:rFonts w:hint="default" w:ascii="Times New Roman" w:hAnsi="Times New Roman" w:eastAsia="方正楷体_GBK" w:cs="Times New Roman"/>
          <w:color w:val="000000"/>
          <w:sz w:val="32"/>
          <w:szCs w:val="32"/>
          <w:lang w:val="en-US" w:eastAsia="zh-CN"/>
        </w:rPr>
        <w:t>3</w:t>
      </w:r>
      <w:r>
        <w:rPr>
          <w:rFonts w:hint="default" w:ascii="Times New Roman" w:hAnsi="Times New Roman" w:eastAsia="方正楷体_GBK" w:cs="Times New Roman"/>
          <w:color w:val="000000"/>
          <w:sz w:val="32"/>
          <w:szCs w:val="32"/>
        </w:rPr>
        <w:t>年</w:t>
      </w:r>
      <w:r>
        <w:rPr>
          <w:rFonts w:hint="eastAsia" w:eastAsia="方正楷体_GBK" w:cs="Times New Roman"/>
          <w:color w:val="000000"/>
          <w:sz w:val="32"/>
          <w:szCs w:val="32"/>
          <w:lang w:eastAsia="zh-CN"/>
        </w:rPr>
        <w:t>城乡居民基本医疗保险</w:t>
      </w:r>
      <w:r>
        <w:rPr>
          <w:rFonts w:hint="default" w:ascii="Times New Roman" w:hAnsi="Times New Roman" w:eastAsia="方正楷体_GBK" w:cs="Times New Roman"/>
          <w:color w:val="000000"/>
          <w:sz w:val="32"/>
          <w:szCs w:val="32"/>
        </w:rPr>
        <w:t>参保筹资工作。</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组  长：</w:t>
      </w:r>
      <w:r>
        <w:rPr>
          <w:rFonts w:hint="default" w:ascii="Times New Roman" w:hAnsi="Times New Roman" w:eastAsia="方正仿宋_GBK" w:cs="Times New Roman"/>
          <w:color w:val="000000"/>
          <w:sz w:val="32"/>
          <w:szCs w:val="32"/>
          <w:lang w:val="en-US" w:eastAsia="zh-CN"/>
        </w:rPr>
        <w:t>许志浪</w:t>
      </w:r>
      <w:r>
        <w:rPr>
          <w:rFonts w:hint="default" w:ascii="Times New Roman" w:hAnsi="Times New Roman" w:eastAsia="方正仿宋_GBK" w:cs="Times New Roman"/>
          <w:color w:val="000000"/>
          <w:sz w:val="32"/>
          <w:szCs w:val="32"/>
        </w:rPr>
        <w:t xml:space="preserve">  镇党委</w:t>
      </w:r>
      <w:r>
        <w:rPr>
          <w:rFonts w:hint="default" w:ascii="Times New Roman" w:hAnsi="Times New Roman" w:eastAsia="方正仿宋_GBK" w:cs="Times New Roman"/>
          <w:color w:val="000000"/>
          <w:sz w:val="32"/>
          <w:szCs w:val="32"/>
          <w:lang w:val="en-US" w:eastAsia="zh-CN"/>
        </w:rPr>
        <w:t>副</w:t>
      </w:r>
      <w:r>
        <w:rPr>
          <w:rFonts w:hint="default" w:ascii="Times New Roman" w:hAnsi="Times New Roman" w:eastAsia="方正仿宋_GBK" w:cs="Times New Roman"/>
          <w:color w:val="000000"/>
          <w:sz w:val="32"/>
          <w:szCs w:val="32"/>
        </w:rPr>
        <w:t>书记</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镇长</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副组长：</w:t>
      </w:r>
      <w:r>
        <w:rPr>
          <w:rFonts w:hint="default" w:ascii="Times New Roman" w:hAnsi="Times New Roman" w:eastAsia="方正仿宋_GBK" w:cs="Times New Roman"/>
          <w:color w:val="000000"/>
          <w:sz w:val="32"/>
          <w:szCs w:val="32"/>
          <w:lang w:val="en-US" w:eastAsia="zh-CN"/>
        </w:rPr>
        <w:t>万代强</w:t>
      </w:r>
      <w:r>
        <w:rPr>
          <w:rFonts w:hint="default" w:ascii="Times New Roman" w:hAnsi="Times New Roman" w:eastAsia="方正仿宋_GBK" w:cs="Times New Roman"/>
          <w:color w:val="000000"/>
          <w:sz w:val="32"/>
          <w:szCs w:val="32"/>
        </w:rPr>
        <w:t xml:space="preserve">  镇党委</w:t>
      </w:r>
      <w:r>
        <w:rPr>
          <w:rFonts w:hint="default" w:ascii="Times New Roman" w:hAnsi="Times New Roman" w:eastAsia="方正仿宋_GBK" w:cs="Times New Roman"/>
          <w:color w:val="000000"/>
          <w:sz w:val="32"/>
          <w:szCs w:val="32"/>
          <w:lang w:val="en-US" w:eastAsia="zh-CN"/>
        </w:rPr>
        <w:t>副</w:t>
      </w:r>
      <w:r>
        <w:rPr>
          <w:rFonts w:hint="default" w:ascii="Times New Roman" w:hAnsi="Times New Roman" w:eastAsia="方正仿宋_GBK" w:cs="Times New Roman"/>
          <w:color w:val="000000"/>
          <w:sz w:val="32"/>
          <w:szCs w:val="32"/>
        </w:rPr>
        <w:t>书记</w:t>
      </w:r>
    </w:p>
    <w:p>
      <w:pPr>
        <w:keepNext w:val="0"/>
        <w:keepLines w:val="0"/>
        <w:pageBreakBefore w:val="0"/>
        <w:widowControl w:val="0"/>
        <w:kinsoku/>
        <w:wordWrap/>
        <w:overflowPunct/>
        <w:topLinePunct w:val="0"/>
        <w:autoSpaceDE/>
        <w:autoSpaceDN/>
        <w:bidi w:val="0"/>
        <w:adjustRightInd/>
        <w:spacing w:line="594" w:lineRule="exact"/>
        <w:ind w:left="0" w:leftChars="0" w:firstLine="1920" w:firstLineChars="6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罗  容  副镇长  </w:t>
      </w:r>
    </w:p>
    <w:p>
      <w:pPr>
        <w:keepNext w:val="0"/>
        <w:keepLines w:val="0"/>
        <w:pageBreakBefore w:val="0"/>
        <w:widowControl w:val="0"/>
        <w:kinsoku/>
        <w:wordWrap/>
        <w:overflowPunct/>
        <w:topLinePunct w:val="0"/>
        <w:autoSpaceDE/>
        <w:autoSpaceDN/>
        <w:bidi w:val="0"/>
        <w:adjustRightInd/>
        <w:spacing w:line="594" w:lineRule="exact"/>
        <w:ind w:left="0" w:leftChars="0" w:firstLine="1920" w:firstLineChars="6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冯昭全  镇党委委员、宣传统战委员</w:t>
      </w:r>
    </w:p>
    <w:p>
      <w:pPr>
        <w:pStyle w:val="2"/>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z w:val="32"/>
          <w:szCs w:val="32"/>
          <w:lang w:val="en-US" w:eastAsia="zh-CN"/>
        </w:rPr>
        <w:t xml:space="preserve">        袁凯歌  </w:t>
      </w:r>
      <w:r>
        <w:rPr>
          <w:rFonts w:hint="default" w:ascii="Times New Roman" w:hAnsi="Times New Roman" w:eastAsia="方正仿宋_GBK" w:cs="Times New Roman"/>
          <w:color w:val="000000"/>
          <w:sz w:val="32"/>
          <w:szCs w:val="32"/>
        </w:rPr>
        <w:t>镇党委委员、</w:t>
      </w:r>
      <w:r>
        <w:rPr>
          <w:rFonts w:hint="default" w:ascii="Times New Roman" w:hAnsi="Times New Roman" w:eastAsia="方正仿宋_GBK" w:cs="Times New Roman"/>
          <w:color w:val="000000"/>
          <w:sz w:val="32"/>
          <w:szCs w:val="32"/>
          <w:lang w:val="en-US" w:eastAsia="zh-CN"/>
        </w:rPr>
        <w:t>政法委员、副镇长</w:t>
      </w:r>
    </w:p>
    <w:p>
      <w:pPr>
        <w:pStyle w:val="2"/>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 xml:space="preserve">        周垂江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党委委员、组织委员</w:t>
      </w:r>
    </w:p>
    <w:p>
      <w:pPr>
        <w:keepNext w:val="0"/>
        <w:keepLines w:val="0"/>
        <w:pageBreakBefore w:val="0"/>
        <w:widowControl w:val="0"/>
        <w:kinsoku/>
        <w:wordWrap/>
        <w:overflowPunct/>
        <w:topLinePunct w:val="0"/>
        <w:autoSpaceDE/>
        <w:autoSpaceDN/>
        <w:bidi w:val="0"/>
        <w:adjustRightInd/>
        <w:spacing w:line="594" w:lineRule="exact"/>
        <w:ind w:left="0" w:leftChars="0" w:firstLine="1920" w:firstLineChars="6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z w:val="32"/>
          <w:szCs w:val="32"/>
          <w:lang w:val="en-US" w:eastAsia="zh-CN"/>
        </w:rPr>
        <w:t>李迎春</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党委委员、</w:t>
      </w:r>
      <w:r>
        <w:rPr>
          <w:rFonts w:hint="default" w:ascii="Times New Roman" w:hAnsi="Times New Roman" w:eastAsia="方正仿宋_GBK" w:cs="Times New Roman"/>
          <w:sz w:val="32"/>
          <w:szCs w:val="32"/>
          <w:lang w:eastAsia="zh-CN"/>
        </w:rPr>
        <w:t>武装部长</w:t>
      </w:r>
      <w:r>
        <w:rPr>
          <w:rFonts w:hint="default" w:ascii="Times New Roman" w:hAnsi="Times New Roman" w:eastAsia="方正仿宋_GBK" w:cs="Times New Roman"/>
          <w:color w:val="000000"/>
          <w:sz w:val="32"/>
          <w:szCs w:val="32"/>
          <w:lang w:val="en-US" w:eastAsia="zh-CN"/>
        </w:rPr>
        <w:t>、副镇长</w:t>
      </w:r>
    </w:p>
    <w:p>
      <w:pPr>
        <w:keepNext w:val="0"/>
        <w:keepLines w:val="0"/>
        <w:pageBreakBefore w:val="0"/>
        <w:widowControl w:val="0"/>
        <w:kinsoku/>
        <w:wordWrap/>
        <w:overflowPunct/>
        <w:topLinePunct w:val="0"/>
        <w:autoSpaceDE/>
        <w:autoSpaceDN/>
        <w:bidi w:val="0"/>
        <w:adjustRightInd/>
        <w:spacing w:line="594" w:lineRule="exact"/>
        <w:ind w:left="0" w:leftChars="0" w:firstLine="1920" w:firstLineChars="6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val="en-US" w:eastAsia="zh-CN"/>
        </w:rPr>
        <w:t>宋  丹</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党委委员、纪委书记</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成  员：</w:t>
      </w:r>
      <w:r>
        <w:rPr>
          <w:rFonts w:hint="default" w:ascii="Times New Roman" w:hAnsi="Times New Roman" w:eastAsia="方正仿宋_GBK" w:cs="Times New Roman"/>
          <w:color w:val="000000"/>
          <w:sz w:val="32"/>
          <w:szCs w:val="32"/>
          <w:lang w:val="en-US" w:eastAsia="zh-CN"/>
        </w:rPr>
        <w:t>胡春雪</w:t>
      </w:r>
      <w:r>
        <w:rPr>
          <w:rFonts w:hint="default" w:ascii="Times New Roman" w:hAnsi="Times New Roman" w:eastAsia="方正仿宋_GBK" w:cs="Times New Roman"/>
          <w:color w:val="000000"/>
          <w:sz w:val="32"/>
          <w:szCs w:val="32"/>
        </w:rPr>
        <w:t xml:space="preserve">  党政办</w:t>
      </w:r>
      <w:r>
        <w:rPr>
          <w:rFonts w:hint="default" w:ascii="Times New Roman" w:hAnsi="Times New Roman" w:eastAsia="方正仿宋_GBK" w:cs="Times New Roman"/>
          <w:color w:val="000000"/>
          <w:sz w:val="32"/>
          <w:szCs w:val="32"/>
          <w:lang w:val="en-US" w:eastAsia="zh-CN"/>
        </w:rPr>
        <w:t>负责人</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赵留英  财政办主任</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罗永兵  民政与社会事务办主任</w:t>
      </w:r>
    </w:p>
    <w:p>
      <w:pPr>
        <w:keepNext w:val="0"/>
        <w:keepLines w:val="0"/>
        <w:pageBreakBefore w:val="0"/>
        <w:widowControl w:val="0"/>
        <w:kinsoku/>
        <w:wordWrap/>
        <w:overflowPunct/>
        <w:topLinePunct w:val="0"/>
        <w:autoSpaceDE/>
        <w:autoSpaceDN/>
        <w:bidi w:val="0"/>
        <w:adjustRightInd/>
        <w:spacing w:line="594" w:lineRule="exact"/>
        <w:ind w:left="0" w:leftChars="0" w:firstLine="1920" w:firstLineChars="6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余  浪  农业服务</w:t>
      </w:r>
      <w:r>
        <w:rPr>
          <w:rFonts w:hint="default" w:ascii="Times New Roman" w:hAnsi="Times New Roman" w:eastAsia="方正仿宋_GBK" w:cs="Times New Roman"/>
          <w:color w:val="000000"/>
          <w:sz w:val="32"/>
          <w:szCs w:val="32"/>
          <w:lang w:val="en-US" w:eastAsia="zh-CN"/>
        </w:rPr>
        <w:t>中心主任</w:t>
      </w:r>
    </w:p>
    <w:p>
      <w:pPr>
        <w:keepNext w:val="0"/>
        <w:keepLines w:val="0"/>
        <w:pageBreakBefore w:val="0"/>
        <w:widowControl w:val="0"/>
        <w:kinsoku/>
        <w:wordWrap/>
        <w:overflowPunct/>
        <w:topLinePunct w:val="0"/>
        <w:autoSpaceDE/>
        <w:autoSpaceDN/>
        <w:bidi w:val="0"/>
        <w:adjustRightInd/>
        <w:spacing w:line="594" w:lineRule="exact"/>
        <w:ind w:left="0" w:leftChars="0" w:firstLine="1920" w:firstLineChars="6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刘仕川  退役军人服务中心负责人</w:t>
      </w:r>
    </w:p>
    <w:p>
      <w:pPr>
        <w:keepNext w:val="0"/>
        <w:keepLines w:val="0"/>
        <w:pageBreakBefore w:val="0"/>
        <w:widowControl w:val="0"/>
        <w:kinsoku/>
        <w:wordWrap/>
        <w:overflowPunct/>
        <w:topLinePunct w:val="0"/>
        <w:autoSpaceDE/>
        <w:autoSpaceDN/>
        <w:bidi w:val="0"/>
        <w:adjustRightInd/>
        <w:spacing w:line="594" w:lineRule="exact"/>
        <w:ind w:firstLine="1920" w:firstLineChars="6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邬  芬</w:t>
      </w:r>
      <w:r>
        <w:rPr>
          <w:rFonts w:hint="default" w:ascii="Times New Roman" w:hAnsi="Times New Roman" w:eastAsia="方正仿宋_GBK" w:cs="Times New Roman"/>
          <w:color w:val="000000"/>
          <w:sz w:val="32"/>
          <w:szCs w:val="32"/>
        </w:rPr>
        <w:t xml:space="preserve">  社保所</w:t>
      </w:r>
      <w:r>
        <w:rPr>
          <w:rFonts w:hint="default" w:ascii="Times New Roman" w:hAnsi="Times New Roman" w:eastAsia="方正仿宋_GBK" w:cs="Times New Roman"/>
          <w:color w:val="000000"/>
          <w:sz w:val="32"/>
          <w:szCs w:val="32"/>
          <w:lang w:val="en-US" w:eastAsia="zh-CN"/>
        </w:rPr>
        <w:t>所长</w:t>
      </w:r>
      <w:r>
        <w:rPr>
          <w:rFonts w:hint="default" w:ascii="Times New Roman" w:hAnsi="Times New Roman" w:eastAsia="方正仿宋_GBK"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pacing w:line="594" w:lineRule="exact"/>
        <w:ind w:left="0" w:leftChars="0" w:firstLine="1920" w:firstLineChars="6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蒋  波</w:t>
      </w:r>
      <w:r>
        <w:rPr>
          <w:rFonts w:hint="default" w:ascii="Times New Roman" w:hAnsi="Times New Roman" w:eastAsia="方正仿宋_GBK" w:cs="Times New Roman"/>
          <w:color w:val="000000"/>
          <w:sz w:val="32"/>
          <w:szCs w:val="32"/>
        </w:rPr>
        <w:t xml:space="preserve">  派出所所长</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屈英武  镇教管中心负责人</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吴勇奇  镇卫生院院长</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杨晓刚  文昌宫社区</w:t>
      </w:r>
      <w:r>
        <w:rPr>
          <w:rFonts w:hint="default" w:ascii="Times New Roman" w:hAnsi="Times New Roman" w:eastAsia="方正仿宋_GBK" w:cs="Times New Roman"/>
          <w:color w:val="000000"/>
          <w:sz w:val="32"/>
          <w:szCs w:val="32"/>
          <w:lang w:val="en-US" w:eastAsia="zh-CN"/>
        </w:rPr>
        <w:t>主任</w:t>
      </w:r>
      <w:r>
        <w:rPr>
          <w:rFonts w:hint="default" w:ascii="Times New Roman" w:hAnsi="Times New Roman" w:eastAsia="方正仿宋_GBK"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920" w:firstLineChars="6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张锡才  松江社区</w:t>
      </w:r>
      <w:r>
        <w:rPr>
          <w:rFonts w:hint="default" w:ascii="Times New Roman" w:hAnsi="Times New Roman" w:eastAsia="方正仿宋_GBK" w:cs="Times New Roman"/>
          <w:color w:val="000000"/>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 xml:space="preserve">        易福华  旗山村</w:t>
      </w:r>
      <w:r>
        <w:rPr>
          <w:rFonts w:hint="default" w:ascii="Times New Roman" w:hAnsi="Times New Roman" w:eastAsia="方正仿宋_GBK" w:cs="Times New Roman"/>
          <w:color w:val="000000"/>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宋世勇  打鱼河村</w:t>
      </w:r>
      <w:r>
        <w:rPr>
          <w:rFonts w:hint="default" w:ascii="Times New Roman" w:hAnsi="Times New Roman" w:eastAsia="方正仿宋_GBK" w:cs="Times New Roman"/>
          <w:color w:val="000000"/>
          <w:sz w:val="32"/>
          <w:szCs w:val="32"/>
          <w:lang w:val="en-US" w:eastAsia="zh-CN"/>
        </w:rPr>
        <w:t>主任</w:t>
      </w: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1920" w:firstLineChars="6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庞  敏  鱼岭村主任</w:t>
      </w: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1920" w:firstLineChars="6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刘继宗  新街子村</w:t>
      </w:r>
      <w:r>
        <w:rPr>
          <w:rFonts w:hint="default" w:ascii="Times New Roman" w:hAnsi="Times New Roman" w:eastAsia="方正仿宋_GBK" w:cs="Times New Roman"/>
          <w:color w:val="000000"/>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xml:space="preserve">        李全英  茅园村</w:t>
      </w:r>
      <w:r>
        <w:rPr>
          <w:rFonts w:hint="default" w:ascii="Times New Roman" w:hAnsi="Times New Roman" w:eastAsia="方正仿宋_GBK" w:cs="Times New Roman"/>
          <w:color w:val="000000"/>
          <w:sz w:val="32"/>
          <w:szCs w:val="32"/>
          <w:lang w:val="en-US" w:eastAsia="zh-CN"/>
        </w:rPr>
        <w:t>主任</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cs="Times New Roman"/>
          <w:color w:val="000000"/>
          <w:sz w:val="32"/>
          <w:szCs w:val="32"/>
          <w:lang w:eastAsia="zh-CN"/>
        </w:rPr>
      </w:pPr>
      <w:r>
        <w:rPr>
          <w:rFonts w:hint="default" w:ascii="Times New Roman" w:hAnsi="Times New Roman" w:eastAsia="方正仿宋_GBK" w:cs="Times New Roman"/>
          <w:color w:val="000000"/>
          <w:sz w:val="32"/>
          <w:szCs w:val="32"/>
        </w:rPr>
        <w:t>领导小组下设办公室，</w:t>
      </w:r>
      <w:r>
        <w:rPr>
          <w:rFonts w:hint="default" w:ascii="Times New Roman" w:hAnsi="Times New Roman" w:eastAsia="方正仿宋_GBK" w:cs="Times New Roman"/>
          <w:sz w:val="32"/>
          <w:szCs w:val="32"/>
        </w:rPr>
        <w:t>办公室设在</w:t>
      </w:r>
      <w:r>
        <w:rPr>
          <w:rFonts w:hint="default" w:ascii="Times New Roman" w:hAnsi="Times New Roman" w:eastAsia="方正仿宋_GBK" w:cs="Times New Roman"/>
          <w:sz w:val="32"/>
          <w:szCs w:val="32"/>
          <w:lang w:val="en-US" w:eastAsia="zh-CN"/>
        </w:rPr>
        <w:t>松溉</w:t>
      </w:r>
      <w:r>
        <w:rPr>
          <w:rFonts w:hint="default" w:ascii="Times New Roman" w:hAnsi="Times New Roman" w:eastAsia="方正仿宋_GBK" w:cs="Times New Roman"/>
          <w:sz w:val="32"/>
          <w:szCs w:val="32"/>
        </w:rPr>
        <w:t>镇劳动就业和社会保障服务所，主要负责</w:t>
      </w:r>
      <w:r>
        <w:rPr>
          <w:rFonts w:hint="eastAsia" w:cs="Times New Roman"/>
          <w:sz w:val="32"/>
          <w:szCs w:val="32"/>
          <w:lang w:eastAsia="zh-CN"/>
        </w:rPr>
        <w:t>城乡居民基本医疗保险</w:t>
      </w:r>
      <w:r>
        <w:rPr>
          <w:rFonts w:hint="default" w:ascii="Times New Roman" w:hAnsi="Times New Roman" w:eastAsia="方正仿宋_GBK" w:cs="Times New Roman"/>
          <w:sz w:val="32"/>
          <w:szCs w:val="32"/>
        </w:rPr>
        <w:t>参保工作的日常事务；各村（居）设立居民医疗保险相应工作机构，由主要领导牵头负责并指定专人负责此项工作，主要负责本村（居）医保政策宣传解释、资金筹集、公示等工作。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lang w:val="en-US" w:eastAsia="zh-CN"/>
        </w:rPr>
        <w:t>（二）</w:t>
      </w:r>
      <w:r>
        <w:rPr>
          <w:rFonts w:hint="default" w:ascii="Times New Roman" w:hAnsi="Times New Roman" w:eastAsia="方正楷体_GBK" w:cs="Times New Roman"/>
          <w:color w:val="000000"/>
          <w:sz w:val="32"/>
          <w:szCs w:val="32"/>
        </w:rPr>
        <w:t>工作责任</w:t>
      </w:r>
    </w:p>
    <w:p>
      <w:pPr>
        <w:keepNext w:val="0"/>
        <w:keepLines w:val="0"/>
        <w:pageBreakBefore w:val="0"/>
        <w:widowControl w:val="0"/>
        <w:numPr>
          <w:ilvl w:val="0"/>
          <w:numId w:val="0"/>
        </w:numPr>
        <w:kinsoku/>
        <w:wordWrap/>
        <w:overflowPunct/>
        <w:topLinePunct w:val="0"/>
        <w:autoSpaceDE/>
        <w:autoSpaceDN/>
        <w:bidi w:val="0"/>
        <w:adjustRightInd/>
        <w:spacing w:line="594" w:lineRule="exact"/>
        <w:ind w:left="0" w:leftChars="0" w:firstLine="64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lang w:val="en-US" w:eastAsia="zh-CN"/>
        </w:rPr>
        <w:t>1.</w:t>
      </w:r>
      <w:r>
        <w:rPr>
          <w:rFonts w:hint="default" w:ascii="Times New Roman" w:hAnsi="Times New Roman" w:eastAsia="方正仿宋_GBK" w:cs="Times New Roman"/>
          <w:b/>
          <w:bCs/>
          <w:color w:val="000000"/>
          <w:sz w:val="32"/>
          <w:szCs w:val="32"/>
        </w:rPr>
        <w:t>各村（居）：</w:t>
      </w:r>
      <w:r>
        <w:rPr>
          <w:rFonts w:hint="default" w:ascii="Times New Roman" w:hAnsi="Times New Roman" w:eastAsia="方正仿宋_GBK" w:cs="Times New Roman"/>
          <w:color w:val="000000"/>
          <w:sz w:val="32"/>
          <w:szCs w:val="32"/>
        </w:rPr>
        <w:t>负责制定本村（居）医保筹资工作方案，做好宣传、组织和发动，及时收缴费用，确保参保筹资工作顺利完成。负责加强同有关部门的沟通协调，及时研究解决参保工作中出现的各种问题，对不能解决的问题及时向镇政府报告。</w:t>
      </w:r>
    </w:p>
    <w:p>
      <w:pPr>
        <w:keepNext w:val="0"/>
        <w:keepLines w:val="0"/>
        <w:pageBreakBefore w:val="0"/>
        <w:widowControl w:val="0"/>
        <w:numPr>
          <w:ilvl w:val="0"/>
          <w:numId w:val="0"/>
        </w:numPr>
        <w:kinsoku/>
        <w:wordWrap/>
        <w:overflowPunct/>
        <w:topLinePunct w:val="0"/>
        <w:autoSpaceDE/>
        <w:autoSpaceDN/>
        <w:bidi w:val="0"/>
        <w:adjustRightInd/>
        <w:spacing w:line="594" w:lineRule="exact"/>
        <w:ind w:left="0" w:leftChars="0" w:firstLine="64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lang w:val="en-US" w:eastAsia="zh-CN"/>
        </w:rPr>
        <w:t>2.镇教管中心</w:t>
      </w:r>
      <w:r>
        <w:rPr>
          <w:rFonts w:hint="default" w:ascii="Times New Roman" w:hAnsi="Times New Roman" w:eastAsia="方正仿宋_GBK" w:cs="Times New Roman"/>
          <w:b/>
          <w:bCs/>
          <w:color w:val="000000"/>
          <w:sz w:val="32"/>
          <w:szCs w:val="32"/>
        </w:rPr>
        <w:t>：</w:t>
      </w:r>
      <w:r>
        <w:rPr>
          <w:rFonts w:hint="default" w:ascii="Times New Roman" w:hAnsi="Times New Roman" w:eastAsia="方正仿宋_GBK" w:cs="Times New Roman"/>
          <w:color w:val="000000"/>
          <w:sz w:val="32"/>
          <w:szCs w:val="32"/>
        </w:rPr>
        <w:t>负责镇内在校（初中、小学、幼儿园）学生202</w:t>
      </w:r>
      <w:r>
        <w:rPr>
          <w:rFonts w:hint="default" w:ascii="Times New Roman" w:hAnsi="Times New Roman" w:cs="Times New Roman"/>
          <w:color w:val="000000"/>
          <w:sz w:val="32"/>
          <w:szCs w:val="32"/>
          <w:lang w:val="en-US" w:eastAsia="zh-CN"/>
        </w:rPr>
        <w:t>3</w:t>
      </w:r>
      <w:r>
        <w:rPr>
          <w:rFonts w:hint="default" w:ascii="Times New Roman" w:hAnsi="Times New Roman" w:eastAsia="方正仿宋_GBK" w:cs="Times New Roman"/>
          <w:color w:val="000000"/>
          <w:sz w:val="32"/>
          <w:szCs w:val="32"/>
        </w:rPr>
        <w:t>年</w:t>
      </w:r>
      <w:r>
        <w:rPr>
          <w:rFonts w:hint="eastAsia" w:cs="Times New Roman"/>
          <w:color w:val="000000"/>
          <w:sz w:val="32"/>
          <w:szCs w:val="32"/>
          <w:lang w:eastAsia="zh-CN"/>
        </w:rPr>
        <w:t>城乡居民基本医疗保险</w:t>
      </w:r>
      <w:r>
        <w:rPr>
          <w:rFonts w:hint="default" w:ascii="Times New Roman" w:hAnsi="Times New Roman" w:eastAsia="方正仿宋_GBK" w:cs="Times New Roman"/>
          <w:color w:val="000000"/>
          <w:sz w:val="32"/>
          <w:szCs w:val="32"/>
        </w:rPr>
        <w:t>参保筹资推动工作，确保在校学生缴费参保率达到100%。</w:t>
      </w:r>
    </w:p>
    <w:p>
      <w:pPr>
        <w:keepNext w:val="0"/>
        <w:keepLines w:val="0"/>
        <w:pageBreakBefore w:val="0"/>
        <w:widowControl w:val="0"/>
        <w:numPr>
          <w:ilvl w:val="0"/>
          <w:numId w:val="0"/>
        </w:numPr>
        <w:kinsoku/>
        <w:wordWrap/>
        <w:overflowPunct/>
        <w:topLinePunct w:val="0"/>
        <w:autoSpaceDE/>
        <w:autoSpaceDN/>
        <w:bidi w:val="0"/>
        <w:adjustRightInd/>
        <w:spacing w:line="594" w:lineRule="exact"/>
        <w:ind w:left="0" w:leftChars="0" w:firstLine="64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lang w:val="en-US" w:eastAsia="zh-CN"/>
        </w:rPr>
        <w:t>3.派出所</w:t>
      </w:r>
      <w:r>
        <w:rPr>
          <w:rFonts w:hint="default" w:ascii="Times New Roman" w:hAnsi="Times New Roman" w:eastAsia="方正仿宋_GBK" w:cs="Times New Roman"/>
          <w:b/>
          <w:bCs/>
          <w:color w:val="000000"/>
          <w:sz w:val="32"/>
          <w:szCs w:val="32"/>
        </w:rPr>
        <w:t>：</w:t>
      </w:r>
      <w:r>
        <w:rPr>
          <w:rFonts w:hint="default" w:ascii="Times New Roman" w:hAnsi="Times New Roman" w:eastAsia="方正仿宋_GBK" w:cs="Times New Roman"/>
          <w:color w:val="000000"/>
          <w:sz w:val="32"/>
          <w:szCs w:val="32"/>
        </w:rPr>
        <w:t>负责及时开展已死亡人员及其他应注销人员的户口注销工作，负责向镇社保所提供全镇公安户籍人口信息，用于参加医保人员信息系统比对，以便准确核定各村（居）应参加居民医保人员数据。</w:t>
      </w:r>
    </w:p>
    <w:p>
      <w:pPr>
        <w:keepNext w:val="0"/>
        <w:keepLines w:val="0"/>
        <w:pageBreakBefore w:val="0"/>
        <w:widowControl w:val="0"/>
        <w:numPr>
          <w:ilvl w:val="0"/>
          <w:numId w:val="0"/>
        </w:numPr>
        <w:kinsoku/>
        <w:wordWrap/>
        <w:overflowPunct/>
        <w:topLinePunct w:val="0"/>
        <w:autoSpaceDE/>
        <w:autoSpaceDN/>
        <w:bidi w:val="0"/>
        <w:adjustRightInd/>
        <w:spacing w:line="594" w:lineRule="exact"/>
        <w:ind w:left="0" w:leftChars="0" w:firstLine="64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lang w:val="en-US" w:eastAsia="zh-CN"/>
        </w:rPr>
        <w:t>4.党政办</w:t>
      </w:r>
      <w:r>
        <w:rPr>
          <w:rFonts w:hint="default" w:ascii="Times New Roman" w:hAnsi="Times New Roman" w:eastAsia="方正仿宋_GBK" w:cs="Times New Roman"/>
          <w:b/>
          <w:bCs/>
          <w:color w:val="000000"/>
          <w:sz w:val="32"/>
          <w:szCs w:val="32"/>
        </w:rPr>
        <w:t>：</w:t>
      </w:r>
      <w:r>
        <w:rPr>
          <w:rFonts w:hint="default" w:ascii="Times New Roman" w:hAnsi="Times New Roman" w:eastAsia="方正仿宋_GBK" w:cs="Times New Roman"/>
          <w:color w:val="000000"/>
          <w:sz w:val="32"/>
          <w:szCs w:val="32"/>
        </w:rPr>
        <w:t>负责医保筹资工作的后勤保障。</w:t>
      </w:r>
    </w:p>
    <w:p>
      <w:pPr>
        <w:keepNext w:val="0"/>
        <w:keepLines w:val="0"/>
        <w:pageBreakBefore w:val="0"/>
        <w:widowControl w:val="0"/>
        <w:numPr>
          <w:ilvl w:val="0"/>
          <w:numId w:val="0"/>
        </w:numPr>
        <w:kinsoku/>
        <w:wordWrap/>
        <w:overflowPunct/>
        <w:topLinePunct w:val="0"/>
        <w:autoSpaceDE/>
        <w:autoSpaceDN/>
        <w:bidi w:val="0"/>
        <w:adjustRightInd/>
        <w:spacing w:line="594" w:lineRule="exact"/>
        <w:ind w:left="0" w:leftChars="0" w:firstLine="64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lang w:val="en-US" w:eastAsia="zh-CN"/>
        </w:rPr>
        <w:t>5.财政办</w:t>
      </w:r>
      <w:r>
        <w:rPr>
          <w:rFonts w:hint="default" w:ascii="Times New Roman" w:hAnsi="Times New Roman" w:eastAsia="方正仿宋_GBK" w:cs="Times New Roman"/>
          <w:b/>
          <w:bCs/>
          <w:color w:val="000000"/>
          <w:sz w:val="32"/>
          <w:szCs w:val="32"/>
        </w:rPr>
        <w:t>：</w:t>
      </w:r>
      <w:r>
        <w:rPr>
          <w:rFonts w:hint="default" w:ascii="Times New Roman" w:hAnsi="Times New Roman" w:eastAsia="方正仿宋_GBK" w:cs="Times New Roman"/>
          <w:color w:val="000000"/>
          <w:sz w:val="32"/>
          <w:szCs w:val="32"/>
        </w:rPr>
        <w:t>负责医保筹资工作经费的及时兑现。</w:t>
      </w:r>
    </w:p>
    <w:p>
      <w:pPr>
        <w:keepNext w:val="0"/>
        <w:keepLines w:val="0"/>
        <w:pageBreakBefore w:val="0"/>
        <w:widowControl w:val="0"/>
        <w:kinsoku/>
        <w:wordWrap/>
        <w:overflowPunct/>
        <w:topLinePunct w:val="0"/>
        <w:autoSpaceDE/>
        <w:autoSpaceDN/>
        <w:bidi w:val="0"/>
        <w:adjustRightInd/>
        <w:spacing w:line="594" w:lineRule="exact"/>
        <w:ind w:left="0" w:leftChars="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z w:val="32"/>
          <w:szCs w:val="32"/>
          <w:lang w:val="en-US" w:eastAsia="zh-CN"/>
        </w:rPr>
        <w:t>6.农业服务中心（乡村振兴办）</w:t>
      </w:r>
      <w:r>
        <w:rPr>
          <w:rFonts w:hint="default" w:ascii="Times New Roman" w:hAnsi="Times New Roman" w:eastAsia="方正仿宋_GBK" w:cs="Times New Roman"/>
          <w:b/>
          <w:bCs/>
          <w:color w:val="000000"/>
          <w:sz w:val="32"/>
          <w:szCs w:val="32"/>
        </w:rPr>
        <w:t>：</w:t>
      </w:r>
      <w:r>
        <w:rPr>
          <w:rFonts w:hint="default" w:ascii="Times New Roman" w:hAnsi="Times New Roman" w:eastAsia="方正仿宋_GBK" w:cs="Times New Roman"/>
          <w:sz w:val="32"/>
          <w:szCs w:val="32"/>
        </w:rPr>
        <w:t>负责向辖区内</w:t>
      </w:r>
      <w:r>
        <w:rPr>
          <w:rFonts w:hint="default" w:ascii="Times New Roman" w:hAnsi="Times New Roman" w:eastAsia="方正仿宋_GBK" w:cs="Times New Roman"/>
          <w:sz w:val="32"/>
          <w:szCs w:val="32"/>
          <w:lang w:eastAsia="zh-CN"/>
        </w:rPr>
        <w:t>稳定脱贫户</w:t>
      </w:r>
      <w:r>
        <w:rPr>
          <w:rFonts w:hint="default" w:ascii="Times New Roman" w:hAnsi="Times New Roman" w:eastAsia="方正仿宋_GBK" w:cs="Times New Roman"/>
          <w:sz w:val="32"/>
          <w:szCs w:val="32"/>
        </w:rPr>
        <w:t>开展参保筹资宣传，提供资助的</w:t>
      </w:r>
      <w:r>
        <w:rPr>
          <w:rFonts w:hint="default" w:ascii="Times New Roman" w:hAnsi="Times New Roman" w:eastAsia="方正仿宋_GBK" w:cs="Times New Roman"/>
          <w:sz w:val="32"/>
          <w:szCs w:val="32"/>
          <w:lang w:eastAsia="zh-CN"/>
        </w:rPr>
        <w:t>脱贫不稳定户、边缘易致贫户、突发严重困难户、稳定脱贫人口</w:t>
      </w:r>
      <w:r>
        <w:rPr>
          <w:rFonts w:hint="default" w:ascii="Times New Roman" w:hAnsi="Times New Roman" w:eastAsia="方正仿宋_GBK" w:cs="Times New Roman"/>
          <w:sz w:val="32"/>
          <w:szCs w:val="32"/>
        </w:rPr>
        <w:t>名单，并负责通知未参加医疗保险的扶贫对象到户口所在村居办理参保登记。</w:t>
      </w:r>
    </w:p>
    <w:p>
      <w:pPr>
        <w:keepNext w:val="0"/>
        <w:keepLines w:val="0"/>
        <w:pageBreakBefore w:val="0"/>
        <w:widowControl w:val="0"/>
        <w:kinsoku/>
        <w:wordWrap/>
        <w:overflowPunct/>
        <w:topLinePunct w:val="0"/>
        <w:autoSpaceDE/>
        <w:autoSpaceDN/>
        <w:bidi w:val="0"/>
        <w:adjustRightInd/>
        <w:spacing w:line="594" w:lineRule="exact"/>
        <w:ind w:left="0" w:leftChars="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z w:val="32"/>
          <w:szCs w:val="32"/>
          <w:lang w:val="en-US" w:eastAsia="zh-CN"/>
        </w:rPr>
        <w:t>7.民政和社会事务办：</w:t>
      </w:r>
      <w:r>
        <w:rPr>
          <w:rFonts w:hint="default" w:ascii="Times New Roman" w:hAnsi="Times New Roman" w:eastAsia="方正仿宋_GBK" w:cs="Times New Roman"/>
          <w:sz w:val="32"/>
          <w:szCs w:val="32"/>
        </w:rPr>
        <w:t>负责向辖区内民政资助对象开展参保筹资宣传，提供全体民政资助对象名单，并对后期出现的漏统、错统人员联系区民政局进行及时修改；负责向辖区内一二级重度残疾人资助对象开展参保筹资宣传，提供资助对象名单，并对后期出现的漏统、错统人员联系区残联进行及时修改</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负责向辖区内计生资助人员开展参保筹资宣传，提供辖区内计生奖励扶助、特别扶助、计生手术并发症人员资助名单，并对后期出现的漏统、错统人员进行校正。</w:t>
      </w:r>
    </w:p>
    <w:p>
      <w:pPr>
        <w:keepNext w:val="0"/>
        <w:keepLines w:val="0"/>
        <w:pageBreakBefore w:val="0"/>
        <w:widowControl w:val="0"/>
        <w:kinsoku/>
        <w:wordWrap/>
        <w:overflowPunct/>
        <w:topLinePunct w:val="0"/>
        <w:autoSpaceDE/>
        <w:autoSpaceDN/>
        <w:bidi w:val="0"/>
        <w:adjustRightInd/>
        <w:spacing w:line="594" w:lineRule="exact"/>
        <w:ind w:left="0" w:leftChars="0" w:firstLine="64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z w:val="32"/>
          <w:szCs w:val="32"/>
          <w:lang w:val="en-US" w:eastAsia="zh-CN"/>
        </w:rPr>
        <w:t>8.退役军人事务站</w:t>
      </w:r>
      <w:r>
        <w:rPr>
          <w:rFonts w:hint="default"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sz w:val="32"/>
          <w:szCs w:val="32"/>
        </w:rPr>
        <w:t>负责向辖区内</w:t>
      </w:r>
      <w:r>
        <w:rPr>
          <w:rFonts w:hint="default" w:ascii="Times New Roman" w:hAnsi="Times New Roman" w:eastAsia="方正仿宋_GBK" w:cs="Times New Roman"/>
          <w:sz w:val="32"/>
          <w:szCs w:val="32"/>
          <w:lang w:eastAsia="zh-CN"/>
        </w:rPr>
        <w:t>在乡重点优抚对象</w:t>
      </w:r>
      <w:r>
        <w:rPr>
          <w:rFonts w:hint="default" w:ascii="Times New Roman" w:hAnsi="Times New Roman" w:eastAsia="方正仿宋_GBK" w:cs="Times New Roman"/>
          <w:sz w:val="32"/>
          <w:szCs w:val="32"/>
        </w:rPr>
        <w:t>开展参保筹资宣传，提供辖区内</w:t>
      </w:r>
      <w:r>
        <w:rPr>
          <w:rFonts w:hint="default" w:ascii="Times New Roman" w:hAnsi="Times New Roman" w:eastAsia="方正仿宋_GBK" w:cs="Times New Roman"/>
          <w:sz w:val="32"/>
          <w:szCs w:val="32"/>
          <w:lang w:eastAsia="zh-CN"/>
        </w:rPr>
        <w:t>乡重点优抚</w:t>
      </w:r>
      <w:r>
        <w:rPr>
          <w:rFonts w:hint="default" w:ascii="Times New Roman" w:hAnsi="Times New Roman" w:eastAsia="方正仿宋_GBK" w:cs="Times New Roman"/>
          <w:sz w:val="32"/>
          <w:szCs w:val="32"/>
        </w:rPr>
        <w:t>对象名单，并对后期出现的漏统、错统人员联系区</w:t>
      </w:r>
      <w:r>
        <w:rPr>
          <w:rFonts w:hint="default" w:ascii="Times New Roman" w:hAnsi="Times New Roman" w:eastAsia="方正仿宋_GBK" w:cs="Times New Roman"/>
          <w:sz w:val="32"/>
          <w:szCs w:val="32"/>
          <w:lang w:eastAsia="zh-CN"/>
        </w:rPr>
        <w:t>退役军人事务局</w:t>
      </w:r>
      <w:r>
        <w:rPr>
          <w:rFonts w:hint="default" w:ascii="Times New Roman" w:hAnsi="Times New Roman" w:eastAsia="方正仿宋_GBK" w:cs="Times New Roman"/>
          <w:sz w:val="32"/>
          <w:szCs w:val="32"/>
        </w:rPr>
        <w:t>进行及时修改</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94" w:lineRule="exact"/>
        <w:ind w:left="0" w:leftChars="0" w:firstLine="64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lang w:val="en-US" w:eastAsia="zh-CN"/>
        </w:rPr>
        <w:t>9.卫生院</w:t>
      </w:r>
      <w:r>
        <w:rPr>
          <w:rFonts w:hint="default"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color w:val="000000"/>
          <w:sz w:val="32"/>
          <w:szCs w:val="32"/>
        </w:rPr>
        <w:t>应</w:t>
      </w:r>
      <w:r>
        <w:rPr>
          <w:rFonts w:hint="default" w:ascii="Times New Roman" w:hAnsi="Times New Roman" w:eastAsia="方正仿宋_GBK" w:cs="Times New Roman"/>
          <w:sz w:val="32"/>
          <w:szCs w:val="32"/>
        </w:rPr>
        <w:t>加强医保参保筹资工作宣传，并对参保人员及时报账；督促医保定点医疗机构规范医疗服务行为。</w:t>
      </w:r>
    </w:p>
    <w:p>
      <w:pPr>
        <w:keepNext w:val="0"/>
        <w:keepLines w:val="0"/>
        <w:pageBreakBefore w:val="0"/>
        <w:widowControl w:val="0"/>
        <w:numPr>
          <w:ilvl w:val="0"/>
          <w:numId w:val="0"/>
        </w:numPr>
        <w:kinsoku/>
        <w:wordWrap/>
        <w:overflowPunct/>
        <w:topLinePunct w:val="0"/>
        <w:autoSpaceDE/>
        <w:autoSpaceDN/>
        <w:bidi w:val="0"/>
        <w:adjustRightInd/>
        <w:spacing w:line="594" w:lineRule="exact"/>
        <w:ind w:left="0" w:leftChars="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z w:val="32"/>
          <w:szCs w:val="32"/>
          <w:lang w:val="en-US" w:eastAsia="zh-CN"/>
        </w:rPr>
        <w:t>10.劳动就业和社会保障服务所</w:t>
      </w:r>
      <w:r>
        <w:rPr>
          <w:rFonts w:hint="default" w:ascii="Times New Roman" w:hAnsi="Times New Roman" w:eastAsia="方正仿宋_GBK" w:cs="Times New Roman"/>
          <w:b/>
          <w:bCs/>
          <w:color w:val="000000"/>
          <w:sz w:val="32"/>
          <w:szCs w:val="32"/>
        </w:rPr>
        <w:t>：</w:t>
      </w:r>
      <w:r>
        <w:rPr>
          <w:rFonts w:hint="default" w:ascii="Times New Roman" w:hAnsi="Times New Roman" w:eastAsia="方正仿宋_GBK" w:cs="Times New Roman"/>
          <w:color w:val="000000"/>
          <w:sz w:val="32"/>
          <w:szCs w:val="32"/>
        </w:rPr>
        <w:t>负责居民医疗保险政策宣传及业务操作培训，营造参保筹资的良好舆论环境。协调解决参保登记中出现的各种问题，收集各村（居）参保登记相关情况。</w:t>
      </w:r>
      <w:r>
        <w:rPr>
          <w:rFonts w:hint="default" w:ascii="Times New Roman" w:hAnsi="Times New Roman" w:eastAsia="方正仿宋_GBK" w:cs="Times New Roman"/>
          <w:sz w:val="32"/>
          <w:szCs w:val="32"/>
        </w:rPr>
        <w:t>对各村居在城乡居民医保参保筹资结束前，实时开展医保进度统计及通报。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lang w:val="en-US" w:eastAsia="zh-CN"/>
        </w:rPr>
        <w:t>（三）</w:t>
      </w:r>
      <w:r>
        <w:rPr>
          <w:rFonts w:hint="default" w:ascii="Times New Roman" w:hAnsi="Times New Roman" w:eastAsia="方正楷体_GBK" w:cs="Times New Roman"/>
          <w:color w:val="000000"/>
          <w:sz w:val="32"/>
          <w:szCs w:val="32"/>
        </w:rPr>
        <w:t>加强督导</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由</w:t>
      </w:r>
      <w:r>
        <w:rPr>
          <w:rFonts w:hint="default" w:ascii="Times New Roman" w:hAnsi="Times New Roman" w:eastAsia="方正仿宋_GBK" w:cs="Times New Roman"/>
          <w:color w:val="000000"/>
          <w:sz w:val="32"/>
          <w:szCs w:val="32"/>
          <w:lang w:val="en-US" w:eastAsia="zh-CN"/>
        </w:rPr>
        <w:t>许志浪</w:t>
      </w:r>
      <w:r>
        <w:rPr>
          <w:rFonts w:hint="default" w:ascii="Times New Roman" w:hAnsi="Times New Roman" w:eastAsia="方正仿宋_GBK" w:cs="Times New Roman"/>
          <w:color w:val="000000"/>
          <w:sz w:val="32"/>
          <w:szCs w:val="32"/>
        </w:rPr>
        <w:t>同志任组长，各村</w:t>
      </w:r>
      <w:bookmarkStart w:id="0" w:name="OLE_LINK1"/>
      <w:r>
        <w:rPr>
          <w:rFonts w:hint="default" w:ascii="Times New Roman" w:hAnsi="Times New Roman" w:eastAsia="方正仿宋_GBK" w:cs="Times New Roman"/>
          <w:color w:val="000000"/>
          <w:sz w:val="32"/>
          <w:szCs w:val="32"/>
        </w:rPr>
        <w:t>（居）</w:t>
      </w:r>
      <w:bookmarkEnd w:id="0"/>
      <w:r>
        <w:rPr>
          <w:rFonts w:hint="default" w:ascii="Times New Roman" w:hAnsi="Times New Roman" w:eastAsia="方正仿宋_GBK" w:cs="Times New Roman"/>
          <w:color w:val="000000"/>
          <w:sz w:val="32"/>
          <w:szCs w:val="32"/>
        </w:rPr>
        <w:t>驻村领导、驻村</w:t>
      </w:r>
      <w:r>
        <w:rPr>
          <w:rFonts w:hint="default" w:ascii="Times New Roman" w:hAnsi="Times New Roman" w:eastAsia="方正仿宋_GBK" w:cs="Times New Roman"/>
          <w:color w:val="000000"/>
          <w:sz w:val="32"/>
          <w:szCs w:val="32"/>
          <w:lang w:val="en-US" w:eastAsia="zh-CN"/>
        </w:rPr>
        <w:t>组长</w:t>
      </w:r>
      <w:r>
        <w:rPr>
          <w:rFonts w:hint="default" w:ascii="Times New Roman" w:hAnsi="Times New Roman" w:eastAsia="方正仿宋_GBK" w:cs="Times New Roman"/>
          <w:color w:val="000000"/>
          <w:sz w:val="32"/>
          <w:szCs w:val="32"/>
        </w:rPr>
        <w:t>为成员共同组成督导组。分别对各村（居）202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年参保筹资进行指导：</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第一督导组   文昌宫社区：周垂江、罗庆伟</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lang w:val="en-US" w:eastAsia="zh-CN"/>
        </w:rPr>
        <w:t>第二督导组   松江社区：</w:t>
      </w:r>
      <w:r>
        <w:rPr>
          <w:rFonts w:hint="default" w:ascii="Times New Roman" w:hAnsi="Times New Roman" w:eastAsia="方正仿宋_GBK" w:cs="Times New Roman"/>
          <w:sz w:val="32"/>
          <w:szCs w:val="32"/>
          <w:lang w:val="en-US" w:eastAsia="zh-CN"/>
        </w:rPr>
        <w:t>罗容、吴至元</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第三督导组   旗山村：李迎春、刘仕川</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第四督导组   打鱼河村：万代强、余浪</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第五督导组   鱼岭村：冯昭全、邬芬</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第六督导组   新街子村：袁凯歌、陈未贤</w:t>
      </w:r>
    </w:p>
    <w:p>
      <w:pPr>
        <w:pStyle w:val="2"/>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rPr>
        <w:t>督导组</w:t>
      </w:r>
      <w:r>
        <w:rPr>
          <w:rFonts w:hint="default" w:ascii="Times New Roman" w:hAnsi="Times New Roman" w:eastAsia="方正仿宋_GBK" w:cs="Times New Roman"/>
          <w:sz w:val="32"/>
          <w:szCs w:val="32"/>
          <w:lang w:val="en-US" w:eastAsia="zh-CN"/>
        </w:rPr>
        <w:t xml:space="preserve">   茅园村：宋丹、罗永兵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lang w:val="en-US" w:eastAsia="zh-CN"/>
        </w:rPr>
        <w:t>（四）</w:t>
      </w:r>
      <w:r>
        <w:rPr>
          <w:rFonts w:hint="default" w:ascii="Times New Roman" w:hAnsi="Times New Roman" w:eastAsia="方正楷体_GBK" w:cs="Times New Roman"/>
          <w:color w:val="000000"/>
          <w:sz w:val="32"/>
          <w:szCs w:val="32"/>
        </w:rPr>
        <w:t>宣传发动（</w:t>
      </w:r>
      <w:r>
        <w:rPr>
          <w:rFonts w:hint="default" w:ascii="Times New Roman" w:hAnsi="Times New Roman" w:eastAsia="方正楷体_GBK" w:cs="Times New Roman"/>
          <w:color w:val="000000"/>
          <w:sz w:val="32"/>
          <w:szCs w:val="32"/>
          <w:lang w:val="en-US" w:eastAsia="zh-CN"/>
        </w:rPr>
        <w:t>11</w:t>
      </w:r>
      <w:r>
        <w:rPr>
          <w:rFonts w:hint="default" w:ascii="Times New Roman" w:hAnsi="Times New Roman" w:eastAsia="方正楷体_GBK" w:cs="Times New Roman"/>
          <w:color w:val="000000"/>
          <w:sz w:val="32"/>
          <w:szCs w:val="32"/>
        </w:rPr>
        <w:t>月</w:t>
      </w:r>
      <w:r>
        <w:rPr>
          <w:rFonts w:hint="default" w:ascii="Times New Roman" w:hAnsi="Times New Roman" w:eastAsia="方正楷体_GBK" w:cs="Times New Roman"/>
          <w:color w:val="000000"/>
          <w:sz w:val="32"/>
          <w:szCs w:val="32"/>
          <w:lang w:val="en-US" w:eastAsia="zh-CN"/>
        </w:rPr>
        <w:t>9</w:t>
      </w:r>
      <w:r>
        <w:rPr>
          <w:rFonts w:hint="default" w:ascii="Times New Roman" w:hAnsi="Times New Roman" w:eastAsia="方正楷体_GBK" w:cs="Times New Roman"/>
          <w:color w:val="000000"/>
          <w:sz w:val="32"/>
          <w:szCs w:val="32"/>
        </w:rPr>
        <w:t>日—1</w:t>
      </w:r>
      <w:r>
        <w:rPr>
          <w:rFonts w:hint="default" w:ascii="Times New Roman" w:hAnsi="Times New Roman" w:eastAsia="方正楷体_GBK" w:cs="Times New Roman"/>
          <w:color w:val="000000"/>
          <w:sz w:val="32"/>
          <w:szCs w:val="32"/>
          <w:lang w:val="en-US" w:eastAsia="zh-CN"/>
        </w:rPr>
        <w:t>1</w:t>
      </w:r>
      <w:r>
        <w:rPr>
          <w:rFonts w:hint="default" w:ascii="Times New Roman" w:hAnsi="Times New Roman" w:eastAsia="方正楷体_GBK" w:cs="Times New Roman"/>
          <w:color w:val="000000"/>
          <w:sz w:val="32"/>
          <w:szCs w:val="32"/>
        </w:rPr>
        <w:t>月</w:t>
      </w:r>
      <w:r>
        <w:rPr>
          <w:rFonts w:hint="default" w:ascii="Times New Roman" w:hAnsi="Times New Roman" w:eastAsia="方正楷体_GBK" w:cs="Times New Roman"/>
          <w:color w:val="000000"/>
          <w:sz w:val="32"/>
          <w:szCs w:val="32"/>
          <w:lang w:val="en-US" w:eastAsia="zh-CN"/>
        </w:rPr>
        <w:t>30</w:t>
      </w:r>
      <w:r>
        <w:rPr>
          <w:rFonts w:hint="default" w:ascii="Times New Roman" w:hAnsi="Times New Roman" w:eastAsia="方正楷体_GBK" w:cs="Times New Roman"/>
          <w:color w:val="000000"/>
          <w:sz w:val="32"/>
          <w:szCs w:val="32"/>
        </w:rPr>
        <w:t>日）</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召开宣传动员大会，成立</w:t>
      </w:r>
      <w:r>
        <w:rPr>
          <w:rFonts w:hint="eastAsia" w:cs="Times New Roman"/>
          <w:color w:val="000000"/>
          <w:sz w:val="32"/>
          <w:szCs w:val="32"/>
          <w:lang w:val="en-US" w:eastAsia="zh-CN"/>
        </w:rPr>
        <w:t>城乡居民基本医疗保险</w:t>
      </w:r>
      <w:r>
        <w:rPr>
          <w:rFonts w:hint="default" w:ascii="Times New Roman" w:hAnsi="Times New Roman" w:eastAsia="方正仿宋_GBK" w:cs="Times New Roman"/>
          <w:color w:val="000000"/>
          <w:sz w:val="32"/>
          <w:szCs w:val="32"/>
          <w:lang w:val="en-US" w:eastAsia="zh-CN"/>
        </w:rPr>
        <w:t>工作领导小组，以村（居）为责任单位，村（居）干部包村包社包户，层层落实，重点是宣传好、讲解好2023年度</w:t>
      </w:r>
      <w:r>
        <w:rPr>
          <w:rFonts w:hint="eastAsia" w:cs="Times New Roman"/>
          <w:color w:val="000000"/>
          <w:sz w:val="32"/>
          <w:szCs w:val="32"/>
          <w:lang w:val="en-US" w:eastAsia="zh-CN"/>
        </w:rPr>
        <w:t>城乡居民基本医疗保险</w:t>
      </w:r>
      <w:r>
        <w:rPr>
          <w:rFonts w:hint="default" w:ascii="Times New Roman" w:hAnsi="Times New Roman" w:eastAsia="方正仿宋_GBK" w:cs="Times New Roman"/>
          <w:color w:val="000000"/>
          <w:sz w:val="32"/>
          <w:szCs w:val="32"/>
          <w:lang w:val="en-US" w:eastAsia="zh-CN"/>
        </w:rPr>
        <w:t>政策，让群众更得实惠，确保农民群众对</w:t>
      </w:r>
      <w:r>
        <w:rPr>
          <w:rFonts w:hint="eastAsia" w:cs="Times New Roman"/>
          <w:color w:val="000000"/>
          <w:sz w:val="32"/>
          <w:szCs w:val="32"/>
          <w:lang w:val="en-US" w:eastAsia="zh-CN"/>
        </w:rPr>
        <w:t>城乡居民基本医疗保险</w:t>
      </w:r>
      <w:r>
        <w:rPr>
          <w:rFonts w:hint="default" w:ascii="Times New Roman" w:hAnsi="Times New Roman" w:eastAsia="方正仿宋_GBK" w:cs="Times New Roman"/>
          <w:color w:val="000000"/>
          <w:sz w:val="32"/>
          <w:szCs w:val="32"/>
          <w:lang w:val="en-US" w:eastAsia="zh-CN"/>
        </w:rPr>
        <w:t>制度家喻户晓、人人皆知，自愿积极参保。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lang w:val="en-US" w:eastAsia="zh-CN"/>
        </w:rPr>
        <w:t>（五）</w:t>
      </w:r>
      <w:r>
        <w:rPr>
          <w:rFonts w:hint="default" w:ascii="Times New Roman" w:hAnsi="Times New Roman" w:eastAsia="方正楷体_GBK" w:cs="Times New Roman"/>
          <w:color w:val="000000"/>
          <w:sz w:val="32"/>
          <w:szCs w:val="32"/>
        </w:rPr>
        <w:t>筹资及录入阶段（</w:t>
      </w:r>
      <w:r>
        <w:rPr>
          <w:rFonts w:hint="default" w:ascii="Times New Roman" w:hAnsi="Times New Roman" w:eastAsia="方正楷体_GBK" w:cs="Times New Roman"/>
          <w:color w:val="000000"/>
          <w:sz w:val="32"/>
          <w:szCs w:val="32"/>
          <w:lang w:val="en-US" w:eastAsia="zh-CN"/>
        </w:rPr>
        <w:t>11</w:t>
      </w:r>
      <w:r>
        <w:rPr>
          <w:rFonts w:hint="default" w:ascii="Times New Roman" w:hAnsi="Times New Roman" w:eastAsia="方正楷体_GBK" w:cs="Times New Roman"/>
          <w:color w:val="000000"/>
          <w:sz w:val="32"/>
          <w:szCs w:val="32"/>
        </w:rPr>
        <w:t>月</w:t>
      </w:r>
      <w:r>
        <w:rPr>
          <w:rFonts w:hint="default" w:ascii="Times New Roman" w:hAnsi="Times New Roman" w:eastAsia="方正楷体_GBK" w:cs="Times New Roman"/>
          <w:color w:val="000000"/>
          <w:sz w:val="32"/>
          <w:szCs w:val="32"/>
          <w:lang w:val="en-US" w:eastAsia="zh-CN"/>
        </w:rPr>
        <w:t>9</w:t>
      </w:r>
      <w:r>
        <w:rPr>
          <w:rFonts w:hint="default" w:ascii="Times New Roman" w:hAnsi="Times New Roman" w:eastAsia="方正楷体_GBK" w:cs="Times New Roman"/>
          <w:color w:val="000000"/>
          <w:sz w:val="32"/>
          <w:szCs w:val="32"/>
        </w:rPr>
        <w:t>日—</w:t>
      </w:r>
      <w:r>
        <w:rPr>
          <w:rFonts w:hint="default" w:ascii="Times New Roman" w:hAnsi="Times New Roman" w:eastAsia="方正楷体_GBK" w:cs="Times New Roman"/>
          <w:color w:val="000000"/>
          <w:sz w:val="32"/>
          <w:szCs w:val="32"/>
          <w:lang w:val="en-US" w:eastAsia="zh-CN"/>
        </w:rPr>
        <w:t>12</w:t>
      </w:r>
      <w:r>
        <w:rPr>
          <w:rFonts w:hint="default" w:ascii="Times New Roman" w:hAnsi="Times New Roman" w:eastAsia="方正楷体_GBK" w:cs="Times New Roman"/>
          <w:color w:val="000000"/>
          <w:sz w:val="32"/>
          <w:szCs w:val="32"/>
        </w:rPr>
        <w:t>月</w:t>
      </w:r>
      <w:r>
        <w:rPr>
          <w:rFonts w:hint="default" w:ascii="Times New Roman" w:hAnsi="Times New Roman" w:eastAsia="方正楷体_GBK" w:cs="Times New Roman"/>
          <w:color w:val="000000"/>
          <w:sz w:val="32"/>
          <w:szCs w:val="32"/>
          <w:lang w:val="en-US" w:eastAsia="zh-CN"/>
        </w:rPr>
        <w:t>15</w:t>
      </w:r>
      <w:r>
        <w:rPr>
          <w:rFonts w:hint="default" w:ascii="Times New Roman" w:hAnsi="Times New Roman" w:eastAsia="方正楷体_GBK"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做好参保群众的登记造册，收取参保资金。在筹资中大力宣传推广新的缴费渠道和缴费方式（电子税务局、微信、支付宝及专用收费POS机）</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方便群众快捷缴费；做好参保人员的基本信息核实，并组织精干人员及时完成系统录入；强化村社干部培训工作，让参保群众少跑路，切实提高筹资工作效率，确保城乡居民应保尽保。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lang w:val="en-US" w:eastAsia="zh-CN"/>
        </w:rPr>
        <w:t>（六）</w:t>
      </w:r>
      <w:r>
        <w:rPr>
          <w:rFonts w:hint="default" w:ascii="Times New Roman" w:hAnsi="Times New Roman" w:eastAsia="方正楷体_GBK" w:cs="Times New Roman"/>
          <w:color w:val="000000"/>
          <w:sz w:val="32"/>
          <w:szCs w:val="32"/>
        </w:rPr>
        <w:t>重点突破及汇总上报阶段</w:t>
      </w: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lang w:val="en-US" w:eastAsia="zh-CN"/>
        </w:rPr>
        <w:t>12</w:t>
      </w:r>
      <w:r>
        <w:rPr>
          <w:rFonts w:hint="default" w:ascii="Times New Roman" w:hAnsi="Times New Roman" w:eastAsia="方正楷体_GBK" w:cs="Times New Roman"/>
          <w:color w:val="000000"/>
          <w:sz w:val="32"/>
          <w:szCs w:val="32"/>
        </w:rPr>
        <w:t>月</w:t>
      </w:r>
      <w:r>
        <w:rPr>
          <w:rFonts w:hint="default" w:ascii="Times New Roman" w:hAnsi="Times New Roman" w:eastAsia="方正楷体_GBK" w:cs="Times New Roman"/>
          <w:color w:val="000000"/>
          <w:sz w:val="32"/>
          <w:szCs w:val="32"/>
          <w:lang w:val="en-US" w:eastAsia="zh-CN"/>
        </w:rPr>
        <w:t>15</w:t>
      </w:r>
      <w:r>
        <w:rPr>
          <w:rFonts w:hint="default" w:ascii="Times New Roman" w:hAnsi="Times New Roman" w:eastAsia="方正楷体_GBK" w:cs="Times New Roman"/>
          <w:color w:val="000000"/>
          <w:sz w:val="32"/>
          <w:szCs w:val="32"/>
        </w:rPr>
        <w:t>日—</w:t>
      </w:r>
      <w:r>
        <w:rPr>
          <w:rFonts w:hint="default" w:ascii="Times New Roman" w:hAnsi="Times New Roman" w:eastAsia="方正楷体_GBK" w:cs="Times New Roman"/>
          <w:color w:val="000000"/>
          <w:sz w:val="32"/>
          <w:szCs w:val="32"/>
          <w:lang w:val="en-US" w:eastAsia="zh-CN"/>
        </w:rPr>
        <w:t>12</w:t>
      </w:r>
      <w:r>
        <w:rPr>
          <w:rFonts w:hint="default" w:ascii="Times New Roman" w:hAnsi="Times New Roman" w:eastAsia="方正楷体_GBK" w:cs="Times New Roman"/>
          <w:color w:val="000000"/>
          <w:sz w:val="32"/>
          <w:szCs w:val="32"/>
        </w:rPr>
        <w:t>月</w:t>
      </w:r>
      <w:r>
        <w:rPr>
          <w:rFonts w:hint="default" w:ascii="Times New Roman" w:hAnsi="Times New Roman" w:eastAsia="方正楷体_GBK" w:cs="Times New Roman"/>
          <w:color w:val="000000"/>
          <w:sz w:val="32"/>
          <w:szCs w:val="32"/>
          <w:lang w:val="en-US" w:eastAsia="zh-CN"/>
        </w:rPr>
        <w:t>31</w:t>
      </w:r>
      <w:r>
        <w:rPr>
          <w:rFonts w:hint="default" w:ascii="Times New Roman" w:hAnsi="Times New Roman" w:eastAsia="方正楷体_GBK" w:cs="Times New Roman"/>
          <w:color w:val="000000"/>
          <w:sz w:val="32"/>
          <w:szCs w:val="32"/>
        </w:rPr>
        <w:t xml:space="preserve">日） </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劳动就业和社会保障服务所工作人员对各村（居）医保系统录入人员进行比对，取得各村（居）未参保人员名单，反馈各村（居）进行重点突破，力争应保尽保，并落实未参保原因。</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lang w:val="en-US" w:eastAsia="zh-CN"/>
        </w:rPr>
        <w:t>三</w:t>
      </w:r>
      <w:r>
        <w:rPr>
          <w:rFonts w:hint="default" w:ascii="Times New Roman" w:hAnsi="Times New Roman" w:eastAsia="方正黑体_GBK" w:cs="Times New Roman"/>
          <w:color w:val="000000"/>
          <w:sz w:val="32"/>
          <w:szCs w:val="32"/>
        </w:rPr>
        <w:t>、工作保障</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（一）</w:t>
      </w:r>
      <w:r>
        <w:rPr>
          <w:rFonts w:hint="default" w:ascii="Times New Roman" w:hAnsi="Times New Roman" w:eastAsia="方正楷体_GBK" w:cs="Times New Roman"/>
          <w:color w:val="000000"/>
          <w:sz w:val="32"/>
          <w:szCs w:val="32"/>
        </w:rPr>
        <w:t>激励机制。</w:t>
      </w:r>
      <w:r>
        <w:rPr>
          <w:rFonts w:hint="default" w:ascii="Times New Roman" w:hAnsi="Times New Roman" w:eastAsia="方正仿宋_GBK" w:cs="Times New Roman"/>
          <w:color w:val="000000"/>
          <w:sz w:val="32"/>
          <w:szCs w:val="32"/>
        </w:rPr>
        <w:t>202</w:t>
      </w:r>
      <w:r>
        <w:rPr>
          <w:rFonts w:hint="default" w:ascii="Times New Roman" w:hAnsi="Times New Roman" w:cs="Times New Roman"/>
          <w:color w:val="000000"/>
          <w:sz w:val="32"/>
          <w:szCs w:val="32"/>
          <w:lang w:val="en-US" w:eastAsia="zh-CN"/>
        </w:rPr>
        <w:t>2</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cs="Times New Roman"/>
          <w:color w:val="000000"/>
          <w:sz w:val="32"/>
          <w:szCs w:val="32"/>
          <w:lang w:val="en-US" w:eastAsia="zh-CN"/>
        </w:rPr>
        <w:t>2</w:t>
      </w:r>
      <w:r>
        <w:rPr>
          <w:rFonts w:hint="default" w:ascii="Times New Roman" w:hAnsi="Times New Roman" w:eastAsia="方正仿宋_GBK" w:cs="Times New Roman"/>
          <w:color w:val="000000"/>
          <w:sz w:val="32"/>
          <w:szCs w:val="32"/>
        </w:rPr>
        <w:t>月</w:t>
      </w:r>
      <w:r>
        <w:rPr>
          <w:rFonts w:hint="default" w:ascii="Times New Roman" w:hAnsi="Times New Roman" w:cs="Times New Roman"/>
          <w:color w:val="000000"/>
          <w:sz w:val="32"/>
          <w:szCs w:val="32"/>
          <w:lang w:val="en-US" w:eastAsia="zh-CN"/>
        </w:rPr>
        <w:t>31</w:t>
      </w:r>
      <w:r>
        <w:rPr>
          <w:rFonts w:hint="default" w:ascii="Times New Roman" w:hAnsi="Times New Roman" w:eastAsia="方正仿宋_GBK" w:cs="Times New Roman"/>
          <w:color w:val="000000"/>
          <w:sz w:val="32"/>
          <w:szCs w:val="32"/>
        </w:rPr>
        <w:t>日前完成</w:t>
      </w:r>
      <w:r>
        <w:rPr>
          <w:rFonts w:hint="default" w:ascii="Times New Roman" w:hAnsi="Times New Roman" w:cs="Times New Roman"/>
          <w:color w:val="000000"/>
          <w:sz w:val="32"/>
          <w:szCs w:val="32"/>
          <w:lang w:val="en-US" w:eastAsia="zh-CN"/>
        </w:rPr>
        <w:t>目标任务100%</w:t>
      </w:r>
      <w:r>
        <w:rPr>
          <w:rFonts w:hint="default" w:ascii="Times New Roman" w:hAnsi="Times New Roman" w:eastAsia="方正仿宋_GBK" w:cs="Times New Roman"/>
          <w:color w:val="000000"/>
          <w:sz w:val="32"/>
          <w:szCs w:val="32"/>
        </w:rPr>
        <w:t>的</w:t>
      </w:r>
      <w:r>
        <w:rPr>
          <w:rFonts w:hint="default" w:ascii="Times New Roman" w:hAnsi="Times New Roman" w:eastAsia="方正仿宋_GBK" w:cs="Times New Roman"/>
          <w:color w:val="000000"/>
          <w:sz w:val="32"/>
          <w:szCs w:val="32"/>
          <w:lang w:val="en-US" w:eastAsia="zh-CN"/>
        </w:rPr>
        <w:t>村（居）</w:t>
      </w:r>
      <w:r>
        <w:rPr>
          <w:rFonts w:hint="default" w:ascii="Times New Roman" w:hAnsi="Times New Roman" w:eastAsia="方正仿宋_GBK" w:cs="Times New Roman"/>
          <w:color w:val="000000"/>
          <w:sz w:val="32"/>
          <w:szCs w:val="32"/>
        </w:rPr>
        <w:t>，按6元／人给予工作经费补贴</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镇出资3元／人，村自筹3元／人</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目标考核加0.5分</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完成目标任务90%以上</w:t>
      </w:r>
      <w:r>
        <w:rPr>
          <w:rFonts w:hint="default" w:ascii="Times New Roman" w:hAnsi="Times New Roman" w:eastAsia="方正仿宋_GBK" w:cs="Times New Roman"/>
          <w:color w:val="000000"/>
          <w:sz w:val="32"/>
          <w:szCs w:val="32"/>
        </w:rPr>
        <w:t>的</w:t>
      </w:r>
      <w:r>
        <w:rPr>
          <w:rFonts w:hint="default" w:ascii="Times New Roman" w:hAnsi="Times New Roman" w:eastAsia="方正仿宋_GBK" w:cs="Times New Roman"/>
          <w:color w:val="000000"/>
          <w:sz w:val="32"/>
          <w:szCs w:val="32"/>
          <w:lang w:val="en-US" w:eastAsia="zh-CN"/>
        </w:rPr>
        <w:t>村（居）</w:t>
      </w:r>
      <w:r>
        <w:rPr>
          <w:rFonts w:hint="default" w:ascii="Times New Roman" w:hAnsi="Times New Roman" w:eastAsia="方正仿宋_GBK" w:cs="Times New Roman"/>
          <w:color w:val="000000"/>
          <w:sz w:val="32"/>
          <w:szCs w:val="32"/>
        </w:rPr>
        <w:t>按5元/人给予工作经费补贴（镇出资2.5元／人，村自筹2.5元／人）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目标考核不扣分；完成目标任务80%以上</w:t>
      </w:r>
      <w:r>
        <w:rPr>
          <w:rFonts w:hint="default" w:ascii="Times New Roman" w:hAnsi="Times New Roman" w:eastAsia="方正仿宋_GBK" w:cs="Times New Roman"/>
          <w:color w:val="000000"/>
          <w:sz w:val="32"/>
          <w:szCs w:val="32"/>
        </w:rPr>
        <w:t>的</w:t>
      </w:r>
      <w:r>
        <w:rPr>
          <w:rFonts w:hint="default" w:ascii="Times New Roman" w:hAnsi="Times New Roman" w:eastAsia="方正仿宋_GBK" w:cs="Times New Roman"/>
          <w:color w:val="000000"/>
          <w:sz w:val="32"/>
          <w:szCs w:val="32"/>
          <w:lang w:val="en-US" w:eastAsia="zh-CN"/>
        </w:rPr>
        <w:t>村（居）</w:t>
      </w:r>
      <w:r>
        <w:rPr>
          <w:rFonts w:hint="default" w:ascii="Times New Roman" w:hAnsi="Times New Roman" w:eastAsia="方正仿宋_GBK" w:cs="Times New Roman"/>
          <w:color w:val="000000"/>
          <w:sz w:val="32"/>
          <w:szCs w:val="32"/>
        </w:rPr>
        <w:t>按按3元/人给予工作经费补贴（镇出资2元／人，村自筹</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元／人）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目标考核不扣分；完成目标任务80%以下</w:t>
      </w:r>
      <w:r>
        <w:rPr>
          <w:rFonts w:hint="default" w:ascii="Times New Roman" w:hAnsi="Times New Roman" w:eastAsia="方正仿宋_GBK" w:cs="Times New Roman"/>
          <w:color w:val="000000"/>
          <w:sz w:val="32"/>
          <w:szCs w:val="32"/>
        </w:rPr>
        <w:t>的</w:t>
      </w:r>
      <w:r>
        <w:rPr>
          <w:rFonts w:hint="default" w:ascii="Times New Roman" w:hAnsi="Times New Roman" w:eastAsia="方正仿宋_GBK" w:cs="Times New Roman"/>
          <w:color w:val="000000"/>
          <w:sz w:val="32"/>
          <w:szCs w:val="32"/>
          <w:lang w:val="en-US" w:eastAsia="zh-CN"/>
        </w:rPr>
        <w:t>村（居）不</w:t>
      </w:r>
      <w:r>
        <w:rPr>
          <w:rFonts w:hint="default" w:ascii="Times New Roman" w:hAnsi="Times New Roman" w:eastAsia="方正仿宋_GBK" w:cs="Times New Roman"/>
          <w:color w:val="000000"/>
          <w:sz w:val="32"/>
          <w:szCs w:val="32"/>
        </w:rPr>
        <w:t>给工作经费补贴</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目标考核扣0.5分。</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val="en-US" w:eastAsia="zh-CN"/>
        </w:rPr>
        <w:t>（二）</w:t>
      </w:r>
      <w:r>
        <w:rPr>
          <w:rFonts w:hint="default" w:ascii="Times New Roman" w:hAnsi="Times New Roman" w:eastAsia="方正楷体_GBK" w:cs="Times New Roman"/>
          <w:color w:val="000000"/>
          <w:sz w:val="32"/>
          <w:szCs w:val="32"/>
        </w:rPr>
        <w:t>加大督查。</w:t>
      </w:r>
      <w:r>
        <w:rPr>
          <w:rFonts w:hint="default" w:ascii="Times New Roman" w:hAnsi="Times New Roman" w:eastAsia="方正仿宋_GBK" w:cs="Times New Roman"/>
          <w:color w:val="000000"/>
          <w:sz w:val="32"/>
          <w:szCs w:val="32"/>
        </w:rPr>
        <w:t>一是社保所每周汇总各村（居）医保筹资进度上报镇领导审阅，每半月开一次医保筹资工作进度汇报会听取各村（居）医保筹资工作开展情况；二是对筹资</w:t>
      </w:r>
      <w:r>
        <w:rPr>
          <w:rFonts w:hint="default" w:ascii="Times New Roman" w:hAnsi="Times New Roman" w:cs="Times New Roman"/>
          <w:color w:val="000000"/>
          <w:sz w:val="32"/>
          <w:szCs w:val="32"/>
          <w:lang w:val="en-US" w:eastAsia="zh-CN"/>
        </w:rPr>
        <w:t>工</w:t>
      </w:r>
      <w:r>
        <w:rPr>
          <w:rFonts w:hint="default" w:ascii="Times New Roman" w:hAnsi="Times New Roman" w:eastAsia="方正仿宋_GBK" w:cs="Times New Roman"/>
          <w:color w:val="000000"/>
          <w:sz w:val="32"/>
          <w:szCs w:val="32"/>
          <w:lang w:val="en-US" w:eastAsia="zh-CN"/>
        </w:rPr>
        <w:t>作开展缓慢的</w:t>
      </w:r>
      <w:r>
        <w:rPr>
          <w:rFonts w:hint="default" w:ascii="Times New Roman" w:hAnsi="Times New Roman" w:eastAsia="方正仿宋_GBK" w:cs="Times New Roman"/>
          <w:color w:val="000000"/>
          <w:sz w:val="32"/>
          <w:szCs w:val="32"/>
        </w:rPr>
        <w:t>村（居），由镇主要领导对其主要负责人进行约谈。</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val="en-US" w:eastAsia="zh-CN"/>
        </w:rPr>
        <w:t>（</w:t>
      </w:r>
      <w:r>
        <w:rPr>
          <w:rFonts w:hint="default" w:ascii="Times New Roman" w:hAnsi="Times New Roman" w:eastAsia="方正楷体_GBK" w:cs="Times New Roman"/>
          <w:color w:val="000000"/>
          <w:sz w:val="32"/>
          <w:szCs w:val="32"/>
          <w:lang w:val="en-US" w:eastAsia="zh-CN"/>
        </w:rPr>
        <w:t>三</w:t>
      </w:r>
      <w:r>
        <w:rPr>
          <w:rFonts w:hint="eastAsia" w:ascii="Times New Roman" w:hAnsi="Times New Roman" w:eastAsia="方正楷体_GBK" w:cs="Times New Roman"/>
          <w:color w:val="000000"/>
          <w:sz w:val="32"/>
          <w:szCs w:val="32"/>
          <w:lang w:val="en-US" w:eastAsia="zh-CN"/>
        </w:rPr>
        <w:t>）</w:t>
      </w:r>
      <w:r>
        <w:rPr>
          <w:rFonts w:hint="default" w:ascii="Times New Roman" w:hAnsi="Times New Roman" w:eastAsia="方正楷体_GBK" w:cs="Times New Roman"/>
          <w:color w:val="000000"/>
          <w:sz w:val="32"/>
          <w:szCs w:val="32"/>
        </w:rPr>
        <w:t>纳入考核。</w:t>
      </w:r>
      <w:r>
        <w:rPr>
          <w:rFonts w:hint="default" w:ascii="Times New Roman" w:hAnsi="Times New Roman" w:eastAsia="方正仿宋_GBK" w:cs="Times New Roman"/>
          <w:color w:val="000000"/>
          <w:sz w:val="32"/>
          <w:szCs w:val="32"/>
        </w:rPr>
        <w:t>此次医保筹资工作完成情况纳入202</w:t>
      </w:r>
      <w:r>
        <w:rPr>
          <w:rFonts w:hint="default" w:ascii="Times New Roman" w:hAnsi="Times New Roman" w:cs="Times New Roman"/>
          <w:color w:val="000000"/>
          <w:sz w:val="32"/>
          <w:szCs w:val="32"/>
          <w:lang w:val="en-US" w:eastAsia="zh-CN"/>
        </w:rPr>
        <w:t>3</w:t>
      </w:r>
      <w:r>
        <w:rPr>
          <w:rFonts w:hint="default" w:ascii="Times New Roman" w:hAnsi="Times New Roman" w:eastAsia="方正仿宋_GBK" w:cs="Times New Roman"/>
          <w:color w:val="000000"/>
          <w:sz w:val="32"/>
          <w:szCs w:val="32"/>
        </w:rPr>
        <w:t>年村（居）年度目标综合考核。</w:t>
      </w:r>
    </w:p>
    <w:p>
      <w:pPr>
        <w:pStyle w:val="2"/>
        <w:keepNext w:val="0"/>
        <w:keepLines w:val="0"/>
        <w:pageBreakBefore w:val="0"/>
        <w:kinsoku/>
        <w:wordWrap/>
        <w:overflowPunct/>
        <w:topLinePunct w:val="0"/>
        <w:autoSpaceDE/>
        <w:autoSpaceDN/>
        <w:bidi w:val="0"/>
        <w:adjustRightInd/>
        <w:spacing w:line="594" w:lineRule="exact"/>
        <w:ind w:left="0" w:leftChars="0" w:firstLine="420" w:firstLineChars="20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val="en-US" w:eastAsia="zh-CN"/>
        </w:rPr>
        <w:t>1.</w:t>
      </w:r>
      <w:r>
        <w:rPr>
          <w:rFonts w:hint="default" w:ascii="Times New Roman" w:hAnsi="Times New Roman" w:eastAsia="方正仿宋_GBK" w:cs="Times New Roman"/>
          <w:color w:val="000000"/>
          <w:sz w:val="32"/>
          <w:szCs w:val="32"/>
        </w:rPr>
        <w:t>松溉镇202</w:t>
      </w:r>
      <w:r>
        <w:rPr>
          <w:rFonts w:hint="default" w:ascii="Times New Roman" w:hAnsi="Times New Roman" w:cs="Times New Roman"/>
          <w:color w:val="000000"/>
          <w:sz w:val="32"/>
          <w:szCs w:val="32"/>
          <w:lang w:val="en-US" w:eastAsia="zh-CN"/>
        </w:rPr>
        <w:t>3</w:t>
      </w:r>
      <w:r>
        <w:rPr>
          <w:rFonts w:hint="default" w:ascii="Times New Roman" w:hAnsi="Times New Roman" w:eastAsia="方正仿宋_GBK" w:cs="Times New Roman"/>
          <w:color w:val="000000"/>
          <w:sz w:val="32"/>
          <w:szCs w:val="32"/>
        </w:rPr>
        <w:t>年城乡居民医保筹资任务表</w:t>
      </w:r>
    </w:p>
    <w:p>
      <w:pPr>
        <w:keepNext w:val="0"/>
        <w:keepLines w:val="0"/>
        <w:pageBreakBefore w:val="0"/>
        <w:widowControl w:val="0"/>
        <w:numPr>
          <w:ilvl w:val="0"/>
          <w:numId w:val="1"/>
        </w:numPr>
        <w:kinsoku/>
        <w:wordWrap/>
        <w:overflowPunct/>
        <w:topLinePunct w:val="0"/>
        <w:autoSpaceDE/>
        <w:autoSpaceDN/>
        <w:bidi w:val="0"/>
        <w:adjustRightInd/>
        <w:spacing w:line="594" w:lineRule="exact"/>
        <w:ind w:left="1600" w:leftChars="0" w:firstLine="0" w:firstLineChars="0"/>
        <w:jc w:val="both"/>
        <w:textAlignment w:val="auto"/>
        <w:rPr>
          <w:rFonts w:hint="default" w:ascii="Times New Roman" w:hAnsi="Times New Roman" w:cs="Times New Roman"/>
          <w:color w:val="000000"/>
          <w:sz w:val="30"/>
          <w:szCs w:val="30"/>
        </w:rPr>
      </w:pPr>
      <w:r>
        <w:rPr>
          <w:rFonts w:hint="default" w:ascii="Times New Roman" w:hAnsi="Times New Roman" w:eastAsia="方正仿宋_GBK" w:cs="Times New Roman"/>
          <w:color w:val="000000"/>
          <w:sz w:val="32"/>
          <w:szCs w:val="32"/>
        </w:rPr>
        <w:t>202</w:t>
      </w:r>
      <w:r>
        <w:rPr>
          <w:rFonts w:hint="default" w:ascii="Times New Roman" w:hAnsi="Times New Roman" w:cs="Times New Roman"/>
          <w:color w:val="000000"/>
          <w:sz w:val="32"/>
          <w:szCs w:val="32"/>
          <w:lang w:val="en-US" w:eastAsia="zh-CN"/>
        </w:rPr>
        <w:t>3</w:t>
      </w:r>
      <w:r>
        <w:rPr>
          <w:rFonts w:hint="default" w:ascii="Times New Roman" w:hAnsi="Times New Roman" w:eastAsia="方正仿宋_GBK" w:cs="Times New Roman"/>
          <w:color w:val="000000"/>
          <w:sz w:val="32"/>
          <w:szCs w:val="32"/>
        </w:rPr>
        <w:t>年居民医保缴费资助标准</w:t>
      </w:r>
    </w:p>
    <w:p>
      <w:pPr>
        <w:pStyle w:val="2"/>
        <w:keepNext w:val="0"/>
        <w:keepLines w:val="0"/>
        <w:pageBreakBefore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p>
    <w:p>
      <w:pPr>
        <w:pStyle w:val="2"/>
        <w:keepNext w:val="0"/>
        <w:keepLines w:val="0"/>
        <w:pageBreakBefore w:val="0"/>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p>
    <w:p>
      <w:pPr>
        <w:pStyle w:val="2"/>
        <w:keepNext w:val="0"/>
        <w:keepLines w:val="0"/>
        <w:pageBreakBefore w:val="0"/>
        <w:kinsoku/>
        <w:wordWrap/>
        <w:overflowPunct/>
        <w:topLinePunct w:val="0"/>
        <w:autoSpaceDE/>
        <w:autoSpaceDN/>
        <w:bidi w:val="0"/>
        <w:adjustRightInd/>
        <w:spacing w:line="594" w:lineRule="exact"/>
        <w:ind w:left="0" w:leftChars="0" w:firstLine="640" w:firstLineChars="200"/>
        <w:jc w:val="righ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重庆市永川区松溉镇人民政府</w:t>
      </w:r>
    </w:p>
    <w:p>
      <w:pPr>
        <w:pStyle w:val="2"/>
        <w:keepNext w:val="0"/>
        <w:keepLines w:val="0"/>
        <w:pageBreakBefore w:val="0"/>
        <w:kinsoku/>
        <w:wordWrap/>
        <w:overflowPunct/>
        <w:topLinePunct w:val="0"/>
        <w:autoSpaceDE/>
        <w:autoSpaceDN/>
        <w:bidi w:val="0"/>
        <w:adjustRightInd/>
        <w:spacing w:line="594" w:lineRule="exact"/>
        <w:ind w:left="0" w:leftChars="0" w:firstLine="5760" w:firstLineChars="18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2022年11月23日</w:t>
      </w:r>
    </w:p>
    <w:p>
      <w:pPr>
        <w:pStyle w:val="2"/>
        <w:ind w:left="0" w:leftChars="0" w:firstLine="0" w:firstLineChars="0"/>
        <w:rPr>
          <w:rFonts w:hint="eastAsia" w:ascii="Times New Roman" w:hAnsi="Times New Roman" w:eastAsia="方正仿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jc w:val="both"/>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此件公开发布</w:t>
      </w:r>
      <w:r>
        <w:rPr>
          <w:rFonts w:hint="eastAsia" w:ascii="Times New Roman" w:hAnsi="Times New Roman" w:eastAsia="方正仿宋_GBK"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sz w:val="32"/>
          <w:szCs w:val="32"/>
        </w:rPr>
      </w:pPr>
    </w:p>
    <w:p>
      <w:pPr>
        <w:pStyle w:val="2"/>
        <w:rPr>
          <w:rFonts w:hint="eastAsia" w:ascii="方正黑体_GBK" w:hAnsi="方正黑体_GBK" w:eastAsia="方正黑体_GBK" w:cs="方正黑体_GBK"/>
          <w:color w:val="000000"/>
          <w:sz w:val="32"/>
          <w:szCs w:val="32"/>
        </w:rPr>
      </w:pPr>
    </w:p>
    <w:p>
      <w:pPr>
        <w:pStyle w:val="2"/>
        <w:rPr>
          <w:rFonts w:hint="eastAsia" w:ascii="方正黑体_GBK" w:hAnsi="方正黑体_GBK" w:eastAsia="方正黑体_GBK" w:cs="方正黑体_GBK"/>
          <w:color w:val="000000"/>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附件1</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松溉镇202</w:t>
      </w:r>
      <w:r>
        <w:rPr>
          <w:rFonts w:hint="eastAsia" w:ascii="方正小标宋_GBK" w:hAnsi="方正小标宋_GBK" w:eastAsia="方正小标宋_GBK" w:cs="方正小标宋_GBK"/>
          <w:color w:val="000000"/>
          <w:sz w:val="44"/>
          <w:szCs w:val="44"/>
          <w:lang w:val="en-US" w:eastAsia="zh-CN"/>
        </w:rPr>
        <w:t>3</w:t>
      </w:r>
      <w:r>
        <w:rPr>
          <w:rFonts w:hint="eastAsia" w:ascii="方正小标宋_GBK" w:hAnsi="方正小标宋_GBK" w:eastAsia="方正小标宋_GBK" w:cs="方正小标宋_GBK"/>
          <w:color w:val="000000"/>
          <w:sz w:val="44"/>
          <w:szCs w:val="44"/>
        </w:rPr>
        <w:t>年城乡居民医保筹资任务表</w:t>
      </w:r>
    </w:p>
    <w:tbl>
      <w:tblPr>
        <w:tblStyle w:val="11"/>
        <w:tblpPr w:leftFromText="180" w:rightFromText="180" w:vertAnchor="text" w:horzAnchor="page" w:tblpX="1771" w:tblpY="3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646"/>
        <w:gridCol w:w="2511"/>
        <w:gridCol w:w="217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92" w:type="dxa"/>
            <w:vAlign w:val="center"/>
          </w:tcPr>
          <w:p>
            <w:pPr>
              <w:keepNext w:val="0"/>
              <w:keepLines w:val="0"/>
              <w:suppressLineNumbers w:val="0"/>
              <w:spacing w:before="0" w:beforeAutospacing="0" w:after="0" w:afterAutospacing="0" w:line="594" w:lineRule="exact"/>
              <w:ind w:left="0" w:right="0"/>
              <w:jc w:val="center"/>
              <w:rPr>
                <w:rFonts w:hint="eastAsia" w:ascii="方正黑体_GBK" w:hAnsi="方正黑体_GBK" w:eastAsia="方正黑体_GBK" w:cs="方正黑体_GBK"/>
                <w:b w:val="0"/>
                <w:bCs w:val="0"/>
                <w:color w:val="000000"/>
                <w:sz w:val="28"/>
                <w:szCs w:val="28"/>
              </w:rPr>
            </w:pPr>
            <w:r>
              <w:rPr>
                <w:rFonts w:hint="eastAsia" w:ascii="方正黑体_GBK" w:hAnsi="方正黑体_GBK" w:eastAsia="方正黑体_GBK" w:cs="方正黑体_GBK"/>
                <w:b w:val="0"/>
                <w:bCs w:val="0"/>
                <w:color w:val="000000"/>
                <w:sz w:val="28"/>
                <w:szCs w:val="28"/>
              </w:rPr>
              <w:t>序号</w:t>
            </w:r>
          </w:p>
        </w:tc>
        <w:tc>
          <w:tcPr>
            <w:tcW w:w="1646" w:type="dxa"/>
            <w:vAlign w:val="center"/>
          </w:tcPr>
          <w:p>
            <w:pPr>
              <w:keepNext w:val="0"/>
              <w:keepLines w:val="0"/>
              <w:suppressLineNumbers w:val="0"/>
              <w:spacing w:before="0" w:beforeAutospacing="0" w:after="0" w:afterAutospacing="0" w:line="594" w:lineRule="exact"/>
              <w:ind w:left="0" w:right="0"/>
              <w:jc w:val="center"/>
              <w:rPr>
                <w:rFonts w:hint="eastAsia" w:ascii="方正黑体_GBK" w:hAnsi="方正黑体_GBK" w:eastAsia="方正黑体_GBK" w:cs="方正黑体_GBK"/>
                <w:b w:val="0"/>
                <w:bCs w:val="0"/>
                <w:color w:val="000000"/>
                <w:sz w:val="28"/>
                <w:szCs w:val="28"/>
              </w:rPr>
            </w:pPr>
            <w:r>
              <w:rPr>
                <w:rFonts w:hint="eastAsia" w:ascii="方正黑体_GBK" w:hAnsi="方正黑体_GBK" w:eastAsia="方正黑体_GBK" w:cs="方正黑体_GBK"/>
                <w:b w:val="0"/>
                <w:bCs w:val="0"/>
                <w:color w:val="000000"/>
                <w:sz w:val="28"/>
                <w:szCs w:val="28"/>
              </w:rPr>
              <w:t>村 居</w:t>
            </w:r>
          </w:p>
        </w:tc>
        <w:tc>
          <w:tcPr>
            <w:tcW w:w="2511" w:type="dxa"/>
            <w:vAlign w:val="center"/>
          </w:tcPr>
          <w:p>
            <w:pPr>
              <w:keepNext w:val="0"/>
              <w:keepLines w:val="0"/>
              <w:suppressLineNumbers w:val="0"/>
              <w:spacing w:before="0" w:beforeAutospacing="0" w:after="0" w:afterAutospacing="0" w:line="594" w:lineRule="exact"/>
              <w:ind w:left="0" w:right="0"/>
              <w:jc w:val="center"/>
              <w:rPr>
                <w:rFonts w:hint="eastAsia" w:ascii="方正黑体_GBK" w:hAnsi="方正黑体_GBK" w:eastAsia="方正黑体_GBK" w:cs="方正黑体_GBK"/>
                <w:b w:val="0"/>
                <w:bCs w:val="0"/>
                <w:color w:val="000000"/>
                <w:sz w:val="28"/>
                <w:szCs w:val="28"/>
                <w:lang w:val="en-US" w:eastAsia="zh-CN"/>
              </w:rPr>
            </w:pPr>
            <w:r>
              <w:rPr>
                <w:rFonts w:hint="eastAsia" w:ascii="方正黑体_GBK" w:hAnsi="方正黑体_GBK" w:eastAsia="方正黑体_GBK" w:cs="方正黑体_GBK"/>
                <w:b w:val="0"/>
                <w:bCs w:val="0"/>
                <w:color w:val="000000"/>
                <w:sz w:val="28"/>
                <w:szCs w:val="28"/>
              </w:rPr>
              <w:t>户籍总人数（人）</w:t>
            </w:r>
          </w:p>
        </w:tc>
        <w:tc>
          <w:tcPr>
            <w:tcW w:w="2175" w:type="dxa"/>
            <w:vAlign w:val="center"/>
          </w:tcPr>
          <w:p>
            <w:pPr>
              <w:keepNext w:val="0"/>
              <w:keepLines w:val="0"/>
              <w:suppressLineNumbers w:val="0"/>
              <w:spacing w:before="0" w:beforeAutospacing="0" w:after="0" w:afterAutospacing="0" w:line="594" w:lineRule="exact"/>
              <w:ind w:left="0" w:right="0"/>
              <w:jc w:val="center"/>
              <w:rPr>
                <w:rFonts w:hint="eastAsia" w:ascii="方正黑体_GBK" w:hAnsi="方正黑体_GBK" w:eastAsia="方正黑体_GBK" w:cs="方正黑体_GBK"/>
                <w:b w:val="0"/>
                <w:bCs w:val="0"/>
                <w:color w:val="000000"/>
                <w:sz w:val="28"/>
                <w:szCs w:val="28"/>
                <w:lang w:val="en-US" w:eastAsia="zh-CN"/>
              </w:rPr>
            </w:pPr>
            <w:r>
              <w:rPr>
                <w:rFonts w:hint="eastAsia" w:ascii="方正黑体_GBK" w:hAnsi="方正黑体_GBK" w:eastAsia="方正黑体_GBK" w:cs="方正黑体_GBK"/>
                <w:b w:val="0"/>
                <w:bCs w:val="0"/>
                <w:color w:val="000000"/>
                <w:sz w:val="28"/>
                <w:szCs w:val="28"/>
                <w:lang w:val="en-US" w:eastAsia="zh-CN"/>
              </w:rPr>
              <w:t>目标数</w:t>
            </w:r>
            <w:r>
              <w:rPr>
                <w:rFonts w:hint="eastAsia" w:ascii="方正黑体_GBK" w:hAnsi="方正黑体_GBK" w:eastAsia="方正黑体_GBK" w:cs="方正黑体_GBK"/>
                <w:b w:val="0"/>
                <w:bCs w:val="0"/>
                <w:color w:val="000000"/>
                <w:sz w:val="28"/>
                <w:szCs w:val="28"/>
              </w:rPr>
              <w:t>（人）</w:t>
            </w:r>
          </w:p>
        </w:tc>
        <w:tc>
          <w:tcPr>
            <w:tcW w:w="1295" w:type="dxa"/>
            <w:vAlign w:val="center"/>
          </w:tcPr>
          <w:p>
            <w:pPr>
              <w:keepNext w:val="0"/>
              <w:keepLines w:val="0"/>
              <w:suppressLineNumbers w:val="0"/>
              <w:spacing w:before="0" w:beforeAutospacing="0" w:after="0" w:afterAutospacing="0" w:line="594" w:lineRule="exact"/>
              <w:ind w:left="0" w:right="0"/>
              <w:jc w:val="center"/>
              <w:rPr>
                <w:rFonts w:hint="eastAsia" w:ascii="方正黑体_GBK" w:hAnsi="方正黑体_GBK" w:eastAsia="方正黑体_GBK" w:cs="方正黑体_GBK"/>
                <w:b w:val="0"/>
                <w:bCs w:val="0"/>
                <w:color w:val="000000"/>
                <w:sz w:val="28"/>
                <w:szCs w:val="28"/>
                <w:lang w:val="en-US" w:eastAsia="zh-CN"/>
              </w:rPr>
            </w:pPr>
            <w:r>
              <w:rPr>
                <w:rFonts w:hint="eastAsia" w:ascii="方正黑体_GBK" w:hAnsi="方正黑体_GBK" w:eastAsia="方正黑体_GBK" w:cs="方正黑体_GBK"/>
                <w:b w:val="0"/>
                <w:bCs w:val="0"/>
                <w:color w:val="00000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1646"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文昌宫</w:t>
            </w:r>
            <w:r>
              <w:rPr>
                <w:rFonts w:hint="eastAsia" w:ascii="Times New Roman" w:hAnsi="Times New Roman" w:cs="Times New Roman"/>
                <w:color w:val="000000"/>
                <w:sz w:val="28"/>
                <w:szCs w:val="28"/>
                <w:lang w:val="en-US" w:eastAsia="zh-CN"/>
              </w:rPr>
              <w:t>社区</w:t>
            </w: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33</w:t>
            </w:r>
            <w:r>
              <w:rPr>
                <w:rFonts w:hint="eastAsia" w:ascii="Times New Roman" w:hAnsi="Times New Roman" w:cs="Times New Roman"/>
                <w:color w:val="000000"/>
                <w:kern w:val="2"/>
                <w:sz w:val="28"/>
                <w:szCs w:val="28"/>
                <w:lang w:val="en-US" w:eastAsia="zh-CN" w:bidi="ar-SA"/>
              </w:rPr>
              <w:t>65</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31</w:t>
            </w:r>
            <w:r>
              <w:rPr>
                <w:rFonts w:hint="eastAsia" w:ascii="Times New Roman" w:hAnsi="Times New Roman" w:cs="Times New Roman"/>
                <w:color w:val="000000"/>
                <w:kern w:val="2"/>
                <w:sz w:val="28"/>
                <w:szCs w:val="28"/>
                <w:lang w:val="en-US" w:eastAsia="zh-CN" w:bidi="ar-SA"/>
              </w:rPr>
              <w:t>97</w:t>
            </w:r>
          </w:p>
        </w:tc>
        <w:tc>
          <w:tcPr>
            <w:tcW w:w="129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1646"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松江</w:t>
            </w:r>
            <w:r>
              <w:rPr>
                <w:rFonts w:hint="eastAsia" w:ascii="Times New Roman" w:hAnsi="Times New Roman" w:cs="Times New Roman"/>
                <w:color w:val="000000"/>
                <w:sz w:val="28"/>
                <w:szCs w:val="28"/>
                <w:lang w:val="en-US" w:eastAsia="zh-CN"/>
              </w:rPr>
              <w:t>社区</w:t>
            </w: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43</w:t>
            </w:r>
            <w:r>
              <w:rPr>
                <w:rFonts w:hint="eastAsia" w:ascii="Times New Roman" w:hAnsi="Times New Roman" w:cs="Times New Roman"/>
                <w:color w:val="000000"/>
                <w:kern w:val="2"/>
                <w:sz w:val="28"/>
                <w:szCs w:val="28"/>
                <w:lang w:val="en-US" w:eastAsia="zh-CN" w:bidi="ar-SA"/>
              </w:rPr>
              <w:t>16</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41</w:t>
            </w:r>
            <w:r>
              <w:rPr>
                <w:rFonts w:hint="eastAsia" w:ascii="Times New Roman" w:hAnsi="Times New Roman" w:cs="Times New Roman"/>
                <w:color w:val="000000"/>
                <w:kern w:val="2"/>
                <w:sz w:val="28"/>
                <w:szCs w:val="28"/>
                <w:lang w:val="en-US" w:eastAsia="zh-CN" w:bidi="ar-SA"/>
              </w:rPr>
              <w:t>00</w:t>
            </w:r>
          </w:p>
        </w:tc>
        <w:tc>
          <w:tcPr>
            <w:tcW w:w="129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1646" w:type="dxa"/>
            <w:vAlign w:val="center"/>
          </w:tcPr>
          <w:p>
            <w:pPr>
              <w:keepNext w:val="0"/>
              <w:keepLines w:val="0"/>
              <w:suppressLineNumbers w:val="0"/>
              <w:spacing w:before="0" w:beforeAutospacing="0" w:after="0" w:afterAutospacing="0" w:line="594" w:lineRule="exact"/>
              <w:ind w:left="0" w:right="0"/>
              <w:jc w:val="center"/>
              <w:rPr>
                <w:rFonts w:hint="eastAsia"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旗山村</w:t>
            </w: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31</w:t>
            </w:r>
            <w:r>
              <w:rPr>
                <w:rFonts w:hint="default" w:ascii="Times New Roman" w:hAnsi="Times New Roman" w:cs="Times New Roman"/>
                <w:color w:val="000000"/>
                <w:sz w:val="28"/>
                <w:szCs w:val="28"/>
                <w:lang w:val="en-US"/>
              </w:rPr>
              <w:t>41</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2984</w:t>
            </w:r>
          </w:p>
        </w:tc>
        <w:tc>
          <w:tcPr>
            <w:tcW w:w="129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w:t>
            </w:r>
          </w:p>
        </w:tc>
        <w:tc>
          <w:tcPr>
            <w:tcW w:w="1646" w:type="dxa"/>
            <w:vAlign w:val="center"/>
          </w:tcPr>
          <w:p>
            <w:pPr>
              <w:keepNext w:val="0"/>
              <w:keepLines w:val="0"/>
              <w:suppressLineNumbers w:val="0"/>
              <w:spacing w:before="0" w:beforeAutospacing="0" w:after="0" w:afterAutospacing="0" w:line="594" w:lineRule="exact"/>
              <w:ind w:left="0" w:right="0"/>
              <w:jc w:val="center"/>
              <w:rPr>
                <w:rFonts w:hint="eastAsia"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打鱼河村</w:t>
            </w: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21</w:t>
            </w:r>
            <w:r>
              <w:rPr>
                <w:rFonts w:hint="default" w:ascii="Times New Roman" w:hAnsi="Times New Roman" w:cs="Times New Roman"/>
                <w:color w:val="000000"/>
                <w:sz w:val="28"/>
                <w:szCs w:val="28"/>
                <w:lang w:val="en-US"/>
              </w:rPr>
              <w:t>68</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2060</w:t>
            </w:r>
          </w:p>
        </w:tc>
        <w:tc>
          <w:tcPr>
            <w:tcW w:w="129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w:t>
            </w:r>
          </w:p>
        </w:tc>
        <w:tc>
          <w:tcPr>
            <w:tcW w:w="1646"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鱼岭村</w:t>
            </w: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18</w:t>
            </w:r>
            <w:r>
              <w:rPr>
                <w:rFonts w:hint="default" w:ascii="Times New Roman" w:hAnsi="Times New Roman" w:cs="Times New Roman"/>
                <w:color w:val="000000"/>
                <w:sz w:val="28"/>
                <w:szCs w:val="28"/>
                <w:lang w:val="en-US"/>
              </w:rPr>
              <w:t>53</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1761</w:t>
            </w:r>
          </w:p>
        </w:tc>
        <w:tc>
          <w:tcPr>
            <w:tcW w:w="129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w:t>
            </w:r>
          </w:p>
        </w:tc>
        <w:tc>
          <w:tcPr>
            <w:tcW w:w="1646"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新街子村</w:t>
            </w: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3983</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3784</w:t>
            </w:r>
          </w:p>
        </w:tc>
        <w:tc>
          <w:tcPr>
            <w:tcW w:w="129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w:t>
            </w:r>
          </w:p>
        </w:tc>
        <w:tc>
          <w:tcPr>
            <w:tcW w:w="1646"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茅园村</w:t>
            </w: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1</w:t>
            </w:r>
            <w:r>
              <w:rPr>
                <w:rFonts w:hint="default" w:ascii="Times New Roman" w:hAnsi="Times New Roman" w:cs="Times New Roman"/>
                <w:color w:val="000000"/>
                <w:sz w:val="28"/>
                <w:szCs w:val="28"/>
                <w:lang w:val="en-US"/>
              </w:rPr>
              <w:t>438</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1367</w:t>
            </w:r>
          </w:p>
        </w:tc>
        <w:tc>
          <w:tcPr>
            <w:tcW w:w="129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合计</w:t>
            </w:r>
          </w:p>
        </w:tc>
        <w:tc>
          <w:tcPr>
            <w:tcW w:w="1646"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cs="Times New Roman"/>
                <w:color w:val="000000"/>
                <w:kern w:val="2"/>
                <w:sz w:val="28"/>
                <w:szCs w:val="28"/>
                <w:lang w:val="en-US" w:eastAsia="zh-CN" w:bidi="ar-SA"/>
              </w:rPr>
              <w:t>20264</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1925</w:t>
            </w:r>
            <w:r>
              <w:rPr>
                <w:rFonts w:hint="eastAsia" w:ascii="Times New Roman" w:hAnsi="Times New Roman" w:cs="Times New Roman"/>
                <w:color w:val="000000"/>
                <w:kern w:val="2"/>
                <w:sz w:val="28"/>
                <w:szCs w:val="28"/>
                <w:lang w:val="en-US" w:eastAsia="zh-CN" w:bidi="ar-SA"/>
              </w:rPr>
              <w:t>3</w:t>
            </w:r>
          </w:p>
        </w:tc>
        <w:tc>
          <w:tcPr>
            <w:tcW w:w="129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p>
        </w:tc>
      </w:tr>
    </w:tbl>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注：目标数包含职工医保和居民医保参保数，以及在区外参保人数。</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color w:val="000000"/>
          <w:sz w:val="32"/>
          <w:szCs w:val="32"/>
        </w:rPr>
      </w:pPr>
    </w:p>
    <w:p>
      <w:pPr>
        <w:pStyle w:val="2"/>
        <w:rPr>
          <w:rFonts w:hint="default" w:ascii="Times New Roman" w:hAnsi="Times New Roman" w:eastAsia="方正仿宋_GBK" w:cs="Times New Roman"/>
          <w:color w:val="000000"/>
          <w:sz w:val="32"/>
          <w:szCs w:val="32"/>
        </w:rPr>
      </w:pPr>
    </w:p>
    <w:p>
      <w:pPr>
        <w:pStyle w:val="2"/>
        <w:rPr>
          <w:rFonts w:hint="default" w:ascii="Times New Roman" w:hAnsi="Times New Roman" w:eastAsia="方正仿宋_GBK" w:cs="Times New Roman"/>
          <w:color w:val="000000"/>
          <w:sz w:val="32"/>
          <w:szCs w:val="32"/>
        </w:rPr>
      </w:pPr>
    </w:p>
    <w:p>
      <w:pPr>
        <w:pStyle w:val="2"/>
        <w:rPr>
          <w:rFonts w:hint="default" w:ascii="Times New Roman" w:hAnsi="Times New Roman" w:eastAsia="方正仿宋_GBK" w:cs="Times New Roman"/>
          <w:color w:val="000000"/>
          <w:sz w:val="32"/>
          <w:szCs w:val="32"/>
        </w:rPr>
      </w:pPr>
    </w:p>
    <w:p>
      <w:pPr>
        <w:pStyle w:val="2"/>
        <w:rPr>
          <w:rFonts w:hint="default" w:ascii="Times New Roman" w:hAnsi="Times New Roman" w:eastAsia="方正仿宋_GBK" w:cs="Times New Roman"/>
          <w:color w:val="000000"/>
          <w:sz w:val="32"/>
          <w:szCs w:val="32"/>
        </w:rPr>
      </w:pP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rPr>
      </w:pPr>
      <w:r>
        <w:rPr>
          <w:rFonts w:hint="eastAsia" w:ascii="方正黑体_GBK" w:hAnsi="方正黑体_GBK" w:eastAsia="方正黑体_GBK" w:cs="方正黑体_GBK"/>
          <w:color w:val="000000"/>
          <w:sz w:val="32"/>
          <w:szCs w:val="32"/>
        </w:rPr>
        <w:t>附件2</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202</w:t>
      </w:r>
      <w:r>
        <w:rPr>
          <w:rFonts w:hint="eastAsia" w:ascii="Times New Roman" w:hAnsi="Times New Roman" w:eastAsia="方正小标宋_GBK" w:cs="Times New Roman"/>
          <w:color w:val="000000"/>
          <w:sz w:val="44"/>
          <w:szCs w:val="44"/>
          <w:lang w:val="en-US" w:eastAsia="zh-CN"/>
        </w:rPr>
        <w:t>3</w:t>
      </w:r>
      <w:r>
        <w:rPr>
          <w:rFonts w:hint="default" w:ascii="Times New Roman" w:hAnsi="Times New Roman" w:eastAsia="方正小标宋_GBK" w:cs="Times New Roman"/>
          <w:color w:val="000000"/>
          <w:sz w:val="44"/>
          <w:szCs w:val="44"/>
        </w:rPr>
        <w:t>年居民医保缴费资助标准</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1.普通居民：参保一档每人每年3</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0元，参保二档每人每年</w:t>
      </w:r>
      <w:r>
        <w:rPr>
          <w:rFonts w:hint="default" w:ascii="Times New Roman" w:hAnsi="Times New Roman" w:eastAsia="方正仿宋_GBK" w:cs="Times New Roman"/>
          <w:sz w:val="32"/>
          <w:szCs w:val="32"/>
          <w:lang w:val="en-US" w:eastAsia="zh-CN"/>
        </w:rPr>
        <w:t>72</w:t>
      </w:r>
      <w:r>
        <w:rPr>
          <w:rFonts w:hint="default" w:ascii="Times New Roman" w:hAnsi="Times New Roman" w:eastAsia="方正仿宋_GBK" w:cs="Times New Roman"/>
          <w:sz w:val="32"/>
          <w:szCs w:val="32"/>
          <w:lang w:eastAsia="zh-CN"/>
        </w:rPr>
        <w:t>5元。在202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年7月至9月30日期间中途参保缴费还需由个人承担财政补助金额，一档每人每年3</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0元＋财政补助标准，二档每人每年</w:t>
      </w:r>
      <w:r>
        <w:rPr>
          <w:rFonts w:hint="default" w:ascii="Times New Roman" w:hAnsi="Times New Roman" w:eastAsia="方正仿宋_GBK" w:cs="Times New Roman"/>
          <w:sz w:val="32"/>
          <w:szCs w:val="32"/>
          <w:lang w:val="en-US" w:eastAsia="zh-CN"/>
        </w:rPr>
        <w:t>72</w:t>
      </w:r>
      <w:r>
        <w:rPr>
          <w:rFonts w:hint="default" w:ascii="Times New Roman" w:hAnsi="Times New Roman" w:eastAsia="方正仿宋_GBK" w:cs="Times New Roman"/>
          <w:sz w:val="32"/>
          <w:szCs w:val="32"/>
          <w:lang w:eastAsia="zh-CN"/>
        </w:rPr>
        <w:t>5元＋财政补助标准（出生90天内的新生儿独立参保除外），请参保人及时缴费，以免增加个人负担。</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2.大学生在学校参加202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年9月一202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年8月学年度居民医保：一档每人每年</w:t>
      </w:r>
      <w:r>
        <w:rPr>
          <w:rFonts w:hint="default"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lang w:eastAsia="zh-CN"/>
        </w:rPr>
        <w:t>0元，二档每人每年6</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5元。</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3.新生儿在出生之日起90日内独立参保：一档每人每年3</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0元，二档每人每年</w:t>
      </w:r>
      <w:r>
        <w:rPr>
          <w:rFonts w:hint="default" w:ascii="Times New Roman" w:hAnsi="Times New Roman" w:eastAsia="方正仿宋_GBK" w:cs="Times New Roman"/>
          <w:sz w:val="32"/>
          <w:szCs w:val="32"/>
          <w:lang w:val="en-US" w:eastAsia="zh-CN"/>
        </w:rPr>
        <w:t>72</w:t>
      </w:r>
      <w:r>
        <w:rPr>
          <w:rFonts w:hint="default" w:ascii="Times New Roman" w:hAnsi="Times New Roman" w:eastAsia="方正仿宋_GBK" w:cs="Times New Roman"/>
          <w:sz w:val="32"/>
          <w:szCs w:val="32"/>
          <w:lang w:eastAsia="zh-CN"/>
        </w:rPr>
        <w:t>5元。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特殊人员的缴费标准：脱贫不稳定户</w:t>
      </w:r>
      <w:r>
        <w:rPr>
          <w:rFonts w:hint="default" w:ascii="Times New Roman" w:hAnsi="Times New Roman" w:eastAsia="方正仿宋_GBK" w:cs="Times New Roman"/>
          <w:color w:val="000000"/>
          <w:sz w:val="32"/>
          <w:szCs w:val="32"/>
          <w:lang w:val="en-US" w:eastAsia="zh-CN"/>
        </w:rPr>
        <w:t>、边缘易致贫户、稳定脱贫人口、</w:t>
      </w:r>
      <w:r>
        <w:rPr>
          <w:rFonts w:hint="default" w:ascii="Times New Roman" w:hAnsi="Times New Roman" w:eastAsia="方正仿宋_GBK" w:cs="Times New Roman"/>
          <w:color w:val="000000"/>
          <w:sz w:val="32"/>
          <w:szCs w:val="32"/>
        </w:rPr>
        <w:t>低保、一、二级重度残疾、民政孤儿、民政家庭经济困难大学生、计生奖扶人员</w:t>
      </w:r>
      <w:r>
        <w:rPr>
          <w:rFonts w:hint="default" w:ascii="Times New Roman" w:hAnsi="Times New Roman" w:eastAsia="方正仿宋_GBK" w:cs="Times New Roman"/>
          <w:color w:val="000000"/>
          <w:sz w:val="32"/>
          <w:szCs w:val="32"/>
          <w:lang w:val="en-US" w:eastAsia="zh-CN"/>
        </w:rPr>
        <w:t>等特殊人群</w:t>
      </w:r>
      <w:r>
        <w:rPr>
          <w:rFonts w:hint="default" w:ascii="Times New Roman" w:hAnsi="Times New Roman" w:eastAsia="方正仿宋_GBK" w:cs="Times New Roman"/>
          <w:color w:val="000000"/>
          <w:sz w:val="32"/>
          <w:szCs w:val="32"/>
        </w:rPr>
        <w:t>按重庆市参保资助标准资助，如下:</w:t>
      </w:r>
    </w:p>
    <w:tbl>
      <w:tblPr>
        <w:tblStyle w:val="11"/>
        <w:tblW w:w="84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51"/>
        <w:gridCol w:w="1845"/>
        <w:gridCol w:w="1290"/>
        <w:gridCol w:w="825"/>
        <w:gridCol w:w="79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特殊人员类别</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认定部门</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资助部门</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资助标准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档次</w:t>
            </w:r>
          </w:p>
        </w:tc>
        <w:tc>
          <w:tcPr>
            <w:tcW w:w="79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返贫致贫人口</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乡村振兴局</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医保局</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脱贫不稳定户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边缘易致贫户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突发严重困难户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稳定脱贫人口</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乡村振兴局</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低保对象</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民政局</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医保局</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低保边缘户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特困对象</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城乡孤儿</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事实无人抚养儿童</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民政家庭经济困难大学生</w:t>
            </w:r>
          </w:p>
        </w:tc>
        <w:tc>
          <w:tcPr>
            <w:tcW w:w="1845"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民政、市教委</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45" w:type="dxa"/>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城乡重度(1-2级)残疾人员</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残联</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医保局</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在乡重点优抚对象(不含1-6级残疾军人)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退役军人事务局</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医保局</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计生优抚（奖扶）对象</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卫健委</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卫健委</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计生残抚（特扶）对象</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7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计划生育手术并发症对象</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27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bl>
    <w:p>
      <w:pPr>
        <w:keepNext w:val="0"/>
        <w:keepLines w:val="0"/>
        <w:pageBreakBefore w:val="0"/>
        <w:kinsoku/>
        <w:overflowPunct/>
        <w:topLinePunct w:val="0"/>
        <w:autoSpaceDE/>
        <w:autoSpaceDN/>
        <w:bidi w:val="0"/>
        <w:adjustRightInd/>
        <w:snapToGrid/>
        <w:spacing w:line="594" w:lineRule="exact"/>
        <w:ind w:firstLine="640" w:firstLineChars="200"/>
        <w:jc w:val="left"/>
        <w:rPr>
          <w:rFonts w:hint="eastAsia" w:ascii="Times New Roman" w:hAnsi="Times New Roman" w:eastAsia="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right"/>
        <w:textAlignment w:val="auto"/>
        <w:rPr>
          <w:rFonts w:hint="default" w:ascii="Times New Roman" w:hAnsi="Times New Roman" w:cs="Times New Roman"/>
          <w:lang w:val="en-US" w:eastAsia="zh-CN"/>
        </w:rPr>
      </w:pPr>
    </w:p>
    <w:p>
      <w:pPr>
        <w:pStyle w:val="15"/>
        <w:spacing w:line="560" w:lineRule="exact"/>
        <w:rPr>
          <w:rFonts w:hint="default" w:ascii="Times New Roman" w:hAnsi="Times New Roman" w:eastAsia="方正仿宋_GBK" w:cs="Times New Roman"/>
          <w:sz w:val="32"/>
          <w:szCs w:val="32"/>
        </w:rPr>
      </w:pPr>
    </w:p>
    <w:p>
      <w:pPr>
        <w:pStyle w:val="15"/>
        <w:spacing w:line="560" w:lineRule="exact"/>
        <w:rPr>
          <w:rFonts w:hint="default" w:ascii="Times New Roman" w:hAnsi="Times New Roman" w:eastAsia="方正仿宋_GBK" w:cs="Times New Roman"/>
          <w:sz w:val="32"/>
          <w:szCs w:val="32"/>
        </w:rPr>
      </w:pPr>
    </w:p>
    <w:p>
      <w:pPr>
        <w:pStyle w:val="15"/>
        <w:spacing w:line="560" w:lineRule="exact"/>
        <w:rPr>
          <w:rFonts w:hint="default" w:ascii="Times New Roman" w:hAnsi="Times New Roman" w:eastAsia="方正仿宋_GBK" w:cs="Times New Roman"/>
          <w:sz w:val="32"/>
          <w:szCs w:val="32"/>
        </w:rPr>
      </w:pPr>
    </w:p>
    <w:tbl>
      <w:tblPr>
        <w:tblStyle w:val="11"/>
        <w:tblpPr w:leftFromText="180" w:rightFromText="180" w:vertAnchor="text" w:horzAnchor="page" w:tblpX="1481" w:tblpY="891"/>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1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118" w:type="dxa"/>
            <w:tcBorders>
              <w:top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280" w:firstLineChars="1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color w:val="000000"/>
                <w:sz w:val="28"/>
                <w:szCs w:val="28"/>
              </w:rPr>
              <w:t xml:space="preserve">松溉镇党政办公室        　      　     </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方正仿宋_GBK" w:cs="Times New Roman"/>
                <w:sz w:val="28"/>
                <w:szCs w:val="28"/>
              </w:rPr>
              <w:t>202</w:t>
            </w:r>
            <w:r>
              <w:rPr>
                <w:rFonts w:hint="default" w:ascii="Times New Roman" w:hAnsi="Times New Roman" w:cs="Times New Roman"/>
                <w:sz w:val="28"/>
                <w:szCs w:val="28"/>
                <w:lang w:val="en-US" w:eastAsia="zh-CN"/>
              </w:rPr>
              <w:t>2</w:t>
            </w:r>
            <w:r>
              <w:rPr>
                <w:rFonts w:hint="default" w:ascii="Times New Roman" w:hAnsi="Times New Roman" w:eastAsia="方正仿宋_GBK" w:cs="Times New Roman"/>
                <w:color w:val="000000"/>
                <w:sz w:val="28"/>
                <w:szCs w:val="28"/>
              </w:rPr>
              <w:t>年</w:t>
            </w:r>
            <w:r>
              <w:rPr>
                <w:rFonts w:hint="eastAsia" w:cs="Times New Roman"/>
                <w:color w:val="000000"/>
                <w:sz w:val="28"/>
                <w:szCs w:val="28"/>
                <w:lang w:val="en-US" w:eastAsia="zh-CN"/>
              </w:rPr>
              <w:t>11</w:t>
            </w:r>
            <w:r>
              <w:rPr>
                <w:rFonts w:hint="default" w:ascii="Times New Roman" w:hAnsi="Times New Roman" w:eastAsia="方正仿宋_GBK" w:cs="Times New Roman"/>
                <w:color w:val="000000"/>
                <w:sz w:val="28"/>
                <w:szCs w:val="28"/>
              </w:rPr>
              <w:t>月</w:t>
            </w:r>
            <w:r>
              <w:rPr>
                <w:rFonts w:hint="eastAsia" w:cs="Times New Roman"/>
                <w:color w:val="000000"/>
                <w:sz w:val="28"/>
                <w:szCs w:val="28"/>
                <w:lang w:val="en-US" w:eastAsia="zh-CN"/>
              </w:rPr>
              <w:t>23</w:t>
            </w:r>
            <w:r>
              <w:rPr>
                <w:rFonts w:hint="default" w:ascii="Times New Roman" w:hAnsi="Times New Roman" w:eastAsia="方正仿宋_GBK" w:cs="Times New Roman"/>
                <w:color w:val="000000"/>
                <w:sz w:val="28"/>
                <w:szCs w:val="28"/>
              </w:rPr>
              <w:t>日印</w:t>
            </w:r>
            <w:r>
              <w:rPr>
                <w:rFonts w:hint="default" w:ascii="Times New Roman" w:hAnsi="Times New Roman" w:cs="Times New Roman"/>
                <w:color w:val="000000"/>
                <w:sz w:val="28"/>
                <w:szCs w:val="28"/>
                <w:lang w:val="en-US" w:eastAsia="zh-CN"/>
              </w:rPr>
              <w:t>发</w:t>
            </w:r>
          </w:p>
        </w:tc>
      </w:tr>
    </w:tbl>
    <w:p>
      <w:pPr>
        <w:pStyle w:val="6"/>
        <w:keepNext w:val="0"/>
        <w:keepLines w:val="0"/>
        <w:pageBreakBefore w:val="0"/>
        <w:widowControl w:val="0"/>
        <w:kinsoku/>
        <w:wordWrap/>
        <w:overflowPunct/>
        <w:topLinePunct w:val="0"/>
        <w:autoSpaceDE/>
        <w:autoSpaceDN/>
        <w:bidi w:val="0"/>
        <w:adjustRightInd w:val="0"/>
        <w:snapToGrid w:val="0"/>
        <w:spacing w:line="20" w:lineRule="exact"/>
        <w:ind w:left="0" w:leftChars="0" w:firstLine="0" w:firstLineChars="0"/>
        <w:textAlignment w:val="auto"/>
        <w:rPr>
          <w:rFonts w:hint="default" w:ascii="Times New Roman" w:hAnsi="Times New Roman" w:eastAsia="方正仿宋_GBK" w:cs="Times New Roman"/>
          <w:color w:val="000000"/>
          <w:sz w:val="32"/>
          <w:szCs w:val="32"/>
        </w:rPr>
      </w:pPr>
    </w:p>
    <w:p>
      <w:pPr>
        <w:pStyle w:val="6"/>
        <w:keepNext w:val="0"/>
        <w:keepLines w:val="0"/>
        <w:pageBreakBefore w:val="0"/>
        <w:widowControl w:val="0"/>
        <w:kinsoku/>
        <w:wordWrap/>
        <w:overflowPunct/>
        <w:topLinePunct w:val="0"/>
        <w:autoSpaceDE/>
        <w:autoSpaceDN/>
        <w:bidi w:val="0"/>
        <w:adjustRightInd w:val="0"/>
        <w:snapToGrid w:val="0"/>
        <w:spacing w:line="20" w:lineRule="exact"/>
        <w:ind w:left="0" w:leftChars="0" w:firstLine="0" w:firstLineChars="0"/>
        <w:textAlignment w:val="auto"/>
        <w:rPr>
          <w:rFonts w:hint="default" w:ascii="Times New Roman" w:hAnsi="Times New Roman" w:eastAsia="方正仿宋_GBK" w:cs="Times New Roman"/>
          <w:color w:val="000000"/>
          <w:sz w:val="32"/>
          <w:szCs w:val="32"/>
        </w:rPr>
      </w:pPr>
    </w:p>
    <w:sectPr>
      <w:footerReference r:id="rId3" w:type="default"/>
      <w:pgSz w:w="11906" w:h="16838"/>
      <w:pgMar w:top="1984" w:right="1446" w:bottom="1644" w:left="1446" w:header="851" w:footer="147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- 5 -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- 5 -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6FBBF"/>
    <w:multiLevelType w:val="singleLevel"/>
    <w:tmpl w:val="D096FBBF"/>
    <w:lvl w:ilvl="0" w:tentative="0">
      <w:start w:val="2"/>
      <w:numFmt w:val="decimal"/>
      <w:suff w:val="space"/>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ZDYyMGE4ZmE2NjcwNWFjZWUzNzEyNGM2NzNmOTQifQ=="/>
  </w:docVars>
  <w:rsids>
    <w:rsidRoot w:val="00172A27"/>
    <w:rsid w:val="05755BC8"/>
    <w:rsid w:val="06BA4066"/>
    <w:rsid w:val="08F51F80"/>
    <w:rsid w:val="09405B99"/>
    <w:rsid w:val="0E2435B2"/>
    <w:rsid w:val="14401A26"/>
    <w:rsid w:val="15E130E5"/>
    <w:rsid w:val="160A455A"/>
    <w:rsid w:val="16755038"/>
    <w:rsid w:val="17434DFC"/>
    <w:rsid w:val="17E256C1"/>
    <w:rsid w:val="1920172E"/>
    <w:rsid w:val="1B444FC6"/>
    <w:rsid w:val="1EBE1393"/>
    <w:rsid w:val="208E22F1"/>
    <w:rsid w:val="223006E7"/>
    <w:rsid w:val="22F21628"/>
    <w:rsid w:val="23BD18FE"/>
    <w:rsid w:val="25633C1B"/>
    <w:rsid w:val="265D21F0"/>
    <w:rsid w:val="2A304521"/>
    <w:rsid w:val="2C3B3032"/>
    <w:rsid w:val="306F306F"/>
    <w:rsid w:val="30E40640"/>
    <w:rsid w:val="319D163E"/>
    <w:rsid w:val="32B941D7"/>
    <w:rsid w:val="33D41631"/>
    <w:rsid w:val="34DF7A8D"/>
    <w:rsid w:val="384C4343"/>
    <w:rsid w:val="3AB80B94"/>
    <w:rsid w:val="400861D7"/>
    <w:rsid w:val="413F2E5D"/>
    <w:rsid w:val="44744B5C"/>
    <w:rsid w:val="47130A6D"/>
    <w:rsid w:val="49481714"/>
    <w:rsid w:val="49A30460"/>
    <w:rsid w:val="4AE80494"/>
    <w:rsid w:val="53493D17"/>
    <w:rsid w:val="53D0335B"/>
    <w:rsid w:val="55E72CD8"/>
    <w:rsid w:val="57D057AD"/>
    <w:rsid w:val="5A480A45"/>
    <w:rsid w:val="5A4A08C9"/>
    <w:rsid w:val="5B851CCD"/>
    <w:rsid w:val="5BA654A5"/>
    <w:rsid w:val="5BF41705"/>
    <w:rsid w:val="5D0A6F8F"/>
    <w:rsid w:val="5F3F13A5"/>
    <w:rsid w:val="5F8B3645"/>
    <w:rsid w:val="5F997C5F"/>
    <w:rsid w:val="61884D0A"/>
    <w:rsid w:val="67D251E7"/>
    <w:rsid w:val="684A76FD"/>
    <w:rsid w:val="6A590F99"/>
    <w:rsid w:val="6ACD53BA"/>
    <w:rsid w:val="6CA014EE"/>
    <w:rsid w:val="6E1D143B"/>
    <w:rsid w:val="6F190F9D"/>
    <w:rsid w:val="706E5E11"/>
    <w:rsid w:val="72DC26A9"/>
    <w:rsid w:val="753E546A"/>
    <w:rsid w:val="75A774FA"/>
    <w:rsid w:val="77DD20CA"/>
    <w:rsid w:val="7A291E51"/>
    <w:rsid w:val="7B0E39E3"/>
    <w:rsid w:val="7C7642AB"/>
    <w:rsid w:val="7D1447C2"/>
    <w:rsid w:val="7DAD2549"/>
    <w:rsid w:val="7FFB5F9A"/>
    <w:rsid w:val="DE7D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unhideWhenUsed/>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Calibri"/>
      <w:kern w:val="0"/>
      <w:sz w:val="21"/>
      <w:szCs w:val="21"/>
      <w:lang w:val="en-US" w:eastAsia="zh-CN" w:bidi="ar"/>
    </w:rPr>
  </w:style>
  <w:style w:type="paragraph" w:styleId="3">
    <w:name w:val="Body Text Indent"/>
    <w:basedOn w:val="1"/>
    <w:qFormat/>
    <w:uiPriority w:val="0"/>
    <w:pPr>
      <w:ind w:firstLine="640" w:firstLineChars="200"/>
    </w:pPr>
    <w:rPr>
      <w:rFonts w:eastAsia="仿宋_GB2312"/>
      <w:szCs w:val="24"/>
    </w:rPr>
  </w:style>
  <w:style w:type="paragraph" w:styleId="4">
    <w:name w:val="Body Text"/>
    <w:basedOn w:val="1"/>
    <w:next w:val="5"/>
    <w:qFormat/>
    <w:uiPriority w:val="0"/>
    <w:rPr>
      <w:rFonts w:eastAsia="宋体"/>
      <w:sz w:val="28"/>
      <w:szCs w:val="24"/>
    </w:rPr>
  </w:style>
  <w:style w:type="paragraph" w:styleId="5">
    <w:name w:val="toc 5"/>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6">
    <w:name w:val="Plain Text"/>
    <w:unhideWhenUsed/>
    <w:qFormat/>
    <w:uiPriority w:val="0"/>
    <w:pPr>
      <w:widowControl w:val="0"/>
      <w:adjustRightInd w:val="0"/>
      <w:snapToGrid w:val="0"/>
      <w:spacing w:beforeLines="0" w:afterLines="0" w:line="594" w:lineRule="exact"/>
      <w:ind w:firstLine="200" w:firstLineChars="200"/>
      <w:jc w:val="both"/>
    </w:pPr>
    <w:rPr>
      <w:rFonts w:hint="eastAsia" w:ascii="宋体" w:hAnsi="宋体" w:eastAsia="宋体" w:cs="Times New Roman"/>
      <w:kern w:val="2"/>
      <w:sz w:val="32"/>
      <w:szCs w:val="24"/>
      <w:lang w:val="en-US" w:eastAsia="zh-CN" w:bidi="ar-SA"/>
    </w:rPr>
  </w:style>
  <w:style w:type="paragraph" w:styleId="7">
    <w:name w:val="footer"/>
    <w:basedOn w:val="1"/>
    <w:next w:val="8"/>
    <w:qFormat/>
    <w:uiPriority w:val="0"/>
    <w:pPr>
      <w:tabs>
        <w:tab w:val="center" w:pos="4153"/>
        <w:tab w:val="right" w:pos="8306"/>
      </w:tabs>
      <w:snapToGrid w:val="0"/>
      <w:jc w:val="left"/>
    </w:pPr>
    <w:rPr>
      <w:sz w:val="18"/>
    </w:rPr>
  </w:style>
  <w:style w:type="paragraph" w:styleId="8">
    <w:name w:val="Normal (Web)"/>
    <w:basedOn w:val="1"/>
    <w:next w:val="6"/>
    <w:qFormat/>
    <w:uiPriority w:val="0"/>
    <w:pPr>
      <w:widowControl/>
      <w:spacing w:before="100" w:beforeAutospacing="1" w:after="100" w:afterAutospacing="1"/>
      <w:jc w:val="left"/>
    </w:pPr>
    <w:rPr>
      <w:rFonts w:ascii="宋体" w:hAnsi="宋体" w:eastAsia="宋体"/>
      <w:kern w:val="0"/>
      <w:sz w:val="24"/>
      <w:szCs w:val="24"/>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Body Text First Indent1"/>
    <w:basedOn w:val="4"/>
    <w:qFormat/>
    <w:uiPriority w:val="0"/>
    <w:pPr>
      <w:keepNext w:val="0"/>
      <w:keepLines w:val="0"/>
      <w:widowControl w:val="0"/>
      <w:suppressLineNumbers w:val="0"/>
      <w:spacing w:after="120" w:afterAutospacing="0"/>
      <w:jc w:val="both"/>
    </w:pPr>
    <w:rPr>
      <w:rFonts w:hint="default" w:ascii="Calibri" w:hAnsi="Calibri" w:cs="Calibri"/>
      <w:kern w:val="2"/>
      <w:sz w:val="21"/>
      <w:szCs w:val="21"/>
      <w:lang w:val="en-US" w:eastAsia="zh-CN" w:bidi="ar"/>
    </w:rPr>
  </w:style>
  <w:style w:type="paragraph" w:styleId="16">
    <w:name w:val="List Paragraph"/>
    <w:basedOn w:val="1"/>
    <w:unhideWhenUsed/>
    <w:qFormat/>
    <w:uiPriority w:val="34"/>
    <w:pPr>
      <w:spacing w:beforeLines="0" w:afterLines="0"/>
      <w:ind w:firstLine="420" w:firstLineChars="200"/>
    </w:pPr>
    <w:rPr>
      <w:rFonts w:hint="default"/>
      <w:sz w:val="21"/>
      <w:szCs w:val="24"/>
    </w:rPr>
  </w:style>
  <w:style w:type="paragraph" w:customStyle="1" w:styleId="17">
    <w:name w:val="BodyText"/>
    <w:basedOn w:val="1"/>
    <w:qFormat/>
    <w:uiPriority w:val="99"/>
  </w:style>
  <w:style w:type="paragraph" w:customStyle="1" w:styleId="18">
    <w:name w:val="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
    <w:name w:val="Footer"/>
    <w:basedOn w:val="1"/>
    <w:qFormat/>
    <w:uiPriority w:val="99"/>
    <w:pPr>
      <w:tabs>
        <w:tab w:val="center" w:pos="4153"/>
        <w:tab w:val="right" w:pos="8306"/>
      </w:tabs>
      <w:snapToGrid w:val="0"/>
      <w:jc w:val="left"/>
    </w:pPr>
    <w:rPr>
      <w:rFonts w:ascii="Times New Roman" w:hAnsi="Times New Roman"/>
      <w:sz w:val="18"/>
      <w:szCs w:val="24"/>
    </w:rPr>
  </w:style>
  <w:style w:type="paragraph" w:customStyle="1" w:styleId="20">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
    <w:name w:val="10"/>
    <w:basedOn w:val="12"/>
    <w:qFormat/>
    <w:uiPriority w:val="0"/>
    <w:rPr>
      <w:rFonts w:hint="default" w:ascii="Times New Roman" w:hAnsi="Times New Roman" w:cs="Times New Roman"/>
    </w:rPr>
  </w:style>
  <w:style w:type="character" w:customStyle="1" w:styleId="22">
    <w:name w:val="15"/>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3258</Words>
  <Characters>3566</Characters>
  <Lines>1</Lines>
  <Paragraphs>1</Paragraphs>
  <TotalTime>16</TotalTime>
  <ScaleCrop>false</ScaleCrop>
  <LinksUpToDate>false</LinksUpToDate>
  <CharactersWithSpaces>3846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2021-06-03T21:41:00Z</dcterms:created>
  <dc:creator>YCY</dc:creator>
  <cp:lastModifiedBy> </cp:lastModifiedBy>
  <cp:lastPrinted>2022-11-23T17:07:00Z</cp:lastPrinted>
  <dcterms:modified xsi:type="dcterms:W3CDTF">2025-08-22T10:43:16Z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848343DF2DA340A78D1817B7610886A2</vt:lpwstr>
  </property>
</Properties>
</file>