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eastAsia="方正黑体_GBK" w:cs="Times New Roman"/>
          <w:b w:val="0"/>
          <w:bCs w:val="0"/>
          <w:color w:val="auto"/>
        </w:rPr>
      </w:pPr>
      <w:r>
        <w:rPr>
          <w:rFonts w:hint="default" w:ascii="Times New Roman" w:hAnsi="Times New Roman" w:eastAsia="方正黑体_GBK" w:cs="Times New Roman"/>
          <w:b w:val="0"/>
          <w:bCs w:val="0"/>
          <w:color w:val="auto"/>
        </w:rPr>
        <w:t xml:space="preserve"> </w:t>
      </w:r>
    </w:p>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jc w:val="both"/>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jc w:val="center"/>
        <w:textAlignment w:val="auto"/>
        <w:rPr>
          <w:rFonts w:hint="default" w:ascii="Times New Roman" w:hAnsi="Times New Roman" w:cs="Times New Roman"/>
          <w:b w:val="0"/>
          <w:bCs w:val="0"/>
          <w:color w:val="auto"/>
        </w:rPr>
      </w:pPr>
      <w:r>
        <w:rPr>
          <w:rFonts w:hint="default" w:ascii="Times New Roman" w:hAnsi="Times New Roman" w:cs="Times New Roman"/>
          <w:b w:val="0"/>
          <w:bCs w:val="0"/>
          <w:color w:val="auto"/>
        </w:rPr>
        <w:t>青峰府发〔202</w:t>
      </w:r>
      <w:r>
        <w:rPr>
          <w:rFonts w:hint="default" w:ascii="Times New Roman" w:hAnsi="Times New Roman" w:cs="Times New Roman"/>
          <w:b w:val="0"/>
          <w:bCs w:val="0"/>
          <w:color w:val="auto"/>
          <w:lang w:val="en-US" w:eastAsia="zh-CN"/>
        </w:rPr>
        <w:t>2</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8</w:t>
      </w:r>
      <w:r>
        <w:rPr>
          <w:rFonts w:hint="eastAsia" w:cs="Times New Roman"/>
          <w:b w:val="0"/>
          <w:bCs w:val="0"/>
          <w:color w:val="auto"/>
          <w:lang w:val="en-US" w:eastAsia="zh-CN"/>
        </w:rPr>
        <w:t>5</w:t>
      </w:r>
      <w:r>
        <w:rPr>
          <w:rFonts w:hint="default" w:ascii="Times New Roman" w:hAnsi="Times New Roman" w:cs="Times New Roman"/>
          <w:b w:val="0"/>
          <w:bCs w:val="0"/>
          <w:color w:val="auto"/>
        </w:rPr>
        <w:t>号</w:t>
      </w:r>
    </w:p>
    <w:p>
      <w:pPr>
        <w:keepNext w:val="0"/>
        <w:keepLines w:val="0"/>
        <w:pageBreakBefore w:val="0"/>
        <w:widowControl w:val="0"/>
        <w:kinsoku/>
        <w:wordWrap/>
        <w:overflowPunct/>
        <w:topLinePunct w:val="0"/>
        <w:autoSpaceDE/>
        <w:autoSpaceDN/>
        <w:bidi w:val="0"/>
        <w:adjustRightInd/>
        <w:spacing w:beforeAutospacing="0" w:afterAutospacing="0" w:line="594" w:lineRule="exact"/>
        <w:ind w:left="0" w:leftChars="0"/>
        <w:textAlignment w:val="auto"/>
        <w:rPr>
          <w:rFonts w:hint="default" w:ascii="Times New Roman" w:hAnsi="Times New Roman" w:cs="Times New Roman"/>
          <w:b w:val="0"/>
          <w:bCs w:val="0"/>
          <w:color w:val="auto"/>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重庆市永川区青峰镇人民政府</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关于印发</w:t>
      </w:r>
      <w:r>
        <w:rPr>
          <w:rFonts w:hint="eastAsia" w:ascii="方正小标宋_GBK" w:hAnsi="方正小标宋_GBK" w:eastAsia="方正小标宋_GBK" w:cs="方正小标宋_GBK"/>
          <w:bCs/>
          <w:spacing w:val="-20"/>
          <w:kern w:val="0"/>
          <w:sz w:val="44"/>
          <w:szCs w:val="44"/>
        </w:rPr>
        <w:t>《</w:t>
      </w:r>
      <w:r>
        <w:rPr>
          <w:rFonts w:hint="eastAsia" w:ascii="方正小标宋_GBK" w:hAnsi="方正小标宋_GBK" w:eastAsia="方正小标宋_GBK" w:cs="方正小标宋_GBK"/>
          <w:bCs/>
          <w:spacing w:val="-20"/>
          <w:kern w:val="0"/>
          <w:sz w:val="44"/>
          <w:szCs w:val="44"/>
          <w:lang w:eastAsia="zh-CN"/>
        </w:rPr>
        <w:t>青峰镇</w:t>
      </w:r>
      <w:r>
        <w:rPr>
          <w:rFonts w:hint="eastAsia" w:ascii="方正小标宋_GBK" w:hAnsi="方正小标宋_GBK" w:eastAsia="方正小标宋_GBK" w:cs="方正小标宋_GBK"/>
          <w:bCs/>
          <w:spacing w:val="-20"/>
          <w:kern w:val="0"/>
          <w:sz w:val="44"/>
          <w:szCs w:val="44"/>
        </w:rPr>
        <w:t>工贸行业安全生产专项整治</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spacing w:val="-20"/>
          <w:kern w:val="0"/>
          <w:sz w:val="44"/>
          <w:szCs w:val="44"/>
        </w:rPr>
        <w:t>百日清零行动</w:t>
      </w: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kern w:val="0"/>
          <w:sz w:val="44"/>
          <w:szCs w:val="44"/>
        </w:rPr>
        <w:t>工作方案》的通知</w:t>
      </w:r>
    </w:p>
    <w:p>
      <w:pPr>
        <w:keepNext w:val="0"/>
        <w:keepLines w:val="0"/>
        <w:pageBreakBefore w:val="0"/>
        <w:widowControl w:val="0"/>
        <w:kinsoku/>
        <w:wordWrap/>
        <w:overflowPunct/>
        <w:topLinePunct w:val="0"/>
        <w:autoSpaceDE/>
        <w:autoSpaceDN/>
        <w:bidi w:val="0"/>
        <w:snapToGrid w:val="0"/>
        <w:spacing w:line="594" w:lineRule="exact"/>
        <w:jc w:val="left"/>
        <w:textAlignment w:val="auto"/>
        <w:rPr>
          <w:rFonts w:hint="default" w:ascii="方正仿宋_GBK" w:hAnsi="宋体" w:eastAsia="方正仿宋_GBK" w:cs="Arial"/>
          <w:kern w:val="0"/>
          <w:sz w:val="32"/>
          <w:szCs w:val="32"/>
        </w:rPr>
      </w:pPr>
    </w:p>
    <w:p>
      <w:pPr>
        <w:keepNext w:val="0"/>
        <w:keepLines w:val="0"/>
        <w:pageBreakBefore w:val="0"/>
        <w:widowControl w:val="0"/>
        <w:kinsoku/>
        <w:wordWrap/>
        <w:overflowPunct/>
        <w:topLinePunct w:val="0"/>
        <w:autoSpaceDE/>
        <w:autoSpaceDN/>
        <w:bidi w:val="0"/>
        <w:snapToGrid w:val="0"/>
        <w:spacing w:line="594" w:lineRule="exact"/>
        <w:jc w:val="left"/>
        <w:textAlignment w:val="auto"/>
        <w:rPr>
          <w:rFonts w:hint="default" w:ascii="方正仿宋_GBK" w:hAnsi="宋体" w:eastAsia="方正仿宋_GBK" w:cs="Arial"/>
          <w:kern w:val="0"/>
          <w:sz w:val="32"/>
          <w:szCs w:val="32"/>
        </w:rPr>
      </w:pPr>
    </w:p>
    <w:p>
      <w:pPr>
        <w:keepNext w:val="0"/>
        <w:keepLines w:val="0"/>
        <w:pageBreakBefore w:val="0"/>
        <w:widowControl w:val="0"/>
        <w:kinsoku/>
        <w:wordWrap/>
        <w:overflowPunct/>
        <w:topLinePunct w:val="0"/>
        <w:autoSpaceDE/>
        <w:autoSpaceDN/>
        <w:bidi w:val="0"/>
        <w:snapToGrid w:val="0"/>
        <w:spacing w:line="566" w:lineRule="exact"/>
        <w:jc w:val="left"/>
        <w:textAlignment w:val="auto"/>
        <w:rPr>
          <w:rFonts w:hint="default" w:ascii="方正仿宋_GBK" w:hAnsi="宋体" w:eastAsia="方正仿宋_GBK" w:cs="Arial"/>
          <w:kern w:val="0"/>
          <w:sz w:val="32"/>
          <w:szCs w:val="32"/>
        </w:rPr>
      </w:pPr>
      <w:r>
        <w:rPr>
          <w:rFonts w:hint="default" w:ascii="方正仿宋_GBK" w:hAnsi="宋体" w:eastAsia="方正仿宋_GBK" w:cs="Arial"/>
          <w:kern w:val="0"/>
          <w:sz w:val="32"/>
          <w:szCs w:val="32"/>
        </w:rPr>
        <w:t>各村（社区），安委会成员单位，辖区企业：</w:t>
      </w:r>
    </w:p>
    <w:p>
      <w:pPr>
        <w:keepNext w:val="0"/>
        <w:keepLines w:val="0"/>
        <w:pageBreakBefore w:val="0"/>
        <w:widowControl w:val="0"/>
        <w:shd w:val="clear" w:color="auto" w:fill="FFFFFF"/>
        <w:kinsoku/>
        <w:wordWrap/>
        <w:overflowPunct/>
        <w:topLinePunct w:val="0"/>
        <w:autoSpaceDE/>
        <w:autoSpaceDN/>
        <w:bidi w:val="0"/>
        <w:adjustRightInd w:val="0"/>
        <w:snapToGrid w:val="0"/>
        <w:spacing w:line="566" w:lineRule="exact"/>
        <w:ind w:firstLine="640" w:firstLineChars="200"/>
        <w:textAlignment w:val="auto"/>
        <w:rPr>
          <w:rFonts w:hint="eastAsia" w:ascii="方正仿宋_GBK" w:hAnsi="宋体" w:eastAsia="方正仿宋_GBK" w:cs="Arial"/>
          <w:kern w:val="0"/>
          <w:sz w:val="32"/>
          <w:szCs w:val="32"/>
        </w:rPr>
      </w:pPr>
      <w:r>
        <w:rPr>
          <w:rFonts w:hint="eastAsia" w:ascii="方正仿宋_GBK" w:hAnsi="宋体" w:eastAsia="方正仿宋_GBK" w:cs="Arial"/>
          <w:kern w:val="0"/>
          <w:sz w:val="32"/>
          <w:szCs w:val="32"/>
        </w:rPr>
        <w:t>《</w:t>
      </w:r>
      <w:r>
        <w:rPr>
          <w:rFonts w:hint="eastAsia" w:ascii="方正仿宋_GBK" w:hAnsi="宋体" w:eastAsia="方正仿宋_GBK" w:cs="Arial"/>
          <w:kern w:val="0"/>
          <w:sz w:val="32"/>
          <w:szCs w:val="32"/>
          <w:lang w:eastAsia="zh-CN"/>
        </w:rPr>
        <w:t>青峰镇</w:t>
      </w:r>
      <w:r>
        <w:rPr>
          <w:rFonts w:hint="eastAsia" w:ascii="方正仿宋_GBK" w:hAnsi="宋体" w:eastAsia="方正仿宋_GBK" w:cs="Arial"/>
          <w:kern w:val="0"/>
          <w:sz w:val="32"/>
          <w:szCs w:val="32"/>
        </w:rPr>
        <w:t>工贸行业安全生产专项整治</w:t>
      </w:r>
      <w:r>
        <w:rPr>
          <w:rFonts w:hint="eastAsia" w:ascii="方正仿宋_GBK" w:hAnsi="宋体" w:cs="Arial"/>
          <w:kern w:val="0"/>
          <w:sz w:val="32"/>
          <w:szCs w:val="32"/>
          <w:lang w:eastAsia="zh-CN"/>
        </w:rPr>
        <w:t>“</w:t>
      </w:r>
      <w:r>
        <w:rPr>
          <w:rFonts w:hint="eastAsia" w:ascii="方正仿宋_GBK" w:hAnsi="宋体" w:eastAsia="方正仿宋_GBK" w:cs="Arial"/>
          <w:kern w:val="0"/>
          <w:sz w:val="32"/>
          <w:szCs w:val="32"/>
        </w:rPr>
        <w:t>百日清零行动</w:t>
      </w:r>
      <w:r>
        <w:rPr>
          <w:rFonts w:hint="eastAsia" w:ascii="方正仿宋_GBK" w:hAnsi="宋体" w:cs="Arial"/>
          <w:kern w:val="0"/>
          <w:sz w:val="32"/>
          <w:szCs w:val="32"/>
          <w:lang w:eastAsia="zh-CN"/>
        </w:rPr>
        <w:t>”</w:t>
      </w:r>
      <w:r>
        <w:rPr>
          <w:rFonts w:hint="eastAsia" w:ascii="方正仿宋_GBK" w:hAnsi="宋体" w:eastAsia="方正仿宋_GBK" w:cs="Arial"/>
          <w:kern w:val="0"/>
          <w:sz w:val="32"/>
          <w:szCs w:val="32"/>
        </w:rPr>
        <w:t>工作方案》</w:t>
      </w:r>
      <w:r>
        <w:rPr>
          <w:rFonts w:hint="eastAsia" w:ascii="方正仿宋_GBK" w:hAnsi="宋体" w:eastAsia="方正仿宋_GBK" w:cs="Arial"/>
          <w:kern w:val="0"/>
          <w:sz w:val="32"/>
          <w:szCs w:val="32"/>
          <w:lang w:eastAsia="zh-CN"/>
        </w:rPr>
        <w:t>已经镇政府同意，</w:t>
      </w:r>
      <w:r>
        <w:rPr>
          <w:rFonts w:hint="eastAsia" w:ascii="方正仿宋_GBK" w:hAnsi="宋体" w:eastAsia="方正仿宋_GBK" w:cs="Arial"/>
          <w:kern w:val="0"/>
          <w:sz w:val="32"/>
          <w:szCs w:val="32"/>
        </w:rPr>
        <w:t>现将印发给你们，请认真贯彻执行。</w:t>
      </w:r>
    </w:p>
    <w:p>
      <w:pPr>
        <w:pStyle w:val="53"/>
        <w:keepNext w:val="0"/>
        <w:keepLines w:val="0"/>
        <w:pageBreakBefore w:val="0"/>
        <w:widowControl w:val="0"/>
        <w:kinsoku/>
        <w:wordWrap/>
        <w:overflowPunct/>
        <w:topLinePunct w:val="0"/>
        <w:autoSpaceDE/>
        <w:autoSpaceDN/>
        <w:bidi w:val="0"/>
        <w:spacing w:line="566" w:lineRule="exact"/>
        <w:ind w:firstLine="640"/>
        <w:textAlignment w:val="auto"/>
        <w:rPr>
          <w:rFonts w:hint="eastAsia"/>
        </w:rPr>
      </w:pPr>
    </w:p>
    <w:p>
      <w:pPr>
        <w:keepNext w:val="0"/>
        <w:keepLines w:val="0"/>
        <w:pageBreakBefore w:val="0"/>
        <w:widowControl w:val="0"/>
        <w:kinsoku/>
        <w:wordWrap/>
        <w:overflowPunct/>
        <w:topLinePunct w:val="0"/>
        <w:autoSpaceDE/>
        <w:autoSpaceDN/>
        <w:bidi w:val="0"/>
        <w:spacing w:line="566" w:lineRule="exact"/>
        <w:textAlignment w:val="auto"/>
        <w:rPr>
          <w:rFonts w:hint="eastAsia"/>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566" w:lineRule="exact"/>
        <w:ind w:firstLine="3840" w:firstLineChars="1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重庆市永川区</w:t>
      </w:r>
      <w:r>
        <w:rPr>
          <w:rFonts w:hint="default" w:ascii="Times New Roman" w:hAnsi="Times New Roman" w:eastAsia="方正仿宋_GBK" w:cs="Times New Roman"/>
          <w:kern w:val="0"/>
          <w:sz w:val="32"/>
          <w:szCs w:val="32"/>
          <w:lang w:eastAsia="zh-CN"/>
        </w:rPr>
        <w:t>青峰镇人民政府</w:t>
      </w:r>
    </w:p>
    <w:p>
      <w:pPr>
        <w:keepNext w:val="0"/>
        <w:keepLines w:val="0"/>
        <w:pageBreakBefore w:val="0"/>
        <w:widowControl w:val="0"/>
        <w:shd w:val="clear" w:color="auto" w:fill="FFFFFF"/>
        <w:kinsoku/>
        <w:wordWrap/>
        <w:overflowPunct/>
        <w:topLinePunct w:val="0"/>
        <w:autoSpaceDE/>
        <w:autoSpaceDN/>
        <w:bidi w:val="0"/>
        <w:adjustRightInd w:val="0"/>
        <w:snapToGrid w:val="0"/>
        <w:spacing w:line="566" w:lineRule="exact"/>
        <w:ind w:firstLine="5440" w:firstLineChars="17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2022年</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topLinePunct w:val="0"/>
        <w:autoSpaceDE/>
        <w:autoSpaceDN/>
        <w:bidi w:val="0"/>
        <w:spacing w:line="566" w:lineRule="exact"/>
        <w:textAlignment w:val="auto"/>
        <w:rPr>
          <w:rFonts w:hint="default" w:eastAsia="方正仿宋_GBK"/>
          <w:lang w:val="en-US" w:eastAsia="zh-CN"/>
        </w:rPr>
      </w:pPr>
      <w:r>
        <w:rPr>
          <w:rFonts w:hint="eastAsia"/>
          <w:lang w:val="en-US" w:eastAsia="zh-CN"/>
        </w:rPr>
        <w:t xml:space="preserve">    （此件公开发布）</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lang w:eastAsia="zh-CN"/>
        </w:rPr>
        <w:t>青峰镇</w:t>
      </w:r>
      <w:r>
        <w:rPr>
          <w:rFonts w:hint="eastAsia" w:ascii="方正小标宋_GBK" w:hAnsi="方正小标宋_GBK" w:eastAsia="方正小标宋_GBK" w:cs="方正小标宋_GBK"/>
          <w:bCs/>
          <w:spacing w:val="-20"/>
          <w:kern w:val="0"/>
          <w:sz w:val="44"/>
          <w:szCs w:val="44"/>
        </w:rPr>
        <w:t>工贸行业安全生产专项整治</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jc w:val="center"/>
        <w:textAlignment w:val="auto"/>
        <w:rPr>
          <w:rFonts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spacing w:val="-20"/>
          <w:kern w:val="0"/>
          <w:sz w:val="44"/>
          <w:szCs w:val="44"/>
        </w:rPr>
        <w:t>百日清零行动</w:t>
      </w:r>
      <w:r>
        <w:rPr>
          <w:rFonts w:hint="eastAsia" w:ascii="方正小标宋_GBK" w:hAnsi="方正小标宋_GBK" w:eastAsia="方正小标宋_GBK" w:cs="方正小标宋_GBK"/>
          <w:bCs/>
          <w:spacing w:val="-20"/>
          <w:kern w:val="0"/>
          <w:sz w:val="44"/>
          <w:szCs w:val="44"/>
          <w:lang w:eastAsia="zh-CN"/>
        </w:rPr>
        <w:t>”</w:t>
      </w:r>
      <w:r>
        <w:rPr>
          <w:rFonts w:hint="eastAsia" w:ascii="方正小标宋_GBK" w:hAnsi="方正小标宋_GBK" w:eastAsia="方正小标宋_GBK" w:cs="方正小标宋_GBK"/>
          <w:bCs/>
          <w:spacing w:val="-20"/>
          <w:kern w:val="0"/>
          <w:sz w:val="44"/>
          <w:szCs w:val="44"/>
        </w:rPr>
        <w:t>工作方案</w:t>
      </w:r>
    </w:p>
    <w:p>
      <w:pPr>
        <w:keepNext w:val="0"/>
        <w:keepLines w:val="0"/>
        <w:pageBreakBefore w:val="0"/>
        <w:widowControl w:val="0"/>
        <w:kinsoku/>
        <w:wordWrap/>
        <w:overflowPunct/>
        <w:topLinePunct w:val="0"/>
        <w:autoSpaceDE/>
        <w:autoSpaceDN/>
        <w:bidi w:val="0"/>
        <w:spacing w:line="594" w:lineRule="exact"/>
        <w:textAlignment w:val="auto"/>
        <w:rPr>
          <w:rFonts w:hint="eastAsia" w:ascii="方正仿宋_GBK" w:hAnsi="宋体" w:eastAsia="方正仿宋_GBK" w:cs="Arial"/>
          <w:kern w:val="0"/>
          <w:sz w:val="32"/>
          <w:szCs w:val="32"/>
        </w:rPr>
      </w:pPr>
      <w:bookmarkStart w:id="0" w:name="_Hlk103386175"/>
    </w:p>
    <w:p>
      <w:pPr>
        <w:keepNext w:val="0"/>
        <w:keepLines w:val="0"/>
        <w:pageBreakBefore w:val="0"/>
        <w:widowControl w:val="0"/>
        <w:kinsoku/>
        <w:wordWrap/>
        <w:overflowPunct/>
        <w:topLinePunct w:val="0"/>
        <w:autoSpaceDE/>
        <w:autoSpaceDN/>
        <w:bidi w:val="0"/>
        <w:snapToGrid w:val="0"/>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为贯彻落实应急管理部安全生产执法和工贸监管局、市应急管理局5月20日</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部署会议要求，深刻吸取今年以来广东、山东、安徽等地区铝加工（深井铸造）、粉尘涉爆等行业领域事故教训，推动全</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工贸行业进一步强化责任、措施落实，打赢工贸行业安全生产专项整治三年行动收官战，坚决防控生产安全事故，为党的二十大胜利召开营造良好稳定的安全环境，按照市应急管理局《关于印发工贸行业安全生产专项整治</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工作方案》（渝应急发〔2022〕28号）</w:t>
      </w:r>
      <w:r>
        <w:rPr>
          <w:rFonts w:hint="default" w:ascii="Times New Roman" w:hAnsi="Times New Roman" w:eastAsia="方正仿宋_GBK" w:cs="Times New Roman"/>
          <w:kern w:val="0"/>
          <w:sz w:val="32"/>
          <w:szCs w:val="32"/>
          <w:lang w:eastAsia="zh-CN"/>
        </w:rPr>
        <w:t>、区工贸安全委员会《重庆市永川区工贸安全委员会办公室关于印发</w:t>
      </w:r>
      <w:r>
        <w:rPr>
          <w:rFonts w:hint="default" w:ascii="Times New Roman" w:hAnsi="Times New Roman" w:eastAsia="方正仿宋_GBK" w:cs="Times New Roman"/>
          <w:kern w:val="0"/>
          <w:sz w:val="32"/>
          <w:szCs w:val="32"/>
          <w:lang w:val="en-US" w:eastAsia="zh-CN"/>
        </w:rPr>
        <w:t>&lt;</w:t>
      </w:r>
      <w:r>
        <w:rPr>
          <w:rFonts w:hint="default" w:ascii="Times New Roman" w:hAnsi="Times New Roman" w:eastAsia="方正仿宋_GBK" w:cs="Times New Roman"/>
          <w:kern w:val="0"/>
          <w:sz w:val="32"/>
          <w:szCs w:val="32"/>
          <w:lang w:eastAsia="zh-CN"/>
        </w:rPr>
        <w:t>永川区工贸行业安全生产专项整治</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lang w:eastAsia="zh-CN"/>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lang w:eastAsia="zh-CN"/>
        </w:rPr>
        <w:t>工作方案</w:t>
      </w:r>
      <w:r>
        <w:rPr>
          <w:rFonts w:hint="default" w:ascii="Times New Roman" w:hAnsi="Times New Roman" w:eastAsia="方正仿宋_GBK" w:cs="Times New Roman"/>
          <w:kern w:val="0"/>
          <w:sz w:val="32"/>
          <w:szCs w:val="32"/>
          <w:lang w:val="en-US" w:eastAsia="zh-CN"/>
        </w:rPr>
        <w:t>&gt;</w:t>
      </w:r>
      <w:r>
        <w:rPr>
          <w:rFonts w:hint="default" w:ascii="Times New Roman" w:hAnsi="Times New Roman" w:eastAsia="方正仿宋_GBK" w:cs="Times New Roman"/>
          <w:kern w:val="0"/>
          <w:sz w:val="32"/>
          <w:szCs w:val="32"/>
          <w:lang w:eastAsia="zh-CN"/>
        </w:rPr>
        <w:t>的通知》（</w:t>
      </w:r>
      <w:r>
        <w:rPr>
          <w:rFonts w:hint="default" w:ascii="Times New Roman" w:hAnsi="Times New Roman" w:eastAsia="方正仿宋_GBK" w:cs="Times New Roman"/>
          <w:color w:val="000000"/>
          <w:sz w:val="32"/>
          <w:szCs w:val="32"/>
        </w:rPr>
        <w:t>永川工贸安办发〔2022〕1号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要求，</w:t>
      </w:r>
      <w:bookmarkEnd w:id="0"/>
      <w:r>
        <w:rPr>
          <w:rFonts w:hint="default" w:ascii="Times New Roman" w:hAnsi="Times New Roman" w:eastAsia="方正仿宋_GBK" w:cs="Times New Roman"/>
          <w:kern w:val="0"/>
          <w:sz w:val="32"/>
          <w:szCs w:val="32"/>
        </w:rPr>
        <w:t>决定即日起至7月25日，开展全</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工贸行业安全生产专项整治</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（以下简称</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一、工作目标</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cs="Times New Roman"/>
          <w:kern w:val="2"/>
          <w:szCs w:val="32"/>
        </w:rPr>
      </w:pPr>
      <w:r>
        <w:rPr>
          <w:rFonts w:hint="default" w:ascii="Times New Roman" w:hAnsi="Times New Roman" w:eastAsia="方正仿宋_GBK" w:cs="Times New Roman"/>
          <w:szCs w:val="32"/>
        </w:rPr>
        <w:t>深入贯彻落实习近平总书记关于安全生产</w:t>
      </w:r>
      <w:r>
        <w:rPr>
          <w:rFonts w:hint="eastAsia" w:ascii="Times New Roman" w:hAnsi="Times New Roman" w:cs="Times New Roman"/>
          <w:szCs w:val="32"/>
          <w:lang w:eastAsia="zh-CN"/>
        </w:rPr>
        <w:t>工作的</w:t>
      </w:r>
      <w:r>
        <w:rPr>
          <w:rFonts w:hint="default" w:ascii="Times New Roman" w:hAnsi="Times New Roman" w:eastAsia="方正仿宋_GBK" w:cs="Times New Roman"/>
          <w:szCs w:val="32"/>
        </w:rPr>
        <w:t>重要指示精神和市委市政府、区委区政府有关工作要求，按照</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安全大检查、迎接</w:t>
      </w:r>
      <w:r>
        <w:rPr>
          <w:rFonts w:hint="eastAsia" w:ascii="Times New Roman" w:hAnsi="Times New Roman" w:cs="Times New Roman"/>
          <w:szCs w:val="32"/>
          <w:lang w:eastAsia="zh-CN"/>
        </w:rPr>
        <w:t>党的</w:t>
      </w:r>
      <w:r>
        <w:rPr>
          <w:rFonts w:hint="default" w:ascii="Times New Roman" w:hAnsi="Times New Roman" w:eastAsia="方正仿宋_GBK" w:cs="Times New Roman"/>
          <w:szCs w:val="32"/>
        </w:rPr>
        <w:t>二十大</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工作要求，围绕</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从根本上消除事故隐患、从根本上解决问题</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总体要求，切实</w:t>
      </w:r>
      <w:bookmarkStart w:id="1" w:name="_GoBack"/>
      <w:bookmarkEnd w:id="1"/>
      <w:r>
        <w:rPr>
          <w:rFonts w:hint="default" w:ascii="Times New Roman" w:hAnsi="Times New Roman" w:eastAsia="方正仿宋_GBK" w:cs="Times New Roman"/>
          <w:szCs w:val="32"/>
        </w:rPr>
        <w:t>解决专项整治不扎实、走过场问题，彻底完成铝加工（深井铸造）、高温熔融、粉尘涉爆企业重点整治事项和城乡结合部综合整治三年行动清零任务，统筹推动淘汰落后产能退出工作，有防控生产安全事故，切实维护人民生命财产安全，以实际行动迎接党的二十大胜利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二、工作范围</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Cs/>
          <w:kern w:val="0"/>
          <w:sz w:val="32"/>
          <w:szCs w:val="32"/>
        </w:rPr>
        <w:t>（一）铝加工（深井铸造）等三类重点企业。</w:t>
      </w:r>
      <w:r>
        <w:rPr>
          <w:rFonts w:hint="default" w:ascii="Times New Roman" w:hAnsi="Times New Roman" w:eastAsia="方正仿宋_GBK" w:cs="Times New Roman"/>
          <w:kern w:val="0"/>
          <w:sz w:val="32"/>
          <w:szCs w:val="32"/>
        </w:rPr>
        <w:t>围绕重点整治事项（附件1），完成全</w:t>
      </w:r>
      <w:r>
        <w:rPr>
          <w:rFonts w:hint="default" w:ascii="Times New Roman" w:hAnsi="Times New Roman" w:eastAsia="方正仿宋_GBK" w:cs="Times New Roman"/>
          <w:kern w:val="0"/>
          <w:sz w:val="32"/>
          <w:szCs w:val="32"/>
          <w:lang w:eastAsia="zh-CN"/>
        </w:rPr>
        <w:t>镇</w:t>
      </w:r>
      <w:r>
        <w:rPr>
          <w:rFonts w:hint="default" w:ascii="Times New Roman" w:hAnsi="Times New Roman" w:eastAsia="方正仿宋_GBK" w:cs="Times New Roman"/>
          <w:kern w:val="0"/>
          <w:sz w:val="32"/>
          <w:szCs w:val="32"/>
        </w:rPr>
        <w:t>所有铝加工（深井铸造）、高温熔融、粉尘涉爆企业重大安全隐患清零。</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napToGrid/>
          <w:szCs w:val="32"/>
        </w:rPr>
      </w:pPr>
      <w:r>
        <w:rPr>
          <w:rFonts w:hint="default" w:ascii="Times New Roman" w:hAnsi="Times New Roman" w:cs="Times New Roman"/>
        </w:rPr>
        <w:t>（</w:t>
      </w:r>
      <w:r>
        <w:rPr>
          <w:rFonts w:hint="default" w:ascii="Times New Roman" w:hAnsi="Times New Roman" w:eastAsia="方正楷体_GBK" w:cs="Times New Roman"/>
          <w:bCs/>
          <w:snapToGrid/>
          <w:szCs w:val="32"/>
        </w:rPr>
        <w:t>二）城乡结合部综合整治。</w:t>
      </w:r>
      <w:r>
        <w:rPr>
          <w:rFonts w:hint="default" w:ascii="Times New Roman" w:hAnsi="Times New Roman" w:eastAsia="方正仿宋_GBK" w:cs="Times New Roman"/>
          <w:snapToGrid/>
          <w:szCs w:val="32"/>
        </w:rPr>
        <w:t>完成</w:t>
      </w:r>
      <w:r>
        <w:rPr>
          <w:rFonts w:hint="default" w:ascii="Times New Roman" w:hAnsi="Times New Roman" w:eastAsia="方正仿宋_GBK" w:cs="Times New Roman"/>
          <w:snapToGrid/>
          <w:szCs w:val="32"/>
          <w:lang w:eastAsia="zh-CN"/>
        </w:rPr>
        <w:t>全镇</w:t>
      </w:r>
      <w:r>
        <w:rPr>
          <w:rFonts w:hint="default" w:ascii="Times New Roman" w:hAnsi="Times New Roman" w:eastAsia="方正仿宋_GBK" w:cs="Times New Roman"/>
          <w:snapToGrid/>
          <w:szCs w:val="32"/>
        </w:rPr>
        <w:t>城乡结合部区域综合整治。</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napToGrid/>
          <w:szCs w:val="32"/>
        </w:rPr>
      </w:pPr>
      <w:r>
        <w:rPr>
          <w:rFonts w:hint="default" w:ascii="Times New Roman" w:hAnsi="Times New Roman" w:eastAsia="方正楷体_GBK" w:cs="Times New Roman"/>
          <w:bCs/>
          <w:snapToGrid/>
          <w:szCs w:val="32"/>
        </w:rPr>
        <w:t>（三）淘汰落后产能退出。</w:t>
      </w:r>
      <w:r>
        <w:rPr>
          <w:rFonts w:hint="default" w:ascii="Times New Roman" w:hAnsi="Times New Roman" w:eastAsia="方正仿宋_GBK" w:cs="Times New Roman"/>
          <w:snapToGrid/>
          <w:szCs w:val="32"/>
        </w:rPr>
        <w:t>对照重点整治事项（附件2），完成水泥、平板玻璃、烧结砖瓦等企业重大安全隐患整改销号和企业标准化创建。</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三、进度安排</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楷体_GBK" w:cs="Times New Roman"/>
          <w:kern w:val="2"/>
          <w:szCs w:val="32"/>
        </w:rPr>
      </w:pPr>
      <w:r>
        <w:rPr>
          <w:rFonts w:hint="default" w:ascii="Times New Roman" w:hAnsi="Times New Roman" w:eastAsia="方正楷体_GBK" w:cs="Times New Roman"/>
          <w:kern w:val="2"/>
          <w:szCs w:val="32"/>
        </w:rPr>
        <w:t>（一）安排部署阶段</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0"/>
          <w:sz w:val="32"/>
          <w:szCs w:val="32"/>
          <w:lang w:val="en-US" w:eastAsia="zh-CN" w:bidi="ar-SA"/>
        </w:rPr>
      </w:pPr>
      <w:r>
        <w:rPr>
          <w:rFonts w:hint="default" w:ascii="Times New Roman" w:hAnsi="Times New Roman" w:eastAsia="方正仿宋_GBK" w:cs="Times New Roman"/>
          <w:snapToGrid/>
          <w:kern w:val="0"/>
          <w:sz w:val="32"/>
          <w:szCs w:val="32"/>
          <w:lang w:val="en-US" w:eastAsia="zh-CN" w:bidi="ar-SA"/>
        </w:rPr>
        <w:t>1.成立工作专班。</w:t>
      </w:r>
      <w:r>
        <w:rPr>
          <w:rFonts w:hint="default" w:ascii="Times New Roman" w:hAnsi="Times New Roman" w:eastAsia="方正仿宋_GBK" w:cs="Times New Roman"/>
          <w:snapToGrid/>
          <w:kern w:val="0"/>
          <w:sz w:val="32"/>
          <w:szCs w:val="32"/>
          <w:lang w:val="en-US" w:eastAsia="zh-CN" w:bidi="ar-SA"/>
        </w:rPr>
        <w:fldChar w:fldCharType="begin"/>
      </w:r>
      <w:r>
        <w:rPr>
          <w:rFonts w:hint="default" w:ascii="Times New Roman" w:hAnsi="Times New Roman" w:eastAsia="方正仿宋_GBK" w:cs="Times New Roman"/>
          <w:snapToGrid/>
          <w:kern w:val="0"/>
          <w:sz w:val="32"/>
          <w:szCs w:val="32"/>
          <w:lang w:val="en-US" w:eastAsia="zh-CN" w:bidi="ar-SA"/>
        </w:rPr>
        <w:instrText xml:space="preserve"> HYPERLINK "mailto:成立领导小组（6月6日前）。5月31日前，市应急局成立以党委委员、副局长陈绍丛任组长的全市工贸行业安全生产专项整治\“百日清零行动\”工作领导小组，市应急局工贸处处长陈昌华任副组长，组员由市应急局工贸处、长寿分局和有关专家组成。6月3日前，各区县要结合辖区实际制定\“百日清零行动\”工作方案，对照成立以行业主管部门分管负责人为组长的\“百日清零行动\”工作领导小组，统筹辖区工作开展。6月3日前报送工作方案及联络人至市应急局工贸处（cqaj4c@163.com）。" </w:instrText>
      </w:r>
      <w:r>
        <w:rPr>
          <w:rFonts w:hint="default" w:ascii="Times New Roman" w:hAnsi="Times New Roman" w:eastAsia="方正仿宋_GBK" w:cs="Times New Roman"/>
          <w:snapToGrid/>
          <w:kern w:val="0"/>
          <w:sz w:val="32"/>
          <w:szCs w:val="32"/>
          <w:lang w:val="en-US" w:eastAsia="zh-CN" w:bidi="ar-SA"/>
        </w:rPr>
        <w:fldChar w:fldCharType="separate"/>
      </w:r>
      <w:r>
        <w:rPr>
          <w:rFonts w:hint="default" w:ascii="Times New Roman" w:hAnsi="Times New Roman" w:eastAsia="方正仿宋_GBK" w:cs="Times New Roman"/>
          <w:snapToGrid/>
          <w:kern w:val="0"/>
          <w:sz w:val="32"/>
          <w:szCs w:val="32"/>
          <w:lang w:val="en-US" w:eastAsia="zh-CN" w:bidi="ar-SA"/>
        </w:rPr>
        <w:t>我镇成立了</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百日清零行动</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工作小组，分管领导任组长，各村（社区）、各安委会成员单位负责人为成员，负责</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百日清零行动</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日常统筹工作，确保</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百日清零行动</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工作落地见效。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napToGrid/>
          <w:kern w:val="0"/>
          <w:sz w:val="32"/>
          <w:szCs w:val="32"/>
          <w:lang w:val="en-US" w:eastAsia="zh-CN" w:bidi="ar-SA"/>
        </w:rPr>
      </w:pPr>
      <w:r>
        <w:rPr>
          <w:rFonts w:hint="default" w:ascii="Times New Roman" w:hAnsi="Times New Roman" w:eastAsia="方正仿宋_GBK" w:cs="Times New Roman"/>
          <w:snapToGrid/>
          <w:kern w:val="0"/>
          <w:sz w:val="32"/>
          <w:szCs w:val="32"/>
          <w:lang w:val="en-US" w:eastAsia="zh-CN" w:bidi="ar-SA"/>
        </w:rPr>
        <w:t>2.专题动员部署。6月5日前，镇应急办将</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百日清零行动</w:t>
      </w:r>
      <w:r>
        <w:rPr>
          <w:rFonts w:hint="eastAsia" w:ascii="Times New Roman" w:hAnsi="Times New Roman" w:cs="Times New Roman"/>
          <w:snapToGrid/>
          <w:kern w:val="0"/>
          <w:sz w:val="32"/>
          <w:szCs w:val="32"/>
          <w:lang w:val="en-US" w:eastAsia="zh-CN" w:bidi="ar-SA"/>
        </w:rPr>
        <w:t>”</w:t>
      </w:r>
      <w:r>
        <w:rPr>
          <w:rFonts w:hint="default" w:ascii="Times New Roman" w:hAnsi="Times New Roman" w:eastAsia="方正仿宋_GBK" w:cs="Times New Roman"/>
          <w:snapToGrid/>
          <w:kern w:val="0"/>
          <w:sz w:val="32"/>
          <w:szCs w:val="32"/>
          <w:lang w:val="en-US" w:eastAsia="zh-CN" w:bidi="ar-SA"/>
        </w:rPr>
        <w:t>动员部署到</w:t>
      </w:r>
      <w:r>
        <w:rPr>
          <w:rFonts w:hint="default" w:ascii="Times New Roman" w:hAnsi="Times New Roman" w:eastAsia="方正仿宋_GBK" w:cs="Times New Roman"/>
          <w:snapToGrid/>
          <w:kern w:val="0"/>
          <w:sz w:val="32"/>
          <w:szCs w:val="32"/>
          <w:lang w:val="en-US" w:eastAsia="zh-CN" w:bidi="ar-SA"/>
        </w:rPr>
        <w:fldChar w:fldCharType="end"/>
      </w:r>
      <w:r>
        <w:rPr>
          <w:rFonts w:hint="default" w:ascii="Times New Roman" w:hAnsi="Times New Roman" w:eastAsia="方正仿宋_GBK" w:cs="Times New Roman"/>
          <w:snapToGrid/>
          <w:kern w:val="0"/>
          <w:sz w:val="32"/>
          <w:szCs w:val="32"/>
          <w:lang w:val="en-US" w:eastAsia="zh-CN" w:bidi="ar-SA"/>
        </w:rPr>
        <w:t>各村（社区）、相关部门及重点企业。</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楷体_GBK" w:cs="Times New Roman"/>
          <w:kern w:val="2"/>
          <w:szCs w:val="32"/>
        </w:rPr>
      </w:pPr>
      <w:r>
        <w:rPr>
          <w:rFonts w:hint="default" w:ascii="Times New Roman" w:hAnsi="Times New Roman" w:eastAsia="方正楷体_GBK" w:cs="Times New Roman"/>
          <w:kern w:val="2"/>
          <w:szCs w:val="32"/>
        </w:rPr>
        <w:t>（二）摸清底数、自查自改和专家服务阶段（6月25日前）</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1.核清底数。</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在前期工作基础上，组织力量进一步摸清本辖区铝加工（深井铸造）、高温熔融、粉尘涉爆企业底数，并组织企业签订《企业主要负责人安全生产承诺书》（附件</w:t>
      </w:r>
      <w:r>
        <w:rPr>
          <w:rFonts w:hint="default" w:ascii="Times New Roman" w:hAnsi="Times New Roman" w:eastAsia="方正仿宋_GBK" w:cs="Times New Roman"/>
          <w:szCs w:val="32"/>
          <w:lang w:val="en-US" w:eastAsia="zh-CN"/>
        </w:rPr>
        <w:t>4</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做好</w:t>
      </w:r>
      <w:r>
        <w:rPr>
          <w:rFonts w:hint="default" w:ascii="Times New Roman" w:hAnsi="Times New Roman" w:eastAsia="方正仿宋_GBK" w:cs="Times New Roman"/>
          <w:szCs w:val="32"/>
        </w:rPr>
        <w:t>重点企业基础台账清单</w:t>
      </w:r>
      <w:r>
        <w:rPr>
          <w:rFonts w:hint="default" w:ascii="Times New Roman" w:hAnsi="Times New Roman" w:eastAsia="方正仿宋_GBK" w:cs="Times New Roman"/>
          <w:szCs w:val="32"/>
          <w:lang w:eastAsia="zh-CN"/>
        </w:rPr>
        <w:t>管理</w:t>
      </w:r>
      <w:r>
        <w:rPr>
          <w:rFonts w:hint="default" w:ascii="Times New Roman" w:hAnsi="Times New Roman" w:eastAsia="方正仿宋_GBK" w:cs="Times New Roman"/>
          <w:szCs w:val="32"/>
        </w:rPr>
        <w:t>（见附件</w:t>
      </w:r>
      <w:r>
        <w:rPr>
          <w:rFonts w:hint="default" w:ascii="Times New Roman" w:hAnsi="Times New Roman" w:eastAsia="方正仿宋_GBK" w:cs="Times New Roman"/>
          <w:szCs w:val="32"/>
          <w:lang w:val="en-US" w:eastAsia="zh-CN"/>
        </w:rPr>
        <w:t>3</w:t>
      </w:r>
      <w:r>
        <w:rPr>
          <w:rFonts w:hint="default" w:ascii="Times New Roman" w:hAnsi="Times New Roman" w:eastAsia="方正仿宋_GBK" w:cs="Times New Roman"/>
          <w:szCs w:val="32"/>
        </w:rPr>
        <w:t>）。</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2.自查自改。有关企业要对照重点整治事项（见附件1、附件2）主动开展重大安全隐患自查自改，自身技术力量难以满足工作需要的，鼓励聘请安全技术服务机构或安全技术专家协助开展排查整改。</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对照重点整治事项（附件1）和企业自检自改情况，组织开展专家服务，指导企业整改闭环。对重大隐患拒不整改或限期内未整改的，依法严肃处罚。6月25日前将企业主要负责人签字确认后的《企业主要负责人安全生产承诺书》（2份）报送</w:t>
      </w:r>
      <w:r>
        <w:rPr>
          <w:rFonts w:hint="default" w:ascii="Times New Roman" w:hAnsi="Times New Roman" w:eastAsia="方正仿宋_GBK" w:cs="Times New Roman"/>
          <w:szCs w:val="32"/>
          <w:lang w:eastAsia="zh-CN"/>
        </w:rPr>
        <w:t>镇应急办</w:t>
      </w:r>
      <w:r>
        <w:rPr>
          <w:rFonts w:hint="default" w:ascii="Times New Roman" w:hAnsi="Times New Roman" w:eastAsia="方正仿宋_GBK" w:cs="Times New Roman"/>
          <w:szCs w:val="32"/>
        </w:rPr>
        <w:t>。</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楷体_GBK" w:cs="Times New Roman"/>
          <w:kern w:val="0"/>
          <w:sz w:val="32"/>
          <w:szCs w:val="32"/>
          <w:lang w:eastAsia="zh-CN"/>
        </w:rPr>
      </w:pPr>
      <w:r>
        <w:rPr>
          <w:rFonts w:hint="default" w:ascii="Times New Roman" w:hAnsi="Times New Roman" w:eastAsia="方正楷体_GBK" w:cs="Times New Roman"/>
          <w:kern w:val="2"/>
          <w:szCs w:val="32"/>
        </w:rPr>
        <w:t>（三）交叉执法检查（7月25日前）</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1.三类重点企业。对所有铝加工（深井铸造）、高温熔融、粉尘涉爆企业开展执法检查，检查中发现企业存在重点整治事项中相关违法违规行为仍未主动自查自改的，对企业和主要负责人</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一案双查</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，依法严肃处罚；发现涉嫌安全生产犯罪的，依法移送公安机关。</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2.城乡结合部综合整治。要按照重庆市永川区安全生产委员会办公室《关于印发永川区城郊接合部中小微企业安全生产专项整治实施方案的通知》（永川安办发〔2021〕63号）要求，严格落实</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关、搬、改</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，淘汰关闭一批符合</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属于国家明令禁止的落后产能的</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等5类情形的企业，搬迁入园一批符合政策的园区外分散企业，就地改造一批暂不具备搬迁条件的园区外分散企业，使其符合安全生产条件。</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淘汰落后产能退出。要统筹推进辖区落后产能退出工作，对水泥、平板玻璃、烧结砖瓦等企业进行全面检查，推动安全生产标准化建设全面达标（平板玻璃达标二级，其他达标三级），确保重大安全隐患全面整改销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四、工作要求</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2"/>
          <w:szCs w:val="32"/>
        </w:rPr>
        <w:t>（一）提高思想认识。</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要切实提高政治站位，牢记习近平总书记</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从根本上消除事故隐患</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的指示，树牢</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红线意识</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、坚持</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底线思维</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，站在维护社会安全稳定的高度，夯实工贸行业政府监管责任和企业安全生产主体责任，扎实落实重点行业领域、重点企业单位、重点设施设备重大隐患</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清零</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，严格防控生产安全事故。</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kern w:val="2"/>
          <w:szCs w:val="32"/>
        </w:rPr>
        <w:t>（二）加强组织领导。</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要结合实际，精心组织、周密部署，动员企业开展自查自改；要结合企业数量、人员力量等，合理安排检查计划，必要时聘请安全技术专家协助开展工作；企业要安排专项资金和专职人员，对照重点检查事项开展隐患自查和隐患整改。</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2"/>
          <w:szCs w:val="32"/>
        </w:rPr>
        <w:t>（</w:t>
      </w:r>
      <w:r>
        <w:rPr>
          <w:rFonts w:hint="default" w:ascii="Times New Roman" w:hAnsi="Times New Roman" w:eastAsia="方正楷体_GBK" w:cs="Times New Roman"/>
          <w:kern w:val="2"/>
          <w:szCs w:val="32"/>
          <w:lang w:eastAsia="zh-CN"/>
        </w:rPr>
        <w:t>三</w:t>
      </w:r>
      <w:r>
        <w:rPr>
          <w:rFonts w:hint="default" w:ascii="Times New Roman" w:hAnsi="Times New Roman" w:eastAsia="方正楷体_GBK" w:cs="Times New Roman"/>
          <w:kern w:val="2"/>
          <w:szCs w:val="32"/>
        </w:rPr>
        <w:t>）强化宣传教育。</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要充分发挥广播、电视、微博、微信、电子屏幕、培训等媒体作用，对</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百日清零行动</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进行广泛宣传发动，重点宣传企业主要负责人第一责任人职责和</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铝7条</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粉6条</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重大安全隐患，做到企业相关人员人人知晓，切实强化企业主体责任，及时曝光一批涉及重点整治事项重大违法违规行为的典型执法案例。</w:t>
      </w:r>
    </w:p>
    <w:p>
      <w:pPr>
        <w:pStyle w:val="53"/>
        <w:keepNext w:val="0"/>
        <w:keepLines w:val="0"/>
        <w:pageBreakBefore w:val="0"/>
        <w:widowControl w:val="0"/>
        <w:tabs>
          <w:tab w:val="left" w:pos="142"/>
        </w:tabs>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kern w:val="2"/>
          <w:szCs w:val="32"/>
        </w:rPr>
        <w:t>（</w:t>
      </w:r>
      <w:r>
        <w:rPr>
          <w:rFonts w:hint="default" w:ascii="Times New Roman" w:hAnsi="Times New Roman" w:eastAsia="方正楷体_GBK" w:cs="Times New Roman"/>
          <w:kern w:val="2"/>
          <w:szCs w:val="32"/>
          <w:lang w:eastAsia="zh-CN"/>
        </w:rPr>
        <w:t>四</w:t>
      </w:r>
      <w:r>
        <w:rPr>
          <w:rFonts w:hint="default" w:ascii="Times New Roman" w:hAnsi="Times New Roman" w:eastAsia="方正楷体_GBK" w:cs="Times New Roman"/>
          <w:kern w:val="2"/>
          <w:szCs w:val="32"/>
        </w:rPr>
        <w:t>）坚持统筹兼顾。</w:t>
      </w:r>
      <w:r>
        <w:rPr>
          <w:rFonts w:hint="default" w:ascii="Times New Roman" w:hAnsi="Times New Roman" w:eastAsia="方正仿宋_GBK" w:cs="Times New Roman"/>
          <w:szCs w:val="32"/>
          <w:lang w:eastAsia="zh-CN"/>
        </w:rPr>
        <w:t>各村（社区）、相关部门</w:t>
      </w:r>
      <w:r>
        <w:rPr>
          <w:rFonts w:hint="default" w:ascii="Times New Roman" w:hAnsi="Times New Roman" w:eastAsia="方正仿宋_GBK" w:cs="Times New Roman"/>
          <w:szCs w:val="32"/>
        </w:rPr>
        <w:t>要处理好《关于扎实抓好工贸行业安全生产工作的通知》《关于务实开展工贸安全生产大检查确保党的二十大安全稳定工作的通知》和</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百日清零行动</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之间的关系，处理好安排部署和走出机关、严格执法之间的关系，处理好严厉打击企业</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两重大一突出</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和服务企业安全发展之间的关系，以勤政务实的忠诚心、为民服务的公仆心、勇于担当的责任心为党的二十大胜利召开营造安全稳定的社会环境。</w:t>
      </w:r>
    </w:p>
    <w:p>
      <w:pPr>
        <w:pStyle w:val="53"/>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hint="default" w:ascii="Times New Roman" w:hAnsi="Times New Roman" w:eastAsia="方正仿宋_GBK" w:cs="Times New Roman"/>
          <w:snapToGrid/>
          <w:szCs w:val="32"/>
        </w:rPr>
      </w:pPr>
    </w:p>
    <w:p>
      <w:pPr>
        <w:pStyle w:val="53"/>
        <w:keepNext w:val="0"/>
        <w:keepLines w:val="0"/>
        <w:pageBreakBefore w:val="0"/>
        <w:widowControl w:val="0"/>
        <w:kinsoku/>
        <w:wordWrap/>
        <w:overflowPunct/>
        <w:topLinePunct w:val="0"/>
        <w:autoSpaceDE/>
        <w:autoSpaceDN/>
        <w:bidi w:val="0"/>
        <w:spacing w:line="594" w:lineRule="exact"/>
        <w:ind w:left="0" w:leftChars="0" w:firstLine="640" w:firstLineChars="200"/>
        <w:jc w:val="both"/>
        <w:textAlignment w:val="auto"/>
        <w:outlineLvl w:val="0"/>
        <w:rPr>
          <w:rFonts w:hint="default" w:ascii="Times New Roman" w:hAnsi="Times New Roman" w:eastAsia="方正仿宋_GBK" w:cs="Times New Roman"/>
          <w:snapToGrid/>
          <w:szCs w:val="32"/>
        </w:rPr>
      </w:pPr>
      <w:r>
        <w:rPr>
          <w:rFonts w:hint="default" w:ascii="Times New Roman" w:hAnsi="Times New Roman" w:eastAsia="方正仿宋_GBK" w:cs="Times New Roman"/>
          <w:snapToGrid/>
          <w:szCs w:val="32"/>
        </w:rPr>
        <w:t>附件：1.安全生产执法检查重点事项表</w:t>
      </w:r>
    </w:p>
    <w:p>
      <w:pPr>
        <w:pStyle w:val="53"/>
        <w:keepNext w:val="0"/>
        <w:keepLines w:val="0"/>
        <w:pageBreakBefore w:val="0"/>
        <w:widowControl w:val="0"/>
        <w:kinsoku/>
        <w:wordWrap/>
        <w:overflowPunct/>
        <w:topLinePunct w:val="0"/>
        <w:autoSpaceDE/>
        <w:autoSpaceDN/>
        <w:bidi w:val="0"/>
        <w:spacing w:line="594" w:lineRule="exact"/>
        <w:ind w:firstLine="1600" w:firstLineChars="500"/>
        <w:jc w:val="both"/>
        <w:textAlignment w:val="auto"/>
        <w:outlineLvl w:val="0"/>
        <w:rPr>
          <w:rFonts w:hint="default" w:ascii="Times New Roman" w:hAnsi="Times New Roman" w:eastAsia="方正仿宋_GBK" w:cs="Times New Roman"/>
          <w:snapToGrid/>
          <w:szCs w:val="32"/>
        </w:rPr>
      </w:pPr>
      <w:r>
        <w:rPr>
          <w:rFonts w:hint="default" w:ascii="Times New Roman" w:hAnsi="Times New Roman" w:eastAsia="方正仿宋_GBK" w:cs="Times New Roman"/>
          <w:snapToGrid/>
          <w:szCs w:val="32"/>
        </w:rPr>
        <w:t>2.落后产能退出企业重点整治事项</w:t>
      </w:r>
    </w:p>
    <w:p>
      <w:pPr>
        <w:keepNext w:val="0"/>
        <w:keepLines w:val="0"/>
        <w:pageBreakBefore w:val="0"/>
        <w:widowControl w:val="0"/>
        <w:kinsoku/>
        <w:wordWrap/>
        <w:overflowPunct/>
        <w:topLinePunct w:val="0"/>
        <w:autoSpaceDE/>
        <w:autoSpaceDN/>
        <w:bidi w:val="0"/>
        <w:spacing w:line="594" w:lineRule="exact"/>
        <w:ind w:firstLine="1600" w:firstLineChars="500"/>
        <w:jc w:val="both"/>
        <w:textAlignment w:val="auto"/>
        <w:rPr>
          <w:rFonts w:hint="default" w:ascii="Times New Roman" w:hAnsi="Times New Roman" w:eastAsia="方正仿宋_GBK" w:cs="Times New Roman"/>
          <w:snapToGrid/>
          <w:szCs w:val="32"/>
        </w:rPr>
      </w:pPr>
      <w:r>
        <w:rPr>
          <w:rFonts w:hint="default" w:ascii="Times New Roman" w:hAnsi="Times New Roman" w:eastAsia="方正仿宋_GBK" w:cs="Times New Roman"/>
          <w:kern w:val="0"/>
          <w:sz w:val="32"/>
          <w:szCs w:val="32"/>
        </w:rPr>
        <w:t>3.</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百日清零行动</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联络人员名单</w:t>
      </w: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firstLine="1600" w:firstLineChars="500"/>
        <w:jc w:val="left"/>
        <w:textAlignment w:val="auto"/>
        <w:rPr>
          <w:rFonts w:hint="default" w:ascii="Times New Roman" w:hAnsi="Times New Roman" w:cs="Times New Roman"/>
          <w:b w:val="0"/>
          <w:bCs w:val="0"/>
          <w:color w:val="auto"/>
          <w:sz w:val="32"/>
          <w:szCs w:val="32"/>
        </w:rPr>
      </w:pPr>
      <w:r>
        <w:rPr>
          <w:rFonts w:hint="default" w:ascii="Times New Roman" w:hAnsi="Times New Roman" w:eastAsia="方正仿宋_GBK" w:cs="Times New Roman"/>
          <w:snapToGrid/>
          <w:szCs w:val="32"/>
          <w:lang w:val="en-US" w:eastAsia="zh-CN"/>
        </w:rPr>
        <w:t>4</w:t>
      </w:r>
      <w:r>
        <w:rPr>
          <w:rFonts w:hint="default" w:ascii="Times New Roman" w:hAnsi="Times New Roman" w:eastAsia="方正仿宋_GBK" w:cs="Times New Roman"/>
          <w:snapToGrid/>
          <w:szCs w:val="32"/>
        </w:rPr>
        <w:t>.企业主要负责人安全生产承诺书</w:t>
      </w: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sectPr>
          <w:headerReference r:id="rId3" w:type="default"/>
          <w:footerReference r:id="rId4" w:type="default"/>
          <w:pgSz w:w="11906" w:h="16838"/>
          <w:pgMar w:top="1984" w:right="1531" w:bottom="1984" w:left="1531" w:header="851" w:footer="992" w:gutter="0"/>
          <w:pgNumType w:fmt="decimal"/>
          <w:cols w:space="720" w:num="1"/>
          <w:docGrid w:type="lines" w:linePitch="312" w:charSpace="0"/>
        </w:sectPr>
      </w:pPr>
    </w:p>
    <w:p>
      <w:pPr>
        <w:snapToGrid w:val="0"/>
        <w:ind w:left="-707" w:leftChars="-221"/>
        <w:rPr>
          <w:rFonts w:ascii="方正黑体_GBK" w:hAnsi="方正黑体_GBK" w:eastAsia="方正黑体_GBK" w:cs="方正黑体_GBK"/>
        </w:rPr>
      </w:pPr>
      <w:r>
        <w:rPr>
          <w:rFonts w:hint="eastAsia" w:ascii="方正黑体_GBK" w:hAnsi="方正黑体_GBK" w:eastAsia="方正黑体_GBK" w:cs="方正黑体_GBK"/>
        </w:rPr>
        <w:t>附件1</w:t>
      </w:r>
    </w:p>
    <w:p>
      <w:pPr>
        <w:snapToGrid w:val="0"/>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铝加工（深井铸造）、高温熔融安全生产执法检查重点事项表</w:t>
      </w:r>
      <w:r>
        <w:rPr>
          <w:rFonts w:hint="eastAsia" w:ascii="方正楷体_GBK" w:hAnsi="方正楷体_GBK" w:eastAsia="方正楷体_GBK" w:cs="方正楷体_GBK"/>
        </w:rPr>
        <w:t xml:space="preserve">      </w:t>
      </w:r>
    </w:p>
    <w:tbl>
      <w:tblPr>
        <w:tblStyle w:val="21"/>
        <w:tblW w:w="14862" w:type="dxa"/>
        <w:tblInd w:w="-5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2400"/>
        <w:gridCol w:w="5103"/>
        <w:gridCol w:w="3260"/>
        <w:gridCol w:w="2410"/>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blHeader/>
        </w:trPr>
        <w:tc>
          <w:tcPr>
            <w:tcW w:w="785"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序号</w:t>
            </w:r>
          </w:p>
        </w:tc>
        <w:tc>
          <w:tcPr>
            <w:tcW w:w="2400" w:type="dxa"/>
            <w:noWrap w:val="0"/>
            <w:vAlign w:val="top"/>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违法行为/</w:t>
            </w:r>
          </w:p>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执法内容描述</w:t>
            </w:r>
          </w:p>
        </w:tc>
        <w:tc>
          <w:tcPr>
            <w:tcW w:w="5103"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执法依据</w:t>
            </w:r>
          </w:p>
        </w:tc>
        <w:tc>
          <w:tcPr>
            <w:tcW w:w="3260"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方式方法</w:t>
            </w:r>
          </w:p>
        </w:tc>
        <w:tc>
          <w:tcPr>
            <w:tcW w:w="2410"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处罚依据</w:t>
            </w:r>
          </w:p>
        </w:tc>
        <w:tc>
          <w:tcPr>
            <w:tcW w:w="904"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企业自查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1</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固定式熔炼炉铝水出口未设置机械锁紧装置；倾动式熔炼炉控制系统未与铸造系统联锁，未实现自动控流</w:t>
            </w:r>
          </w:p>
        </w:tc>
        <w:tc>
          <w:tcPr>
            <w:tcW w:w="5103" w:type="dxa"/>
            <w:noWrap w:val="0"/>
            <w:vAlign w:val="center"/>
          </w:tcPr>
          <w:p>
            <w:pPr>
              <w:spacing w:line="320" w:lineRule="exact"/>
              <w:rPr>
                <w:rFonts w:eastAsia="仿宋_GB2312"/>
                <w:kern w:val="0"/>
                <w:sz w:val="21"/>
                <w:szCs w:val="21"/>
              </w:rPr>
            </w:pPr>
            <w:r>
              <w:rPr>
                <w:rFonts w:eastAsia="仿宋_GB2312"/>
                <w:kern w:val="0"/>
                <w:sz w:val="21"/>
                <w:szCs w:val="21"/>
              </w:rPr>
              <w:t>【法律】《安全生产法》第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p>
        </w:tc>
        <w:tc>
          <w:tcPr>
            <w:tcW w:w="3260" w:type="dxa"/>
            <w:noWrap w:val="0"/>
            <w:vAlign w:val="center"/>
          </w:tcPr>
          <w:p>
            <w:pPr>
              <w:spacing w:line="320" w:lineRule="exact"/>
              <w:rPr>
                <w:rFonts w:eastAsia="仿宋_GB2312"/>
                <w:bCs/>
                <w:kern w:val="0"/>
                <w:sz w:val="21"/>
                <w:szCs w:val="21"/>
              </w:rPr>
            </w:pPr>
            <w:r>
              <w:rPr>
                <w:rFonts w:hint="eastAsia" w:eastAsia="仿宋_GB2312"/>
                <w:bCs/>
                <w:kern w:val="0"/>
                <w:sz w:val="21"/>
                <w:szCs w:val="21"/>
              </w:rPr>
              <w:t>现场检查：</w:t>
            </w:r>
          </w:p>
          <w:p>
            <w:pPr>
              <w:spacing w:line="320" w:lineRule="exact"/>
              <w:rPr>
                <w:rFonts w:eastAsia="仿宋_GB2312"/>
                <w:bCs/>
                <w:kern w:val="0"/>
                <w:sz w:val="21"/>
                <w:szCs w:val="21"/>
              </w:rPr>
            </w:pPr>
            <w:r>
              <w:rPr>
                <w:rFonts w:hint="eastAsia" w:eastAsia="仿宋_GB2312"/>
                <w:bCs/>
                <w:kern w:val="0"/>
                <w:sz w:val="21"/>
                <w:szCs w:val="21"/>
              </w:rPr>
              <w:t>1.固定炉的出铝口是否有可靠的机械锁紧装置；</w:t>
            </w:r>
          </w:p>
          <w:p>
            <w:pPr>
              <w:spacing w:line="320" w:lineRule="exact"/>
              <w:rPr>
                <w:rFonts w:eastAsia="仿宋_GB2312"/>
                <w:bCs/>
                <w:kern w:val="0"/>
                <w:sz w:val="21"/>
                <w:szCs w:val="21"/>
              </w:rPr>
            </w:pPr>
            <w:r>
              <w:rPr>
                <w:rFonts w:hint="eastAsia" w:eastAsia="仿宋_GB2312"/>
                <w:bCs/>
                <w:kern w:val="0"/>
                <w:sz w:val="21"/>
                <w:szCs w:val="21"/>
              </w:rPr>
              <w:t>2.倾动炉是否实现自动控流。</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2</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固定式熔炼炉高温铝水出口和流槽接口位置未配置液位传感器和报警装置，液位传感器未与流槽上的快速切断阀和紧急排放阀实现联锁</w:t>
            </w:r>
          </w:p>
        </w:tc>
        <w:tc>
          <w:tcPr>
            <w:tcW w:w="5103" w:type="dxa"/>
            <w:noWrap w:val="0"/>
            <w:vAlign w:val="center"/>
          </w:tcPr>
          <w:p>
            <w:pPr>
              <w:spacing w:line="320" w:lineRule="exact"/>
              <w:rPr>
                <w:rFonts w:eastAsia="仿宋_GB2312"/>
                <w:kern w:val="0"/>
                <w:sz w:val="21"/>
                <w:szCs w:val="21"/>
              </w:rPr>
            </w:pPr>
            <w:r>
              <w:rPr>
                <w:rFonts w:eastAsia="仿宋_GB2312"/>
                <w:kern w:val="0"/>
                <w:sz w:val="21"/>
                <w:szCs w:val="21"/>
              </w:rPr>
              <w:t>【法律】《安全生产法》第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p>
        </w:tc>
        <w:tc>
          <w:tcPr>
            <w:tcW w:w="3260"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hint="eastAsia" w:eastAsia="仿宋_GB2312"/>
                <w:bCs/>
                <w:kern w:val="0"/>
                <w:sz w:val="21"/>
                <w:szCs w:val="21"/>
              </w:rPr>
              <w:t>1.高温铝水出口是否设置了液位传感器；</w:t>
            </w:r>
          </w:p>
          <w:p>
            <w:pPr>
              <w:spacing w:line="320" w:lineRule="exact"/>
              <w:rPr>
                <w:rFonts w:eastAsia="仿宋_GB2312"/>
                <w:bCs/>
                <w:kern w:val="0"/>
                <w:sz w:val="21"/>
                <w:szCs w:val="21"/>
              </w:rPr>
            </w:pPr>
            <w:r>
              <w:rPr>
                <w:rFonts w:hint="eastAsia" w:eastAsia="仿宋_GB2312"/>
                <w:bCs/>
                <w:kern w:val="0"/>
                <w:sz w:val="21"/>
                <w:szCs w:val="21"/>
              </w:rPr>
              <w:t>2.流槽与模盘接口处是否设置了液位；</w:t>
            </w:r>
          </w:p>
          <w:p>
            <w:pPr>
              <w:spacing w:line="320" w:lineRule="exact"/>
              <w:rPr>
                <w:rFonts w:eastAsia="仿宋_GB2312"/>
                <w:bCs/>
                <w:color w:val="000000"/>
                <w:kern w:val="0"/>
                <w:sz w:val="21"/>
                <w:szCs w:val="21"/>
              </w:rPr>
            </w:pPr>
            <w:r>
              <w:rPr>
                <w:rFonts w:hint="eastAsia" w:eastAsia="仿宋_GB2312"/>
                <w:bCs/>
                <w:color w:val="000000"/>
                <w:kern w:val="0"/>
                <w:sz w:val="21"/>
                <w:szCs w:val="21"/>
              </w:rPr>
              <w:t>3.流槽上是否设置了快速切断阀；</w:t>
            </w:r>
          </w:p>
          <w:p>
            <w:pPr>
              <w:spacing w:line="320" w:lineRule="exact"/>
              <w:rPr>
                <w:rFonts w:eastAsia="仿宋_GB2312"/>
                <w:b/>
                <w:bCs/>
                <w:kern w:val="0"/>
                <w:sz w:val="21"/>
                <w:szCs w:val="21"/>
              </w:rPr>
            </w:pPr>
            <w:r>
              <w:rPr>
                <w:rFonts w:hint="eastAsia" w:eastAsia="仿宋_GB2312"/>
                <w:bCs/>
                <w:color w:val="000000"/>
                <w:kern w:val="0"/>
                <w:sz w:val="21"/>
                <w:szCs w:val="21"/>
              </w:rPr>
              <w:t>4.流槽上是否设置了紧急排放阀。</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3</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存放铝锭的地面潮湿，熔炼炉、保温炉及铸造等作业场所存在非生产性积水或存放易燃易爆物品</w:t>
            </w:r>
          </w:p>
        </w:tc>
        <w:tc>
          <w:tcPr>
            <w:tcW w:w="5103" w:type="dxa"/>
            <w:noWrap w:val="0"/>
            <w:vAlign w:val="center"/>
          </w:tcPr>
          <w:p>
            <w:pPr>
              <w:spacing w:line="320" w:lineRule="exact"/>
              <w:rPr>
                <w:rFonts w:eastAsia="仿宋_GB2312"/>
                <w:kern w:val="0"/>
                <w:sz w:val="21"/>
                <w:szCs w:val="21"/>
              </w:rPr>
            </w:pPr>
            <w:r>
              <w:rPr>
                <w:rFonts w:hint="eastAsia" w:eastAsia="仿宋_GB2312"/>
                <w:kern w:val="0"/>
                <w:sz w:val="21"/>
                <w:szCs w:val="21"/>
              </w:rPr>
              <w:t>【部门规章】《冶金企业和有色金属企业安全生产规定》</w:t>
            </w:r>
            <w:r>
              <w:rPr>
                <w:rFonts w:eastAsia="仿宋_GB2312"/>
                <w:kern w:val="0"/>
                <w:sz w:val="21"/>
                <w:szCs w:val="21"/>
              </w:rPr>
              <w:t>（国家安全监管总局令第91号）</w:t>
            </w:r>
            <w:r>
              <w:rPr>
                <w:rFonts w:hint="eastAsia" w:eastAsia="仿宋_GB2312"/>
                <w:kern w:val="0"/>
                <w:sz w:val="21"/>
                <w:szCs w:val="21"/>
              </w:rPr>
              <w:t>第二十八条第一款 企业在进行高温熔融金属冶炼、保温、运输、吊运过程中，应当采取防止泄漏、喷溅、爆炸伤人的安全措施，其影响区域不得有非生产性积水。</w:t>
            </w:r>
          </w:p>
          <w:p>
            <w:pPr>
              <w:spacing w:line="320" w:lineRule="exact"/>
              <w:rPr>
                <w:rFonts w:eastAsia="仿宋_GB2312"/>
                <w:kern w:val="0"/>
                <w:sz w:val="21"/>
                <w:szCs w:val="21"/>
              </w:rPr>
            </w:pPr>
            <w:r>
              <w:rPr>
                <w:rFonts w:hint="eastAsia" w:eastAsia="仿宋_GB2312"/>
                <w:kern w:val="0"/>
                <w:sz w:val="21"/>
                <w:szCs w:val="21"/>
              </w:rPr>
              <w:t>【规范性文件】《</w:t>
            </w:r>
            <w:r>
              <w:rPr>
                <w:rFonts w:eastAsia="仿宋_GB2312"/>
                <w:kern w:val="0"/>
                <w:sz w:val="21"/>
                <w:szCs w:val="21"/>
              </w:rPr>
              <w:t>工贸行业重大生产安全事故隐患判定标准（2017版</w:t>
            </w:r>
            <w:r>
              <w:rPr>
                <w:rFonts w:hint="eastAsia" w:eastAsia="仿宋_GB2312"/>
                <w:kern w:val="0"/>
                <w:sz w:val="21"/>
                <w:szCs w:val="21"/>
              </w:rPr>
              <w:t>）</w:t>
            </w:r>
            <w:r>
              <w:rPr>
                <w:rFonts w:eastAsia="仿宋_GB2312"/>
                <w:kern w:val="0"/>
                <w:sz w:val="21"/>
                <w:szCs w:val="21"/>
              </w:rPr>
              <w:t>》（安监总管四〔2017〕129号）二、行业类重大事故隐患</w:t>
            </w:r>
            <w:r>
              <w:rPr>
                <w:rFonts w:eastAsia="仿宋_GB2312"/>
                <w:bCs/>
                <w:kern w:val="0"/>
                <w:sz w:val="21"/>
                <w:szCs w:val="21"/>
              </w:rPr>
              <w:t>（二）有色行业</w:t>
            </w:r>
            <w:r>
              <w:rPr>
                <w:rFonts w:hint="eastAsia" w:eastAsia="仿宋_GB2312"/>
                <w:bCs/>
                <w:kern w:val="0"/>
                <w:sz w:val="21"/>
                <w:szCs w:val="21"/>
              </w:rPr>
              <w:t>。4.</w:t>
            </w:r>
            <w:r>
              <w:rPr>
                <w:rFonts w:hint="eastAsia" w:eastAsia="仿宋_GB2312"/>
                <w:kern w:val="0"/>
                <w:sz w:val="21"/>
                <w:szCs w:val="21"/>
              </w:rPr>
              <w:t>高温熔融有色金属冶炼、精炼、铸造生产区域的安全坑内及熔体泄漏、喷溅影响范围内存在非生产性积水；熔体容易喷溅到的区域，放置有易燃易爆物品。</w:t>
            </w:r>
          </w:p>
          <w:p>
            <w:pPr>
              <w:spacing w:line="320" w:lineRule="exact"/>
              <w:rPr>
                <w:rFonts w:eastAsia="仿宋_GB2312"/>
                <w:kern w:val="0"/>
                <w:sz w:val="21"/>
                <w:szCs w:val="21"/>
              </w:rPr>
            </w:pPr>
            <w:r>
              <w:rPr>
                <w:rFonts w:eastAsia="仿宋_GB2312"/>
                <w:kern w:val="0"/>
                <w:sz w:val="21"/>
                <w:szCs w:val="21"/>
              </w:rPr>
              <w:t>二、行业类重大事故隐患</w:t>
            </w:r>
            <w:r>
              <w:rPr>
                <w:rFonts w:eastAsia="仿宋_GB2312"/>
                <w:bCs/>
                <w:kern w:val="0"/>
                <w:sz w:val="21"/>
                <w:szCs w:val="21"/>
              </w:rPr>
              <w:t>（</w:t>
            </w:r>
            <w:r>
              <w:rPr>
                <w:rFonts w:hint="eastAsia" w:eastAsia="仿宋_GB2312"/>
                <w:bCs/>
                <w:kern w:val="0"/>
                <w:sz w:val="21"/>
                <w:szCs w:val="21"/>
              </w:rPr>
              <w:t>四</w:t>
            </w:r>
            <w:r>
              <w:rPr>
                <w:rFonts w:eastAsia="仿宋_GB2312"/>
                <w:bCs/>
                <w:kern w:val="0"/>
                <w:sz w:val="21"/>
                <w:szCs w:val="21"/>
              </w:rPr>
              <w:t>）</w:t>
            </w:r>
            <w:r>
              <w:rPr>
                <w:rFonts w:hint="eastAsia" w:eastAsia="仿宋_GB2312"/>
                <w:bCs/>
                <w:kern w:val="0"/>
                <w:sz w:val="21"/>
                <w:szCs w:val="21"/>
              </w:rPr>
              <w:t>机械</w:t>
            </w:r>
            <w:r>
              <w:rPr>
                <w:rFonts w:eastAsia="仿宋_GB2312"/>
                <w:bCs/>
                <w:kern w:val="0"/>
                <w:sz w:val="21"/>
                <w:szCs w:val="21"/>
              </w:rPr>
              <w:t>行业</w:t>
            </w:r>
            <w:r>
              <w:rPr>
                <w:rFonts w:hint="eastAsia" w:eastAsia="仿宋_GB2312"/>
                <w:bCs/>
                <w:kern w:val="0"/>
                <w:sz w:val="21"/>
                <w:szCs w:val="21"/>
              </w:rPr>
              <w:t>。3.</w:t>
            </w:r>
            <w:r>
              <w:rPr>
                <w:rFonts w:hint="eastAsia" w:eastAsia="仿宋_GB2312"/>
                <w:kern w:val="0"/>
                <w:sz w:val="21"/>
                <w:szCs w:val="21"/>
              </w:rPr>
              <w:t>铸造熔炼炉炉底、炉坑及浇注坑等作业坑存在潮湿、积水状况，或存放易燃易爆物品。</w:t>
            </w:r>
          </w:p>
          <w:p>
            <w:pPr>
              <w:spacing w:line="320" w:lineRule="exact"/>
              <w:rPr>
                <w:rFonts w:eastAsia="仿宋_GB2312"/>
                <w:kern w:val="0"/>
                <w:sz w:val="21"/>
                <w:szCs w:val="21"/>
              </w:rPr>
            </w:pPr>
            <w:r>
              <w:rPr>
                <w:rFonts w:hint="eastAsia" w:eastAsia="仿宋_GB2312"/>
                <w:kern w:val="0"/>
                <w:sz w:val="21"/>
                <w:szCs w:val="21"/>
              </w:rPr>
              <w:t>【标准】 《变形铝及铝合金铸锭安全生产规范》（</w:t>
            </w:r>
            <w:r>
              <w:rPr>
                <w:rFonts w:eastAsia="仿宋_GB2312"/>
                <w:kern w:val="0"/>
                <w:sz w:val="21"/>
                <w:szCs w:val="21"/>
              </w:rPr>
              <w:t>GB30078-2013</w:t>
            </w:r>
            <w:r>
              <w:rPr>
                <w:rFonts w:hint="eastAsia" w:eastAsia="仿宋_GB2312"/>
                <w:kern w:val="0"/>
                <w:sz w:val="21"/>
                <w:szCs w:val="21"/>
              </w:rPr>
              <w:t>）</w:t>
            </w:r>
            <w:r>
              <w:rPr>
                <w:rFonts w:eastAsia="仿宋_GB2312"/>
                <w:kern w:val="0"/>
                <w:sz w:val="21"/>
                <w:szCs w:val="21"/>
              </w:rPr>
              <w:t>4.1.5</w:t>
            </w:r>
            <w:r>
              <w:rPr>
                <w:rFonts w:hint="eastAsia" w:eastAsia="仿宋_GB2312"/>
                <w:kern w:val="0"/>
                <w:sz w:val="21"/>
                <w:szCs w:val="21"/>
              </w:rPr>
              <w:t>熔炼、铸造设备上方不应设置存在滴、漏水隐患设施，如通风装置、天窗、水管等。</w:t>
            </w:r>
            <w:r>
              <w:rPr>
                <w:rFonts w:eastAsia="仿宋_GB2312"/>
                <w:kern w:val="0"/>
                <w:sz w:val="21"/>
                <w:szCs w:val="21"/>
              </w:rPr>
              <w:t>5.1.1.2</w:t>
            </w:r>
            <w:r>
              <w:rPr>
                <w:rFonts w:hint="eastAsia" w:eastAsia="仿宋_GB2312"/>
                <w:kern w:val="0"/>
                <w:sz w:val="21"/>
                <w:szCs w:val="21"/>
              </w:rPr>
              <w:t>应保持熔炼炉作业现场地面干燥。</w:t>
            </w:r>
            <w:r>
              <w:rPr>
                <w:rFonts w:eastAsia="仿宋_GB2312"/>
                <w:kern w:val="0"/>
                <w:sz w:val="21"/>
                <w:szCs w:val="21"/>
              </w:rPr>
              <w:t>5.1.1.3</w:t>
            </w:r>
            <w:r>
              <w:rPr>
                <w:rFonts w:hint="eastAsia" w:eastAsia="仿宋_GB2312"/>
                <w:kern w:val="0"/>
                <w:sz w:val="21"/>
                <w:szCs w:val="21"/>
              </w:rPr>
              <w:t>应确保加入熔炼炉熔体中的原、辅材料干燥。</w:t>
            </w:r>
            <w:r>
              <w:rPr>
                <w:rFonts w:eastAsia="仿宋_GB2312"/>
                <w:kern w:val="0"/>
                <w:sz w:val="21"/>
                <w:szCs w:val="21"/>
              </w:rPr>
              <w:t xml:space="preserve"> 5.5.1</w:t>
            </w:r>
            <w:r>
              <w:rPr>
                <w:rFonts w:hint="eastAsia" w:eastAsia="仿宋_GB2312"/>
                <w:kern w:val="0"/>
                <w:sz w:val="21"/>
                <w:szCs w:val="21"/>
              </w:rPr>
              <w:t>保温炉（静置炉）应保持现场地面干燥。</w:t>
            </w:r>
          </w:p>
        </w:tc>
        <w:tc>
          <w:tcPr>
            <w:tcW w:w="3260"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eastAsia="仿宋_GB2312"/>
                <w:bCs/>
                <w:kern w:val="0"/>
                <w:sz w:val="21"/>
                <w:szCs w:val="21"/>
              </w:rPr>
              <w:t>1.</w:t>
            </w:r>
            <w:r>
              <w:rPr>
                <w:rFonts w:hint="eastAsia" w:eastAsia="仿宋_GB2312"/>
                <w:bCs/>
                <w:kern w:val="0"/>
                <w:sz w:val="21"/>
                <w:szCs w:val="21"/>
              </w:rPr>
              <w:t>原料储存区、熔铸场所是否防水，是否存在无关水管；</w:t>
            </w:r>
          </w:p>
          <w:p>
            <w:pPr>
              <w:spacing w:line="320" w:lineRule="exact"/>
              <w:rPr>
                <w:rFonts w:eastAsia="仿宋_GB2312"/>
                <w:bCs/>
                <w:kern w:val="0"/>
                <w:sz w:val="21"/>
                <w:szCs w:val="21"/>
              </w:rPr>
            </w:pPr>
            <w:r>
              <w:rPr>
                <w:rFonts w:eastAsia="仿宋_GB2312"/>
                <w:bCs/>
                <w:kern w:val="0"/>
                <w:sz w:val="21"/>
                <w:szCs w:val="21"/>
              </w:rPr>
              <w:t>2.</w:t>
            </w:r>
            <w:r>
              <w:rPr>
                <w:rFonts w:hint="eastAsia" w:eastAsia="仿宋_GB2312"/>
                <w:bCs/>
                <w:kern w:val="0"/>
                <w:sz w:val="21"/>
                <w:szCs w:val="21"/>
              </w:rPr>
              <w:t>生产现场是否存在非生产性积水；</w:t>
            </w:r>
          </w:p>
          <w:p>
            <w:pPr>
              <w:spacing w:line="320" w:lineRule="exact"/>
              <w:rPr>
                <w:rFonts w:eastAsia="仿宋_GB2312"/>
                <w:bCs/>
                <w:kern w:val="0"/>
                <w:sz w:val="21"/>
                <w:szCs w:val="21"/>
              </w:rPr>
            </w:pPr>
            <w:r>
              <w:rPr>
                <w:rFonts w:hint="eastAsia" w:eastAsia="仿宋_GB2312"/>
                <w:bCs/>
                <w:kern w:val="0"/>
                <w:sz w:val="21"/>
                <w:szCs w:val="21"/>
              </w:rPr>
              <w:t>3. 作业场所是否存放易燃易爆物品。</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4</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深井铸造结晶器的冷却水系统未配置进出水温度、进水压力、进水流量监测和报警装置；监测和报警装置未与流槽上的快速切断阀和紧急排放阀实现联锁，未与倾动式熔炼炉控制系统联锁</w:t>
            </w:r>
          </w:p>
        </w:tc>
        <w:tc>
          <w:tcPr>
            <w:tcW w:w="5103" w:type="dxa"/>
            <w:noWrap w:val="0"/>
            <w:vAlign w:val="center"/>
          </w:tcPr>
          <w:p>
            <w:pPr>
              <w:spacing w:line="320" w:lineRule="exact"/>
              <w:rPr>
                <w:rFonts w:eastAsia="仿宋_GB2312"/>
                <w:kern w:val="0"/>
                <w:sz w:val="21"/>
                <w:szCs w:val="21"/>
              </w:rPr>
            </w:pPr>
            <w:r>
              <w:rPr>
                <w:rFonts w:eastAsia="仿宋_GB2312"/>
                <w:kern w:val="0"/>
                <w:sz w:val="21"/>
                <w:szCs w:val="21"/>
              </w:rPr>
              <w:t>【法律】《安全生产法》第三十八条第三款</w:t>
            </w:r>
            <w:r>
              <w:rPr>
                <w:rFonts w:hint="eastAsia" w:eastAsia="仿宋_GB2312"/>
                <w:kern w:val="0"/>
                <w:sz w:val="21"/>
                <w:szCs w:val="21"/>
              </w:rPr>
              <w:t>规定：生产经营单位不得使用应当淘汰的危及生产安全的工艺、设备。</w:t>
            </w:r>
          </w:p>
          <w:p>
            <w:pPr>
              <w:spacing w:line="320" w:lineRule="exact"/>
              <w:ind w:firstLine="420" w:firstLineChars="200"/>
              <w:rPr>
                <w:rFonts w:eastAsia="仿宋_GB2312"/>
                <w:bCs/>
                <w:kern w:val="0"/>
                <w:sz w:val="21"/>
                <w:szCs w:val="21"/>
              </w:rPr>
            </w:pPr>
            <w:r>
              <w:rPr>
                <w:rFonts w:eastAsia="仿宋_GB2312"/>
                <w:kern w:val="0"/>
                <w:sz w:val="21"/>
                <w:szCs w:val="21"/>
              </w:rPr>
              <w:t>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r>
              <w:rPr>
                <w:rFonts w:eastAsia="仿宋_GB2312"/>
                <w:bCs/>
                <w:kern w:val="0"/>
                <w:sz w:val="21"/>
                <w:szCs w:val="21"/>
              </w:rPr>
              <w:t>【</w:t>
            </w:r>
            <w:r>
              <w:rPr>
                <w:rFonts w:hint="eastAsia" w:eastAsia="仿宋_GB2312"/>
                <w:bCs/>
                <w:kern w:val="0"/>
                <w:sz w:val="21"/>
                <w:szCs w:val="21"/>
              </w:rPr>
              <w:t>规范性文件</w:t>
            </w:r>
            <w:r>
              <w:rPr>
                <w:rFonts w:eastAsia="仿宋_GB2312"/>
                <w:bCs/>
                <w:kern w:val="0"/>
                <w:sz w:val="21"/>
                <w:szCs w:val="21"/>
              </w:rPr>
              <w:t>】</w:t>
            </w:r>
            <w:r>
              <w:rPr>
                <w:rFonts w:hint="eastAsia" w:eastAsia="仿宋_GB2312"/>
                <w:bCs/>
                <w:kern w:val="0"/>
                <w:sz w:val="21"/>
                <w:szCs w:val="21"/>
              </w:rPr>
              <w:t>《金属冶炼企业禁止使用的设备及工艺目录（第一批）》</w:t>
            </w:r>
            <w:r>
              <w:rPr>
                <w:rFonts w:eastAsia="仿宋_GB2312"/>
                <w:kern w:val="0"/>
                <w:sz w:val="21"/>
                <w:szCs w:val="21"/>
              </w:rPr>
              <w:t>（安监总管四〔2017〕142号）</w:t>
            </w:r>
            <w:r>
              <w:rPr>
                <w:rFonts w:hint="eastAsia" w:eastAsia="仿宋_GB2312"/>
                <w:bCs/>
                <w:kern w:val="0"/>
                <w:sz w:val="21"/>
                <w:szCs w:val="21"/>
              </w:rPr>
              <w:t>13.深井浇铸结晶器的循环水系统未设置应急水源或循环水水泵未设置应急电源。</w:t>
            </w:r>
          </w:p>
          <w:p>
            <w:pPr>
              <w:spacing w:line="320" w:lineRule="exact"/>
              <w:rPr>
                <w:rFonts w:eastAsia="仿宋_GB2312"/>
                <w:bCs/>
                <w:kern w:val="0"/>
                <w:sz w:val="21"/>
                <w:szCs w:val="21"/>
              </w:rPr>
            </w:pPr>
            <w:r>
              <w:rPr>
                <w:rFonts w:hint="eastAsia" w:eastAsia="仿宋_GB2312"/>
                <w:kern w:val="0"/>
                <w:sz w:val="21"/>
                <w:szCs w:val="21"/>
              </w:rPr>
              <w:t>《</w:t>
            </w:r>
            <w:r>
              <w:rPr>
                <w:rFonts w:eastAsia="仿宋_GB2312"/>
                <w:kern w:val="0"/>
                <w:sz w:val="21"/>
                <w:szCs w:val="21"/>
              </w:rPr>
              <w:t>工贸行业重大生产安全事故隐患判定标准（2017版</w:t>
            </w:r>
            <w:r>
              <w:rPr>
                <w:rFonts w:hint="eastAsia" w:eastAsia="仿宋_GB2312"/>
                <w:kern w:val="0"/>
                <w:sz w:val="21"/>
                <w:szCs w:val="21"/>
              </w:rPr>
              <w:t>）</w:t>
            </w:r>
            <w:r>
              <w:rPr>
                <w:rFonts w:eastAsia="仿宋_GB2312"/>
                <w:kern w:val="0"/>
                <w:sz w:val="21"/>
                <w:szCs w:val="21"/>
              </w:rPr>
              <w:t>》（安监总管四〔2017〕129号）二、行业类重大事故隐患</w:t>
            </w:r>
            <w:r>
              <w:rPr>
                <w:rFonts w:eastAsia="仿宋_GB2312"/>
                <w:bCs/>
                <w:kern w:val="0"/>
                <w:sz w:val="21"/>
                <w:szCs w:val="21"/>
              </w:rPr>
              <w:t>（二）有色行业</w:t>
            </w:r>
            <w:r>
              <w:rPr>
                <w:rFonts w:hint="eastAsia" w:eastAsia="仿宋_GB2312"/>
                <w:bCs/>
                <w:kern w:val="0"/>
                <w:sz w:val="21"/>
                <w:szCs w:val="21"/>
              </w:rPr>
              <w:t>。6. 高温工作的熔融有色金属冶炼炉窑、铸造机、加热炉及水冷元件未设置应急冷却水源等冷却应急处置措施。</w:t>
            </w:r>
          </w:p>
        </w:tc>
        <w:tc>
          <w:tcPr>
            <w:tcW w:w="3260"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sz w:val="21"/>
                <w:szCs w:val="21"/>
              </w:rPr>
            </w:pPr>
            <w:r>
              <w:rPr>
                <w:rFonts w:hint="eastAsia" w:eastAsia="仿宋_GB2312"/>
                <w:bCs/>
                <w:kern w:val="0"/>
                <w:sz w:val="21"/>
                <w:szCs w:val="21"/>
              </w:rPr>
              <w:t>1.是否设置了应急水源，应急水源是否设置常闭电磁阀和手动阀；</w:t>
            </w:r>
            <w:r>
              <w:rPr>
                <w:rFonts w:eastAsia="仿宋_GB2312"/>
                <w:bCs/>
                <w:sz w:val="21"/>
                <w:szCs w:val="21"/>
              </w:rPr>
              <w:t xml:space="preserve"> </w:t>
            </w:r>
          </w:p>
          <w:p>
            <w:pPr>
              <w:spacing w:line="320" w:lineRule="exact"/>
              <w:rPr>
                <w:rFonts w:eastAsia="仿宋_GB2312"/>
                <w:bCs/>
                <w:kern w:val="0"/>
                <w:sz w:val="21"/>
                <w:szCs w:val="21"/>
              </w:rPr>
            </w:pPr>
            <w:r>
              <w:rPr>
                <w:rFonts w:hint="eastAsia" w:eastAsia="仿宋_GB2312"/>
                <w:bCs/>
                <w:kern w:val="0"/>
                <w:sz w:val="21"/>
                <w:szCs w:val="21"/>
              </w:rPr>
              <w:t>2.冷却水系统是否配置进出水温度、进水压力、进水流量监测和报警装置；</w:t>
            </w:r>
          </w:p>
          <w:p>
            <w:pPr>
              <w:spacing w:line="320" w:lineRule="exact"/>
              <w:rPr>
                <w:rFonts w:eastAsia="仿宋_GB2312"/>
                <w:bCs/>
                <w:kern w:val="0"/>
                <w:sz w:val="21"/>
                <w:szCs w:val="21"/>
              </w:rPr>
            </w:pPr>
            <w:r>
              <w:rPr>
                <w:rFonts w:hint="eastAsia" w:eastAsia="仿宋_GB2312"/>
                <w:bCs/>
                <w:kern w:val="0"/>
                <w:sz w:val="21"/>
                <w:szCs w:val="21"/>
              </w:rPr>
              <w:t>3.监测系统是否与流槽上的快速切断阀和紧急排放阀联锁，是否与倾动炉控制系统联锁。</w:t>
            </w:r>
          </w:p>
        </w:tc>
        <w:tc>
          <w:tcPr>
            <w:tcW w:w="2410" w:type="dxa"/>
            <w:noWrap w:val="0"/>
            <w:vAlign w:val="center"/>
          </w:tcPr>
          <w:p>
            <w:pPr>
              <w:spacing w:line="320" w:lineRule="exact"/>
              <w:rPr>
                <w:rFonts w:eastAsia="仿宋_GB2312"/>
                <w:kern w:val="0"/>
                <w:sz w:val="21"/>
                <w:szCs w:val="21"/>
              </w:rPr>
            </w:pPr>
            <w:r>
              <w:rPr>
                <w:rFonts w:eastAsia="仿宋_GB2312"/>
                <w:bCs/>
                <w:kern w:val="0"/>
                <w:sz w:val="21"/>
                <w:szCs w:val="21"/>
              </w:rPr>
              <w:t>【法律】《安全生产法》</w:t>
            </w:r>
            <w:r>
              <w:rPr>
                <w:rFonts w:eastAsia="仿宋_GB2312"/>
                <w:kern w:val="0"/>
                <w:sz w:val="21"/>
                <w:szCs w:val="21"/>
              </w:rPr>
              <w:t>第九十九条</w:t>
            </w:r>
          </w:p>
          <w:p>
            <w:pPr>
              <w:spacing w:line="320" w:lineRule="exact"/>
              <w:rPr>
                <w:rFonts w:eastAsia="仿宋_GB2312"/>
                <w:bCs/>
                <w:kern w:val="0"/>
                <w:sz w:val="21"/>
                <w:szCs w:val="21"/>
              </w:rPr>
            </w:pP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6"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5</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铝水铸造流程未规范设置紧急排放或应急储存设施</w:t>
            </w:r>
          </w:p>
        </w:tc>
        <w:tc>
          <w:tcPr>
            <w:tcW w:w="5103" w:type="dxa"/>
            <w:noWrap w:val="0"/>
            <w:vAlign w:val="center"/>
          </w:tcPr>
          <w:p>
            <w:pPr>
              <w:spacing w:line="320" w:lineRule="exact"/>
              <w:rPr>
                <w:rFonts w:eastAsia="仿宋_GB2312"/>
                <w:bCs/>
                <w:kern w:val="0"/>
                <w:sz w:val="21"/>
                <w:szCs w:val="21"/>
              </w:rPr>
            </w:pPr>
            <w:r>
              <w:rPr>
                <w:rFonts w:eastAsia="仿宋_GB2312"/>
                <w:kern w:val="0"/>
                <w:sz w:val="21"/>
                <w:szCs w:val="21"/>
              </w:rPr>
              <w:t>【法律】《安全生产法》第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r>
              <w:rPr>
                <w:rFonts w:eastAsia="仿宋_GB2312"/>
                <w:bCs/>
                <w:kern w:val="0"/>
                <w:sz w:val="21"/>
                <w:szCs w:val="21"/>
              </w:rPr>
              <w:t>【部门规章】</w:t>
            </w:r>
            <w:r>
              <w:rPr>
                <w:rFonts w:eastAsia="仿宋_GB2312"/>
                <w:kern w:val="0"/>
                <w:sz w:val="21"/>
                <w:szCs w:val="21"/>
              </w:rPr>
              <w:t>《冶金企业和有色金属企业安全生产规定》（国家安全监管总局令第91号）</w:t>
            </w:r>
            <w:r>
              <w:rPr>
                <w:rFonts w:eastAsia="仿宋_GB2312"/>
                <w:bCs/>
                <w:kern w:val="0"/>
                <w:sz w:val="21"/>
                <w:szCs w:val="21"/>
              </w:rPr>
              <w:t>第二十九条第二款</w:t>
            </w:r>
            <w:r>
              <w:rPr>
                <w:rFonts w:hint="eastAsia" w:eastAsia="仿宋_GB2312"/>
                <w:bCs/>
                <w:kern w:val="0"/>
                <w:sz w:val="21"/>
                <w:szCs w:val="21"/>
              </w:rPr>
              <w:t>规定：企业对电炉、铸造熔炼炉、保温炉、倾翻炉、铸机、流液槽、熔盐电解槽等设备，应当设置熔融金属紧急排放和储存的设施，并在设备周围设置拦挡围堰，防止熔融金属外流。</w:t>
            </w:r>
          </w:p>
          <w:p>
            <w:pPr>
              <w:spacing w:line="320" w:lineRule="exact"/>
              <w:rPr>
                <w:rFonts w:eastAsia="仿宋_GB2312"/>
                <w:bCs/>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》（安监总管四〔2017〕129号）二、行业类重大事故隐患</w:t>
            </w:r>
            <w:r>
              <w:rPr>
                <w:rFonts w:eastAsia="仿宋_GB2312"/>
                <w:bCs/>
                <w:kern w:val="0"/>
                <w:sz w:val="21"/>
                <w:szCs w:val="21"/>
              </w:rPr>
              <w:t>（二）有色行业</w:t>
            </w:r>
            <w:r>
              <w:rPr>
                <w:rFonts w:hint="eastAsia" w:eastAsia="仿宋_GB2312"/>
                <w:bCs/>
                <w:kern w:val="0"/>
                <w:sz w:val="21"/>
                <w:szCs w:val="21"/>
              </w:rPr>
              <w:t>。5.铜水等熔融有色金属铸造、浇铸流程未设置紧急排放和应急储存设施。</w:t>
            </w:r>
          </w:p>
        </w:tc>
        <w:tc>
          <w:tcPr>
            <w:tcW w:w="3260"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hint="eastAsia" w:eastAsia="仿宋_GB2312"/>
                <w:bCs/>
                <w:kern w:val="0"/>
                <w:sz w:val="21"/>
                <w:szCs w:val="21"/>
              </w:rPr>
              <w:t>1.紧急排放槽的位置和容量是否满足紧急排放的要求；</w:t>
            </w:r>
          </w:p>
          <w:p>
            <w:pPr>
              <w:spacing w:line="320" w:lineRule="exact"/>
              <w:rPr>
                <w:rFonts w:eastAsia="仿宋_GB2312"/>
                <w:bCs/>
                <w:color w:val="000000"/>
                <w:kern w:val="0"/>
                <w:sz w:val="21"/>
                <w:szCs w:val="21"/>
              </w:rPr>
            </w:pPr>
            <w:r>
              <w:rPr>
                <w:rFonts w:hint="eastAsia" w:eastAsia="仿宋_GB2312"/>
                <w:bCs/>
                <w:color w:val="000000"/>
                <w:kern w:val="0"/>
                <w:sz w:val="21"/>
                <w:szCs w:val="21"/>
              </w:rPr>
              <w:t>2.材质是否符合要求。</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85"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6</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钢丝卷扬系统引锭盘托架钢丝绳未定期检查和更换，卷扬系统未设置应急电源；液压铸造系统未设置手动泄压系统</w:t>
            </w:r>
          </w:p>
        </w:tc>
        <w:tc>
          <w:tcPr>
            <w:tcW w:w="5103" w:type="dxa"/>
            <w:noWrap w:val="0"/>
            <w:vAlign w:val="center"/>
          </w:tcPr>
          <w:p>
            <w:pPr>
              <w:spacing w:line="320" w:lineRule="exact"/>
              <w:rPr>
                <w:rFonts w:eastAsia="仿宋_GB2312"/>
                <w:bCs/>
                <w:kern w:val="0"/>
                <w:sz w:val="21"/>
                <w:szCs w:val="21"/>
              </w:rPr>
            </w:pPr>
            <w:r>
              <w:rPr>
                <w:rFonts w:eastAsia="仿宋_GB2312"/>
                <w:kern w:val="0"/>
                <w:sz w:val="21"/>
                <w:szCs w:val="21"/>
              </w:rPr>
              <w:t>【法律】《安全生产法》第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p>
        </w:tc>
        <w:tc>
          <w:tcPr>
            <w:tcW w:w="3260" w:type="dxa"/>
            <w:noWrap w:val="0"/>
            <w:vAlign w:val="center"/>
          </w:tcPr>
          <w:p>
            <w:pPr>
              <w:adjustRightInd w:val="0"/>
              <w:snapToGrid w:val="0"/>
              <w:rPr>
                <w:rFonts w:eastAsia="仿宋_GB2312"/>
                <w:kern w:val="0"/>
                <w:sz w:val="21"/>
                <w:szCs w:val="21"/>
              </w:rPr>
            </w:pPr>
            <w:r>
              <w:rPr>
                <w:rFonts w:hint="eastAsia" w:eastAsia="仿宋_GB2312"/>
                <w:kern w:val="0"/>
                <w:sz w:val="21"/>
                <w:szCs w:val="21"/>
              </w:rPr>
              <w:t>1.查阅资料：</w:t>
            </w:r>
          </w:p>
          <w:p>
            <w:pPr>
              <w:adjustRightInd w:val="0"/>
              <w:snapToGrid w:val="0"/>
              <w:rPr>
                <w:rFonts w:eastAsia="仿宋_GB2312"/>
                <w:kern w:val="0"/>
                <w:sz w:val="21"/>
                <w:szCs w:val="21"/>
              </w:rPr>
            </w:pPr>
            <w:r>
              <w:rPr>
                <w:rFonts w:hint="eastAsia" w:eastAsia="仿宋_GB2312"/>
                <w:kern w:val="0"/>
                <w:sz w:val="21"/>
                <w:szCs w:val="21"/>
              </w:rPr>
              <w:t>钢丝绳更换和点检记录；</w:t>
            </w:r>
          </w:p>
          <w:p>
            <w:pPr>
              <w:adjustRightInd w:val="0"/>
              <w:snapToGrid w:val="0"/>
              <w:rPr>
                <w:rFonts w:eastAsia="仿宋_GB2312"/>
                <w:kern w:val="0"/>
                <w:sz w:val="21"/>
                <w:szCs w:val="21"/>
              </w:rPr>
            </w:pPr>
            <w:r>
              <w:rPr>
                <w:rFonts w:hint="eastAsia" w:eastAsia="仿宋_GB2312"/>
                <w:kern w:val="0"/>
                <w:sz w:val="21"/>
                <w:szCs w:val="21"/>
              </w:rPr>
              <w:t>2.</w:t>
            </w:r>
            <w:r>
              <w:rPr>
                <w:rFonts w:eastAsia="仿宋_GB2312"/>
                <w:kern w:val="0"/>
                <w:sz w:val="21"/>
                <w:szCs w:val="21"/>
              </w:rPr>
              <w:t>现场检查：</w:t>
            </w:r>
          </w:p>
          <w:p>
            <w:pPr>
              <w:spacing w:line="320" w:lineRule="exact"/>
              <w:rPr>
                <w:rFonts w:eastAsia="仿宋_GB2312"/>
                <w:kern w:val="0"/>
                <w:sz w:val="21"/>
                <w:szCs w:val="21"/>
              </w:rPr>
            </w:pPr>
            <w:r>
              <w:rPr>
                <w:rFonts w:hint="eastAsia" w:eastAsia="仿宋_GB2312"/>
                <w:kern w:val="0"/>
                <w:sz w:val="21"/>
                <w:szCs w:val="21"/>
              </w:rPr>
              <w:t>（1）钢丝绳是否为钢芯钢丝绳；</w:t>
            </w:r>
          </w:p>
          <w:p>
            <w:pPr>
              <w:spacing w:line="320" w:lineRule="exact"/>
              <w:rPr>
                <w:rFonts w:eastAsia="仿宋_GB2312"/>
                <w:bCs/>
                <w:kern w:val="0"/>
                <w:sz w:val="21"/>
                <w:szCs w:val="21"/>
              </w:rPr>
            </w:pPr>
            <w:r>
              <w:rPr>
                <w:rFonts w:hint="eastAsia" w:eastAsia="仿宋_GB2312"/>
                <w:bCs/>
                <w:kern w:val="0"/>
                <w:sz w:val="21"/>
                <w:szCs w:val="21"/>
              </w:rPr>
              <w:t>（</w:t>
            </w:r>
            <w:r>
              <w:rPr>
                <w:rFonts w:eastAsia="仿宋_GB2312"/>
                <w:bCs/>
                <w:kern w:val="0"/>
                <w:sz w:val="21"/>
                <w:szCs w:val="21"/>
              </w:rPr>
              <w:t>2</w:t>
            </w:r>
            <w:r>
              <w:rPr>
                <w:rFonts w:hint="eastAsia" w:eastAsia="仿宋_GB2312"/>
                <w:bCs/>
                <w:kern w:val="0"/>
                <w:sz w:val="21"/>
                <w:szCs w:val="21"/>
              </w:rPr>
              <w:t>）钢丝绳卷筒、夹是否符合要求；</w:t>
            </w:r>
          </w:p>
          <w:p>
            <w:pPr>
              <w:spacing w:line="320" w:lineRule="exact"/>
              <w:rPr>
                <w:rFonts w:eastAsia="仿宋_GB2312"/>
                <w:bCs/>
                <w:kern w:val="0"/>
                <w:sz w:val="21"/>
                <w:szCs w:val="21"/>
              </w:rPr>
            </w:pPr>
            <w:r>
              <w:rPr>
                <w:rFonts w:hint="eastAsia" w:eastAsia="仿宋_GB2312"/>
                <w:bCs/>
                <w:kern w:val="0"/>
                <w:sz w:val="21"/>
                <w:szCs w:val="21"/>
              </w:rPr>
              <w:t>（3）卷扬系统是否设置应急电源；</w:t>
            </w:r>
          </w:p>
          <w:p>
            <w:pPr>
              <w:spacing w:line="320" w:lineRule="exact"/>
              <w:rPr>
                <w:rFonts w:eastAsia="仿宋_GB2312"/>
                <w:bCs/>
                <w:kern w:val="0"/>
                <w:sz w:val="21"/>
                <w:szCs w:val="21"/>
              </w:rPr>
            </w:pPr>
            <w:r>
              <w:rPr>
                <w:rFonts w:hint="eastAsia" w:eastAsia="仿宋_GB2312"/>
                <w:bCs/>
                <w:kern w:val="0"/>
                <w:sz w:val="21"/>
                <w:szCs w:val="21"/>
              </w:rPr>
              <w:t>（4）液压铸造系统是否设置手动泄压系统。</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785" w:type="dxa"/>
            <w:noWrap w:val="0"/>
            <w:vAlign w:val="center"/>
          </w:tcPr>
          <w:p>
            <w:pPr>
              <w:spacing w:line="320" w:lineRule="exact"/>
              <w:jc w:val="center"/>
              <w:rPr>
                <w:rFonts w:eastAsia="仿宋_GB2312"/>
                <w:kern w:val="0"/>
                <w:sz w:val="21"/>
                <w:szCs w:val="21"/>
              </w:rPr>
            </w:pPr>
            <w:r>
              <w:rPr>
                <w:rFonts w:hint="eastAsia" w:eastAsia="仿宋_GB2312"/>
                <w:kern w:val="0"/>
                <w:sz w:val="21"/>
                <w:szCs w:val="21"/>
              </w:rPr>
              <w:t>7</w:t>
            </w:r>
          </w:p>
        </w:tc>
        <w:tc>
          <w:tcPr>
            <w:tcW w:w="2400" w:type="dxa"/>
            <w:noWrap w:val="0"/>
            <w:vAlign w:val="center"/>
          </w:tcPr>
          <w:p>
            <w:pPr>
              <w:spacing w:line="320" w:lineRule="exact"/>
              <w:rPr>
                <w:rFonts w:eastAsia="仿宋_GB2312"/>
                <w:bCs/>
                <w:kern w:val="0"/>
                <w:sz w:val="21"/>
                <w:szCs w:val="21"/>
              </w:rPr>
            </w:pPr>
            <w:r>
              <w:rPr>
                <w:rFonts w:hint="eastAsia" w:eastAsia="仿宋_GB2312"/>
                <w:bCs/>
                <w:kern w:val="0"/>
                <w:sz w:val="21"/>
                <w:szCs w:val="21"/>
              </w:rPr>
              <w:t>铸造车间现场未严格控制人数，未控制非生产人员进入</w:t>
            </w:r>
          </w:p>
        </w:tc>
        <w:tc>
          <w:tcPr>
            <w:tcW w:w="5103" w:type="dxa"/>
            <w:noWrap w:val="0"/>
            <w:vAlign w:val="center"/>
          </w:tcPr>
          <w:p>
            <w:pPr>
              <w:spacing w:line="320" w:lineRule="exact"/>
              <w:rPr>
                <w:rFonts w:eastAsia="仿宋_GB2312"/>
                <w:bCs/>
                <w:kern w:val="0"/>
                <w:sz w:val="21"/>
                <w:szCs w:val="21"/>
              </w:rPr>
            </w:pPr>
            <w:r>
              <w:rPr>
                <w:rFonts w:eastAsia="仿宋_GB2312"/>
                <w:kern w:val="0"/>
                <w:sz w:val="21"/>
                <w:szCs w:val="21"/>
              </w:rPr>
              <w:t>【法律】《安全生产法》第</w:t>
            </w:r>
            <w:r>
              <w:rPr>
                <w:rFonts w:hint="eastAsia" w:eastAsia="仿宋_GB2312"/>
                <w:kern w:val="0"/>
                <w:sz w:val="21"/>
                <w:szCs w:val="21"/>
              </w:rPr>
              <w:t>四十一</w:t>
            </w:r>
            <w:r>
              <w:rPr>
                <w:rFonts w:eastAsia="仿宋_GB2312"/>
                <w:kern w:val="0"/>
                <w:sz w:val="21"/>
                <w:szCs w:val="21"/>
              </w:rPr>
              <w:t>条第二款规定：生产经营单位应当建立健全并落实生产安全事故隐患排查治理制度，采取技术、管理措施，及时发现并消除事故隐患。事故隐患排查治理情况应当如实记录，并向从业人员通报。</w:t>
            </w:r>
          </w:p>
        </w:tc>
        <w:tc>
          <w:tcPr>
            <w:tcW w:w="3260" w:type="dxa"/>
            <w:noWrap w:val="0"/>
            <w:vAlign w:val="center"/>
          </w:tcPr>
          <w:p>
            <w:pPr>
              <w:adjustRightInd w:val="0"/>
              <w:snapToGrid w:val="0"/>
              <w:rPr>
                <w:rFonts w:eastAsia="仿宋_GB2312"/>
                <w:kern w:val="0"/>
                <w:sz w:val="21"/>
                <w:szCs w:val="21"/>
              </w:rPr>
            </w:pPr>
            <w:r>
              <w:rPr>
                <w:rFonts w:hint="eastAsia" w:eastAsia="仿宋_GB2312"/>
                <w:kern w:val="0"/>
                <w:sz w:val="21"/>
                <w:szCs w:val="21"/>
              </w:rPr>
              <w:t>1.查阅资料：</w:t>
            </w:r>
          </w:p>
          <w:p>
            <w:pPr>
              <w:adjustRightInd w:val="0"/>
              <w:snapToGrid w:val="0"/>
              <w:rPr>
                <w:rFonts w:eastAsia="仿宋_GB2312"/>
                <w:kern w:val="0"/>
                <w:sz w:val="21"/>
                <w:szCs w:val="21"/>
              </w:rPr>
            </w:pPr>
            <w:r>
              <w:rPr>
                <w:rFonts w:hint="eastAsia" w:eastAsia="仿宋_GB2312"/>
                <w:kern w:val="0"/>
                <w:sz w:val="21"/>
                <w:szCs w:val="21"/>
              </w:rPr>
              <w:t>是否制定控制铸造现场人数的制度。</w:t>
            </w:r>
          </w:p>
          <w:p>
            <w:pPr>
              <w:spacing w:line="320" w:lineRule="exact"/>
              <w:rPr>
                <w:rFonts w:eastAsia="仿宋_GB2312"/>
                <w:bCs/>
                <w:kern w:val="0"/>
                <w:sz w:val="21"/>
                <w:szCs w:val="21"/>
              </w:rPr>
            </w:pPr>
            <w:r>
              <w:rPr>
                <w:rFonts w:hint="eastAsia" w:eastAsia="仿宋_GB2312"/>
                <w:bCs/>
                <w:kern w:val="0"/>
                <w:sz w:val="21"/>
                <w:szCs w:val="21"/>
              </w:rPr>
              <w:t>2.现场检查：</w:t>
            </w:r>
          </w:p>
          <w:p>
            <w:pPr>
              <w:spacing w:line="320" w:lineRule="exact"/>
              <w:rPr>
                <w:rFonts w:eastAsia="仿宋_GB2312"/>
                <w:bCs/>
                <w:kern w:val="0"/>
                <w:sz w:val="21"/>
                <w:szCs w:val="21"/>
              </w:rPr>
            </w:pPr>
            <w:r>
              <w:rPr>
                <w:rFonts w:hint="eastAsia" w:eastAsia="仿宋_GB2312"/>
                <w:bCs/>
                <w:kern w:val="0"/>
                <w:sz w:val="21"/>
                <w:szCs w:val="21"/>
              </w:rPr>
              <w:t>（1）是否有非生产人员进入铸造现场；</w:t>
            </w:r>
          </w:p>
          <w:p>
            <w:pPr>
              <w:spacing w:line="320" w:lineRule="exact"/>
              <w:rPr>
                <w:rFonts w:eastAsia="仿宋_GB2312"/>
                <w:bCs/>
                <w:kern w:val="0"/>
                <w:sz w:val="21"/>
                <w:szCs w:val="21"/>
              </w:rPr>
            </w:pPr>
            <w:r>
              <w:rPr>
                <w:rFonts w:hint="eastAsia" w:eastAsia="仿宋_GB2312"/>
                <w:bCs/>
                <w:kern w:val="0"/>
                <w:sz w:val="21"/>
                <w:szCs w:val="21"/>
              </w:rPr>
              <w:t>（2）是否采取有效控制人数的措施。</w:t>
            </w:r>
          </w:p>
        </w:tc>
        <w:tc>
          <w:tcPr>
            <w:tcW w:w="2410"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904" w:type="dxa"/>
            <w:noWrap w:val="0"/>
            <w:vAlign w:val="top"/>
          </w:tcPr>
          <w:p>
            <w:pPr>
              <w:spacing w:line="320" w:lineRule="exact"/>
              <w:rPr>
                <w:rFonts w:eastAsia="仿宋_GB2312"/>
                <w:bCs/>
                <w:kern w:val="0"/>
                <w:sz w:val="21"/>
                <w:szCs w:val="21"/>
              </w:rPr>
            </w:pPr>
          </w:p>
        </w:tc>
      </w:tr>
    </w:tbl>
    <w:p>
      <w:pPr>
        <w:spacing w:after="218" w:afterLines="50" w:line="560" w:lineRule="exact"/>
        <w:jc w:val="left"/>
        <w:rPr>
          <w:rFonts w:ascii="方正黑体_GBK" w:hAnsi="方正黑体_GBK" w:eastAsia="方正黑体_GBK" w:cs="方正黑体_GBK"/>
          <w:bCs/>
          <w:szCs w:val="32"/>
        </w:rPr>
      </w:pPr>
    </w:p>
    <w:p>
      <w:pPr>
        <w:spacing w:after="218" w:afterLines="50" w:line="560" w:lineRule="exact"/>
        <w:jc w:val="left"/>
        <w:rPr>
          <w:rFonts w:ascii="方正黑体_GBK" w:hAnsi="方正黑体_GBK" w:eastAsia="方正黑体_GBK" w:cs="方正黑体_GBK"/>
          <w:bCs/>
          <w:szCs w:val="32"/>
        </w:rPr>
      </w:pPr>
    </w:p>
    <w:p>
      <w:pPr>
        <w:spacing w:after="218" w:afterLines="50" w:line="560" w:lineRule="exact"/>
        <w:jc w:val="left"/>
        <w:rPr>
          <w:rFonts w:ascii="方正黑体_GBK" w:hAnsi="方正黑体_GBK" w:eastAsia="方正黑体_GBK" w:cs="方正黑体_GBK"/>
          <w:bCs/>
          <w:szCs w:val="32"/>
        </w:rPr>
      </w:pPr>
    </w:p>
    <w:p>
      <w:pPr>
        <w:snapToGrid w:val="0"/>
        <w:jc w:val="center"/>
        <w:rPr>
          <w:rFonts w:hint="eastAsia" w:ascii="Times New Roman" w:hAnsi="Times New Roman" w:eastAsia="方正小标宋_GBK"/>
          <w:kern w:val="0"/>
          <w:sz w:val="44"/>
          <w:szCs w:val="44"/>
        </w:rPr>
      </w:pPr>
    </w:p>
    <w:p>
      <w:pPr>
        <w:snapToGrid w:val="0"/>
        <w:jc w:val="center"/>
        <w:rPr>
          <w:rFonts w:hint="eastAsia" w:ascii="Times New Roman" w:hAnsi="Times New Roman" w:eastAsia="方正小标宋_GBK"/>
          <w:kern w:val="0"/>
          <w:sz w:val="44"/>
          <w:szCs w:val="44"/>
        </w:rPr>
      </w:pPr>
    </w:p>
    <w:p>
      <w:pPr>
        <w:snapToGrid w:val="0"/>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粉尘涉爆企业安全生产执法检查重点事项表</w:t>
      </w:r>
      <w:r>
        <w:rPr>
          <w:rFonts w:hint="eastAsia" w:ascii="方正楷体_GBK" w:hAnsi="方正楷体_GBK" w:eastAsia="方正楷体_GBK" w:cs="方正楷体_GBK"/>
          <w:sz w:val="28"/>
          <w:szCs w:val="28"/>
        </w:rPr>
        <w:t xml:space="preserve">            </w:t>
      </w:r>
    </w:p>
    <w:tbl>
      <w:tblPr>
        <w:tblStyle w:val="21"/>
        <w:tblW w:w="15216" w:type="dxa"/>
        <w:tblInd w:w="-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68"/>
        <w:gridCol w:w="5723"/>
        <w:gridCol w:w="3349"/>
        <w:gridCol w:w="184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blHeader/>
        </w:trPr>
        <w:tc>
          <w:tcPr>
            <w:tcW w:w="817"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序号</w:t>
            </w:r>
          </w:p>
        </w:tc>
        <w:tc>
          <w:tcPr>
            <w:tcW w:w="2268"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违法行为描述</w:t>
            </w:r>
          </w:p>
        </w:tc>
        <w:tc>
          <w:tcPr>
            <w:tcW w:w="5723"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执法依据</w:t>
            </w:r>
          </w:p>
        </w:tc>
        <w:tc>
          <w:tcPr>
            <w:tcW w:w="3349" w:type="dxa"/>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方式方法</w:t>
            </w:r>
          </w:p>
        </w:tc>
        <w:tc>
          <w:tcPr>
            <w:tcW w:w="1843" w:type="dxa"/>
            <w:tcBorders>
              <w:right w:val="single" w:color="auto" w:sz="4" w:space="0"/>
            </w:tcBorders>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处罚依据</w:t>
            </w:r>
          </w:p>
        </w:tc>
        <w:tc>
          <w:tcPr>
            <w:tcW w:w="1216" w:type="dxa"/>
            <w:tcBorders>
              <w:right w:val="single" w:color="auto" w:sz="4" w:space="0"/>
            </w:tcBorders>
            <w:noWrap w:val="0"/>
            <w:vAlign w:val="center"/>
          </w:tcPr>
          <w:p>
            <w:pPr>
              <w:spacing w:line="320" w:lineRule="exact"/>
              <w:jc w:val="center"/>
              <w:rPr>
                <w:rFonts w:hint="eastAsia" w:ascii="方正黑体_GBK" w:eastAsia="方正黑体_GBK"/>
                <w:bCs/>
                <w:kern w:val="0"/>
                <w:sz w:val="24"/>
              </w:rPr>
            </w:pPr>
            <w:r>
              <w:rPr>
                <w:rFonts w:hint="eastAsia" w:ascii="方正黑体_GBK" w:eastAsia="方正黑体_GBK"/>
                <w:bCs/>
                <w:kern w:val="0"/>
                <w:sz w:val="24"/>
              </w:rPr>
              <w:t>企业自查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adjustRightInd w:val="0"/>
              <w:snapToGrid w:val="0"/>
              <w:spacing w:line="280" w:lineRule="exact"/>
              <w:jc w:val="center"/>
              <w:rPr>
                <w:rFonts w:eastAsia="仿宋_GB2312"/>
                <w:sz w:val="21"/>
                <w:szCs w:val="21"/>
              </w:rPr>
            </w:pPr>
            <w:r>
              <w:rPr>
                <w:rFonts w:hint="eastAsia" w:eastAsia="仿宋_GB2312"/>
                <w:sz w:val="21"/>
                <w:szCs w:val="21"/>
              </w:rPr>
              <w:t>1</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不同种类的可燃性粉尘、</w:t>
            </w:r>
            <w:r>
              <w:rPr>
                <w:rFonts w:hint="eastAsia" w:eastAsia="仿宋_GB2312"/>
                <w:bCs/>
                <w:kern w:val="0"/>
                <w:sz w:val="21"/>
                <w:szCs w:val="21"/>
              </w:rPr>
              <w:t>可燃性粉尘</w:t>
            </w:r>
            <w:r>
              <w:rPr>
                <w:rFonts w:eastAsia="仿宋_GB2312"/>
                <w:bCs/>
                <w:kern w:val="0"/>
                <w:sz w:val="21"/>
                <w:szCs w:val="21"/>
              </w:rPr>
              <w:t>与可燃气体等易加剧爆炸危险的介质共用一套除尘系统，不同防火分区的除尘系统互联互通</w:t>
            </w:r>
          </w:p>
        </w:tc>
        <w:tc>
          <w:tcPr>
            <w:tcW w:w="5723" w:type="dxa"/>
            <w:noWrap w:val="0"/>
            <w:vAlign w:val="center"/>
          </w:tcPr>
          <w:p>
            <w:pPr>
              <w:spacing w:line="320" w:lineRule="exact"/>
              <w:rPr>
                <w:rFonts w:eastAsia="仿宋_GB2312"/>
                <w:kern w:val="0"/>
                <w:sz w:val="21"/>
                <w:szCs w:val="21"/>
              </w:rPr>
            </w:pPr>
            <w:r>
              <w:rPr>
                <w:rFonts w:eastAsia="仿宋_GB2312"/>
                <w:bCs/>
                <w:kern w:val="0"/>
                <w:sz w:val="21"/>
                <w:szCs w:val="21"/>
              </w:rPr>
              <w:t>【法律】《安全生产法》第四十一条第二款</w:t>
            </w:r>
          </w:p>
          <w:p>
            <w:pPr>
              <w:spacing w:line="320" w:lineRule="exact"/>
              <w:rPr>
                <w:rFonts w:eastAsia="仿宋_GB2312"/>
                <w:bCs/>
                <w:kern w:val="0"/>
                <w:sz w:val="21"/>
                <w:szCs w:val="21"/>
              </w:rPr>
            </w:pPr>
            <w:r>
              <w:rPr>
                <w:rFonts w:eastAsia="仿宋_GB2312"/>
                <w:bCs/>
                <w:kern w:val="0"/>
                <w:sz w:val="21"/>
                <w:szCs w:val="21"/>
              </w:rPr>
              <w:t xml:space="preserve">【标准】《粉尘防爆安全规程》（GB 15577-2018）8.1.1，8.1.，8.1.3，8.1.4 </w:t>
            </w:r>
          </w:p>
          <w:p>
            <w:pPr>
              <w:spacing w:line="320" w:lineRule="exact"/>
              <w:rPr>
                <w:rFonts w:eastAsia="仿宋_GB2312"/>
                <w:bCs/>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》（安监总管四〔2017〕129号）一（一）2</w:t>
            </w:r>
          </w:p>
        </w:tc>
        <w:tc>
          <w:tcPr>
            <w:tcW w:w="3349" w:type="dxa"/>
            <w:noWrap w:val="0"/>
            <w:vAlign w:val="center"/>
          </w:tcPr>
          <w:p>
            <w:pPr>
              <w:spacing w:line="320" w:lineRule="exact"/>
              <w:rPr>
                <w:rFonts w:eastAsia="仿宋_GB2312"/>
                <w:bCs/>
                <w:kern w:val="0"/>
                <w:sz w:val="21"/>
                <w:szCs w:val="21"/>
              </w:rPr>
            </w:pPr>
            <w:r>
              <w:rPr>
                <w:rFonts w:eastAsia="仿宋_GB2312"/>
                <w:bCs/>
                <w:kern w:val="0"/>
                <w:sz w:val="21"/>
                <w:szCs w:val="21"/>
              </w:rPr>
              <w:t>1.查阅资料：</w:t>
            </w:r>
          </w:p>
          <w:p>
            <w:pPr>
              <w:spacing w:line="320" w:lineRule="exact"/>
              <w:rPr>
                <w:rFonts w:eastAsia="仿宋_GB2312"/>
                <w:bCs/>
                <w:kern w:val="0"/>
                <w:sz w:val="21"/>
                <w:szCs w:val="21"/>
              </w:rPr>
            </w:pPr>
            <w:r>
              <w:rPr>
                <w:rFonts w:hint="eastAsia" w:eastAsia="仿宋_GB2312"/>
                <w:bCs/>
                <w:kern w:val="0"/>
                <w:sz w:val="21"/>
                <w:szCs w:val="21"/>
              </w:rPr>
              <w:t>除尘系统</w:t>
            </w:r>
            <w:r>
              <w:rPr>
                <w:rFonts w:eastAsia="仿宋_GB2312"/>
                <w:bCs/>
                <w:kern w:val="0"/>
                <w:sz w:val="21"/>
                <w:szCs w:val="21"/>
              </w:rPr>
              <w:t>设计图纸</w:t>
            </w:r>
            <w:r>
              <w:rPr>
                <w:rFonts w:hint="eastAsia" w:eastAsia="仿宋_GB2312"/>
                <w:bCs/>
                <w:kern w:val="0"/>
                <w:sz w:val="21"/>
                <w:szCs w:val="21"/>
              </w:rPr>
              <w:t>、改造方案等</w:t>
            </w:r>
            <w:r>
              <w:rPr>
                <w:rFonts w:eastAsia="仿宋_GB2312"/>
                <w:bCs/>
                <w:kern w:val="0"/>
                <w:sz w:val="21"/>
                <w:szCs w:val="21"/>
              </w:rPr>
              <w:t>。</w:t>
            </w:r>
          </w:p>
          <w:p>
            <w:pPr>
              <w:spacing w:line="320" w:lineRule="exact"/>
              <w:rPr>
                <w:rFonts w:eastAsia="仿宋_GB2312"/>
                <w:bCs/>
                <w:kern w:val="0"/>
                <w:sz w:val="21"/>
                <w:szCs w:val="21"/>
              </w:rPr>
            </w:pPr>
            <w:r>
              <w:rPr>
                <w:rFonts w:eastAsia="仿宋_GB2312"/>
                <w:bCs/>
                <w:kern w:val="0"/>
                <w:sz w:val="21"/>
                <w:szCs w:val="21"/>
              </w:rPr>
              <w:t>2.现场检查：</w:t>
            </w:r>
          </w:p>
          <w:p>
            <w:pPr>
              <w:spacing w:line="320" w:lineRule="exact"/>
              <w:rPr>
                <w:rFonts w:eastAsia="仿宋_GB2312"/>
                <w:bCs/>
                <w:kern w:val="0"/>
                <w:sz w:val="21"/>
                <w:szCs w:val="21"/>
              </w:rPr>
            </w:pPr>
            <w:r>
              <w:rPr>
                <w:rFonts w:eastAsia="仿宋_GB2312"/>
                <w:bCs/>
                <w:kern w:val="0"/>
                <w:sz w:val="21"/>
                <w:szCs w:val="21"/>
              </w:rPr>
              <w:t>除尘系统是否存在互联互通。</w:t>
            </w:r>
          </w:p>
        </w:tc>
        <w:tc>
          <w:tcPr>
            <w:tcW w:w="184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【法律】《安全生产法》第一百零二条</w:t>
            </w:r>
          </w:p>
        </w:tc>
        <w:tc>
          <w:tcPr>
            <w:tcW w:w="1216"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2</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干式除尘系统未规范采用泄爆、隔爆、惰化、抑爆、抗爆等一种或多种控爆措施</w:t>
            </w:r>
          </w:p>
        </w:tc>
        <w:tc>
          <w:tcPr>
            <w:tcW w:w="5723" w:type="dxa"/>
            <w:noWrap w:val="0"/>
            <w:vAlign w:val="center"/>
          </w:tcPr>
          <w:p>
            <w:pPr>
              <w:spacing w:line="360" w:lineRule="exact"/>
              <w:rPr>
                <w:rFonts w:eastAsia="仿宋_GB2312"/>
                <w:bCs/>
                <w:kern w:val="0"/>
                <w:sz w:val="21"/>
                <w:szCs w:val="21"/>
              </w:rPr>
            </w:pPr>
            <w:r>
              <w:rPr>
                <w:rFonts w:eastAsia="仿宋_GB2312"/>
                <w:bCs/>
                <w:kern w:val="0"/>
                <w:sz w:val="21"/>
                <w:szCs w:val="21"/>
              </w:rPr>
              <w:t>【法律】《安全生产法》第三十六条</w:t>
            </w:r>
          </w:p>
          <w:p>
            <w:pPr>
              <w:spacing w:line="360" w:lineRule="exact"/>
              <w:rPr>
                <w:rFonts w:eastAsia="仿宋_GB2312"/>
                <w:bCs/>
                <w:kern w:val="0"/>
                <w:sz w:val="21"/>
                <w:szCs w:val="21"/>
              </w:rPr>
            </w:pPr>
            <w:r>
              <w:rPr>
                <w:rFonts w:eastAsia="仿宋_GB2312"/>
                <w:bCs/>
                <w:kern w:val="0"/>
                <w:sz w:val="21"/>
                <w:szCs w:val="21"/>
              </w:rPr>
              <w:t xml:space="preserve">【标准】《粉尘防爆安全规程》（GB 15577-2018）7.1.3 </w:t>
            </w:r>
          </w:p>
          <w:p>
            <w:pPr>
              <w:spacing w:line="360" w:lineRule="exact"/>
              <w:rPr>
                <w:rFonts w:eastAsia="仿宋_GB2312"/>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》（安监总管四〔2017〕129号）一（一）3</w:t>
            </w:r>
          </w:p>
        </w:tc>
        <w:tc>
          <w:tcPr>
            <w:tcW w:w="3349"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eastAsia="仿宋_GB2312"/>
                <w:bCs/>
                <w:kern w:val="0"/>
                <w:sz w:val="21"/>
                <w:szCs w:val="21"/>
              </w:rPr>
              <w:t>除尘系统采用的控爆措施是否规范、有效。</w:t>
            </w:r>
          </w:p>
        </w:tc>
        <w:tc>
          <w:tcPr>
            <w:tcW w:w="1843" w:type="dxa"/>
            <w:noWrap w:val="0"/>
            <w:vAlign w:val="center"/>
          </w:tcPr>
          <w:p>
            <w:pPr>
              <w:spacing w:line="320" w:lineRule="exact"/>
              <w:rPr>
                <w:rFonts w:eastAsia="仿宋_GB2312"/>
                <w:bCs/>
                <w:kern w:val="0"/>
                <w:sz w:val="21"/>
                <w:szCs w:val="21"/>
              </w:rPr>
            </w:pPr>
            <w:r>
              <w:rPr>
                <w:rFonts w:eastAsia="仿宋_GB2312"/>
                <w:kern w:val="0"/>
                <w:sz w:val="21"/>
                <w:szCs w:val="21"/>
              </w:rPr>
              <w:t>【法律】《安全生产法》</w:t>
            </w:r>
            <w:r>
              <w:rPr>
                <w:rFonts w:eastAsia="仿宋_GB2312"/>
                <w:bCs/>
                <w:kern w:val="0"/>
                <w:sz w:val="21"/>
                <w:szCs w:val="21"/>
              </w:rPr>
              <w:t>第九十九条第二、三、四项</w:t>
            </w:r>
          </w:p>
        </w:tc>
        <w:tc>
          <w:tcPr>
            <w:tcW w:w="1216" w:type="dxa"/>
            <w:noWrap w:val="0"/>
            <w:vAlign w:val="top"/>
          </w:tcPr>
          <w:p>
            <w:pPr>
              <w:spacing w:line="320" w:lineRule="exact"/>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3</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除尘系统采用重力沉降室除尘，或者采用干式巷道式构筑物作为除尘风道</w:t>
            </w:r>
          </w:p>
        </w:tc>
        <w:tc>
          <w:tcPr>
            <w:tcW w:w="5723" w:type="dxa"/>
            <w:noWrap w:val="0"/>
            <w:vAlign w:val="center"/>
          </w:tcPr>
          <w:p>
            <w:pPr>
              <w:spacing w:line="320" w:lineRule="exact"/>
              <w:rPr>
                <w:rFonts w:eastAsia="仿宋_GB2312"/>
                <w:kern w:val="0"/>
                <w:sz w:val="21"/>
                <w:szCs w:val="21"/>
              </w:rPr>
            </w:pPr>
            <w:r>
              <w:rPr>
                <w:rFonts w:eastAsia="仿宋_GB2312"/>
                <w:bCs/>
                <w:kern w:val="0"/>
                <w:sz w:val="21"/>
                <w:szCs w:val="21"/>
              </w:rPr>
              <w:t>【法律】《安全生产法》第三十八条第三款，第四十一条第一款</w:t>
            </w:r>
          </w:p>
          <w:p>
            <w:pPr>
              <w:spacing w:line="320" w:lineRule="exact"/>
              <w:rPr>
                <w:rFonts w:eastAsia="仿宋_GB2312"/>
                <w:bCs/>
                <w:kern w:val="0"/>
                <w:sz w:val="21"/>
                <w:szCs w:val="21"/>
              </w:rPr>
            </w:pPr>
            <w:r>
              <w:rPr>
                <w:rFonts w:eastAsia="仿宋_GB2312"/>
                <w:bCs/>
                <w:kern w:val="0"/>
                <w:sz w:val="21"/>
                <w:szCs w:val="21"/>
              </w:rPr>
              <w:t xml:space="preserve">【标准】《粉尘防爆安全规程》（GB 15577-2018）8.3.2，8.4.2 </w:t>
            </w:r>
          </w:p>
          <w:p>
            <w:pPr>
              <w:adjustRightInd w:val="0"/>
              <w:snapToGrid w:val="0"/>
              <w:rPr>
                <w:rFonts w:eastAsia="仿宋_GB2312"/>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》（安监总管四〔2017〕129号）一（一）5</w:t>
            </w:r>
          </w:p>
          <w:p>
            <w:pPr>
              <w:adjustRightInd w:val="0"/>
              <w:snapToGrid w:val="0"/>
              <w:rPr>
                <w:rFonts w:eastAsia="仿宋_GB2312"/>
                <w:bCs/>
                <w:kern w:val="0"/>
                <w:sz w:val="21"/>
                <w:szCs w:val="21"/>
              </w:rPr>
            </w:pPr>
            <w:r>
              <w:rPr>
                <w:rFonts w:eastAsia="仿宋_GB2312"/>
                <w:bCs/>
                <w:kern w:val="0"/>
                <w:sz w:val="21"/>
                <w:szCs w:val="21"/>
              </w:rPr>
              <w:t>《关于印发淘汰落后安全技术工艺、设备目录（2016年）的通知》（安监总科技〔2016〕137号）</w:t>
            </w:r>
          </w:p>
        </w:tc>
        <w:tc>
          <w:tcPr>
            <w:tcW w:w="3349"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eastAsia="仿宋_GB2312"/>
                <w:bCs/>
                <w:kern w:val="0"/>
                <w:sz w:val="21"/>
                <w:szCs w:val="21"/>
              </w:rPr>
              <w:t>除尘风道及</w:t>
            </w:r>
            <w:r>
              <w:rPr>
                <w:rFonts w:hint="eastAsia" w:eastAsia="仿宋_GB2312"/>
                <w:bCs/>
                <w:kern w:val="0"/>
                <w:sz w:val="21"/>
                <w:szCs w:val="21"/>
              </w:rPr>
              <w:t>除尘器、</w:t>
            </w:r>
            <w:r>
              <w:rPr>
                <w:rFonts w:eastAsia="仿宋_GB2312"/>
                <w:bCs/>
                <w:kern w:val="0"/>
                <w:sz w:val="21"/>
                <w:szCs w:val="21"/>
              </w:rPr>
              <w:t>收尘</w:t>
            </w:r>
            <w:r>
              <w:rPr>
                <w:rFonts w:hint="eastAsia" w:eastAsia="仿宋_GB2312"/>
                <w:bCs/>
                <w:kern w:val="0"/>
                <w:sz w:val="21"/>
                <w:szCs w:val="21"/>
              </w:rPr>
              <w:t>装置</w:t>
            </w:r>
            <w:r>
              <w:rPr>
                <w:rFonts w:eastAsia="仿宋_GB2312"/>
                <w:bCs/>
                <w:kern w:val="0"/>
                <w:sz w:val="21"/>
                <w:szCs w:val="21"/>
              </w:rPr>
              <w:t>设置情况。</w:t>
            </w:r>
          </w:p>
        </w:tc>
        <w:tc>
          <w:tcPr>
            <w:tcW w:w="1843" w:type="dxa"/>
            <w:noWrap w:val="0"/>
            <w:vAlign w:val="center"/>
          </w:tcPr>
          <w:p>
            <w:pPr>
              <w:spacing w:line="320" w:lineRule="exact"/>
              <w:rPr>
                <w:rFonts w:eastAsia="仿宋_GB2312"/>
                <w:bCs/>
                <w:kern w:val="0"/>
                <w:sz w:val="21"/>
                <w:szCs w:val="21"/>
              </w:rPr>
            </w:pPr>
            <w:r>
              <w:rPr>
                <w:rFonts w:eastAsia="仿宋_GB2312"/>
                <w:kern w:val="0"/>
                <w:sz w:val="21"/>
                <w:szCs w:val="21"/>
              </w:rPr>
              <w:t>【法律】《安全生产法》</w:t>
            </w:r>
            <w:r>
              <w:rPr>
                <w:rFonts w:eastAsia="仿宋_GB2312"/>
                <w:bCs/>
                <w:kern w:val="0"/>
                <w:sz w:val="21"/>
                <w:szCs w:val="21"/>
              </w:rPr>
              <w:t>第九十九条第七项，第一百零二条</w:t>
            </w:r>
          </w:p>
        </w:tc>
        <w:tc>
          <w:tcPr>
            <w:tcW w:w="1216" w:type="dxa"/>
            <w:noWrap w:val="0"/>
            <w:vAlign w:val="top"/>
          </w:tcPr>
          <w:p>
            <w:pPr>
              <w:spacing w:line="320" w:lineRule="exact"/>
              <w:rPr>
                <w:rFonts w:eastAsia="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4</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铝镁等金属粉尘除尘系统未采用负压除尘方式；其他可燃性粉尘除尘系统采用正压吹送</w:t>
            </w:r>
            <w:r>
              <w:rPr>
                <w:rFonts w:hint="eastAsia" w:eastAsia="仿宋_GB2312"/>
                <w:bCs/>
                <w:kern w:val="0"/>
                <w:sz w:val="21"/>
                <w:szCs w:val="21"/>
              </w:rPr>
              <w:t>粉尘</w:t>
            </w:r>
            <w:r>
              <w:rPr>
                <w:rFonts w:eastAsia="仿宋_GB2312"/>
                <w:bCs/>
                <w:kern w:val="0"/>
                <w:sz w:val="21"/>
                <w:szCs w:val="21"/>
              </w:rPr>
              <w:t>时，未</w:t>
            </w:r>
            <w:r>
              <w:rPr>
                <w:rFonts w:hint="eastAsia" w:eastAsia="仿宋_GB2312"/>
                <w:bCs/>
                <w:kern w:val="0"/>
                <w:sz w:val="21"/>
                <w:szCs w:val="21"/>
              </w:rPr>
              <w:t>规范采取火花探测消除等防范点燃源措施</w:t>
            </w:r>
          </w:p>
        </w:tc>
        <w:tc>
          <w:tcPr>
            <w:tcW w:w="572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【法律】《安全生产法》第三十六条，第四十一条</w:t>
            </w:r>
          </w:p>
          <w:p>
            <w:pPr>
              <w:spacing w:line="320" w:lineRule="exact"/>
              <w:rPr>
                <w:rFonts w:eastAsia="仿宋_GB2312"/>
                <w:bCs/>
                <w:kern w:val="0"/>
                <w:sz w:val="21"/>
                <w:szCs w:val="21"/>
              </w:rPr>
            </w:pPr>
            <w:r>
              <w:rPr>
                <w:rFonts w:eastAsia="仿宋_GB2312"/>
                <w:bCs/>
                <w:kern w:val="0"/>
                <w:sz w:val="21"/>
                <w:szCs w:val="21"/>
              </w:rPr>
              <w:t xml:space="preserve">【标准】《粉尘防爆安全规程》（GB 15577-2018）8.1.7 </w:t>
            </w:r>
          </w:p>
          <w:p>
            <w:pPr>
              <w:spacing w:line="320" w:lineRule="exact"/>
              <w:rPr>
                <w:rFonts w:eastAsia="仿宋_GB2312"/>
                <w:bCs/>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w:t>
            </w:r>
            <w:r>
              <w:rPr>
                <w:rFonts w:eastAsia="仿宋_GB2312"/>
                <w:bCs/>
                <w:kern w:val="0"/>
                <w:sz w:val="21"/>
                <w:szCs w:val="21"/>
              </w:rPr>
              <w:t>4</w:t>
            </w:r>
          </w:p>
        </w:tc>
        <w:tc>
          <w:tcPr>
            <w:tcW w:w="3349"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eastAsia="仿宋_GB2312"/>
                <w:bCs/>
                <w:kern w:val="0"/>
                <w:sz w:val="21"/>
                <w:szCs w:val="21"/>
              </w:rPr>
              <w:t>除尘系统</w:t>
            </w:r>
            <w:r>
              <w:rPr>
                <w:rFonts w:hint="eastAsia" w:eastAsia="仿宋_GB2312"/>
                <w:bCs/>
                <w:kern w:val="0"/>
                <w:sz w:val="21"/>
                <w:szCs w:val="21"/>
              </w:rPr>
              <w:t>工作方式</w:t>
            </w:r>
            <w:r>
              <w:rPr>
                <w:rFonts w:eastAsia="仿宋_GB2312"/>
                <w:bCs/>
                <w:kern w:val="0"/>
                <w:sz w:val="21"/>
                <w:szCs w:val="21"/>
              </w:rPr>
              <w:t>，防范点燃源措施是否</w:t>
            </w:r>
            <w:r>
              <w:rPr>
                <w:rFonts w:hint="eastAsia" w:eastAsia="仿宋_GB2312"/>
                <w:bCs/>
                <w:kern w:val="0"/>
                <w:sz w:val="21"/>
                <w:szCs w:val="21"/>
              </w:rPr>
              <w:t>规范、</w:t>
            </w:r>
            <w:r>
              <w:rPr>
                <w:rFonts w:eastAsia="仿宋_GB2312"/>
                <w:bCs/>
                <w:kern w:val="0"/>
                <w:sz w:val="21"/>
                <w:szCs w:val="21"/>
              </w:rPr>
              <w:t>有效。</w:t>
            </w:r>
          </w:p>
        </w:tc>
        <w:tc>
          <w:tcPr>
            <w:tcW w:w="184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【法律】《安全生产法》第九十九条第二、三、四项，第一百零二条</w:t>
            </w:r>
          </w:p>
        </w:tc>
        <w:tc>
          <w:tcPr>
            <w:tcW w:w="1216"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5</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粉碎、研磨、造粒、砂光等易产生机械火花的工艺，未规范</w:t>
            </w:r>
            <w:r>
              <w:rPr>
                <w:rFonts w:hint="eastAsia" w:eastAsia="仿宋_GB2312"/>
                <w:bCs/>
                <w:kern w:val="0"/>
                <w:sz w:val="21"/>
                <w:szCs w:val="21"/>
              </w:rPr>
              <w:t>采用</w:t>
            </w:r>
            <w:r>
              <w:rPr>
                <w:rFonts w:eastAsia="仿宋_GB2312"/>
                <w:bCs/>
                <w:kern w:val="0"/>
                <w:sz w:val="21"/>
                <w:szCs w:val="21"/>
              </w:rPr>
              <w:t>杂物去除或火花探测</w:t>
            </w:r>
            <w:r>
              <w:rPr>
                <w:rFonts w:hint="eastAsia" w:eastAsia="仿宋_GB2312"/>
                <w:bCs/>
                <w:kern w:val="0"/>
                <w:sz w:val="21"/>
                <w:szCs w:val="21"/>
              </w:rPr>
              <w:t>消除等防范点燃源措施</w:t>
            </w:r>
          </w:p>
        </w:tc>
        <w:tc>
          <w:tcPr>
            <w:tcW w:w="572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【法律】《安全生产法》第三十六条</w:t>
            </w:r>
          </w:p>
          <w:p>
            <w:pPr>
              <w:spacing w:line="320" w:lineRule="exact"/>
              <w:rPr>
                <w:rFonts w:eastAsia="仿宋_GB2312"/>
                <w:bCs/>
                <w:kern w:val="0"/>
                <w:sz w:val="21"/>
                <w:szCs w:val="21"/>
              </w:rPr>
            </w:pPr>
            <w:r>
              <w:rPr>
                <w:rFonts w:eastAsia="仿宋_GB2312"/>
                <w:bCs/>
                <w:kern w:val="0"/>
                <w:sz w:val="21"/>
                <w:szCs w:val="21"/>
              </w:rPr>
              <w:t>【标准】《粉尘防爆安全规程》（GB 15577-2018）6.4.2，6.4.5</w:t>
            </w:r>
          </w:p>
          <w:p>
            <w:pPr>
              <w:spacing w:line="320" w:lineRule="exact"/>
              <w:rPr>
                <w:rFonts w:eastAsia="仿宋_GB2312"/>
                <w:bCs/>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》（安监总管四〔2017〕129号）一（一）8</w:t>
            </w:r>
          </w:p>
        </w:tc>
        <w:tc>
          <w:tcPr>
            <w:tcW w:w="3349" w:type="dxa"/>
            <w:noWrap w:val="0"/>
            <w:vAlign w:val="center"/>
          </w:tcPr>
          <w:p>
            <w:pPr>
              <w:spacing w:line="320" w:lineRule="exact"/>
              <w:rPr>
                <w:rFonts w:eastAsia="仿宋_GB2312"/>
                <w:bCs/>
                <w:kern w:val="0"/>
                <w:sz w:val="21"/>
                <w:szCs w:val="21"/>
              </w:rPr>
            </w:pPr>
            <w:r>
              <w:rPr>
                <w:rFonts w:eastAsia="仿宋_GB2312"/>
                <w:bCs/>
                <w:kern w:val="0"/>
                <w:sz w:val="21"/>
                <w:szCs w:val="21"/>
              </w:rPr>
              <w:t>现场检查：</w:t>
            </w:r>
          </w:p>
          <w:p>
            <w:pPr>
              <w:spacing w:line="320" w:lineRule="exact"/>
              <w:rPr>
                <w:rFonts w:eastAsia="仿宋_GB2312"/>
                <w:bCs/>
                <w:kern w:val="0"/>
                <w:sz w:val="21"/>
                <w:szCs w:val="21"/>
              </w:rPr>
            </w:pPr>
            <w:r>
              <w:rPr>
                <w:rFonts w:eastAsia="仿宋_GB2312"/>
                <w:bCs/>
                <w:kern w:val="0"/>
                <w:sz w:val="21"/>
                <w:szCs w:val="21"/>
              </w:rPr>
              <w:t>相关除铁除杂、火花探测</w:t>
            </w:r>
            <w:r>
              <w:rPr>
                <w:rFonts w:hint="eastAsia" w:eastAsia="仿宋_GB2312"/>
                <w:bCs/>
                <w:kern w:val="0"/>
                <w:sz w:val="21"/>
                <w:szCs w:val="21"/>
              </w:rPr>
              <w:t>消除</w:t>
            </w:r>
            <w:r>
              <w:rPr>
                <w:rFonts w:eastAsia="仿宋_GB2312"/>
                <w:bCs/>
                <w:kern w:val="0"/>
                <w:sz w:val="21"/>
                <w:szCs w:val="21"/>
              </w:rPr>
              <w:t>等装置</w:t>
            </w:r>
            <w:r>
              <w:rPr>
                <w:rFonts w:hint="eastAsia" w:eastAsia="仿宋_GB2312"/>
                <w:bCs/>
                <w:kern w:val="0"/>
                <w:sz w:val="21"/>
                <w:szCs w:val="21"/>
              </w:rPr>
              <w:t>等</w:t>
            </w:r>
            <w:r>
              <w:rPr>
                <w:rFonts w:eastAsia="仿宋_GB2312"/>
                <w:bCs/>
                <w:kern w:val="0"/>
                <w:sz w:val="21"/>
                <w:szCs w:val="21"/>
              </w:rPr>
              <w:t>是否</w:t>
            </w:r>
            <w:r>
              <w:rPr>
                <w:rFonts w:hint="eastAsia" w:eastAsia="仿宋_GB2312"/>
                <w:bCs/>
                <w:kern w:val="0"/>
                <w:sz w:val="21"/>
                <w:szCs w:val="21"/>
              </w:rPr>
              <w:t>规范、</w:t>
            </w:r>
            <w:r>
              <w:rPr>
                <w:rFonts w:eastAsia="仿宋_GB2312"/>
                <w:bCs/>
                <w:kern w:val="0"/>
                <w:sz w:val="21"/>
                <w:szCs w:val="21"/>
              </w:rPr>
              <w:t>有效。</w:t>
            </w:r>
          </w:p>
        </w:tc>
        <w:tc>
          <w:tcPr>
            <w:tcW w:w="184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【法律】《安全生产法》第九十九条第二、三、四项，</w:t>
            </w:r>
          </w:p>
        </w:tc>
        <w:tc>
          <w:tcPr>
            <w:tcW w:w="1216" w:type="dxa"/>
            <w:noWrap w:val="0"/>
            <w:vAlign w:val="top"/>
          </w:tcPr>
          <w:p>
            <w:pPr>
              <w:spacing w:line="320" w:lineRule="exact"/>
              <w:rPr>
                <w:rFonts w:eastAsia="仿宋_GB2312"/>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4" w:hRule="atLeast"/>
        </w:trPr>
        <w:tc>
          <w:tcPr>
            <w:tcW w:w="817" w:type="dxa"/>
            <w:noWrap w:val="0"/>
            <w:vAlign w:val="center"/>
          </w:tcPr>
          <w:p>
            <w:pPr>
              <w:spacing w:line="320" w:lineRule="exact"/>
              <w:jc w:val="center"/>
              <w:rPr>
                <w:rFonts w:eastAsia="仿宋_GB2312"/>
                <w:bCs/>
                <w:kern w:val="0"/>
                <w:sz w:val="21"/>
                <w:szCs w:val="21"/>
              </w:rPr>
            </w:pPr>
            <w:r>
              <w:rPr>
                <w:rFonts w:hint="eastAsia" w:eastAsia="仿宋_GB2312"/>
                <w:bCs/>
                <w:kern w:val="0"/>
                <w:sz w:val="21"/>
                <w:szCs w:val="21"/>
              </w:rPr>
              <w:t>6</w:t>
            </w:r>
          </w:p>
        </w:tc>
        <w:tc>
          <w:tcPr>
            <w:tcW w:w="2268" w:type="dxa"/>
            <w:noWrap w:val="0"/>
            <w:vAlign w:val="center"/>
          </w:tcPr>
          <w:p>
            <w:pPr>
              <w:spacing w:line="320" w:lineRule="exact"/>
              <w:rPr>
                <w:rFonts w:eastAsia="仿宋_GB2312"/>
                <w:bCs/>
                <w:kern w:val="0"/>
                <w:sz w:val="21"/>
                <w:szCs w:val="21"/>
              </w:rPr>
            </w:pPr>
            <w:r>
              <w:rPr>
                <w:rFonts w:eastAsia="仿宋_GB2312"/>
                <w:bCs/>
                <w:kern w:val="0"/>
                <w:sz w:val="21"/>
                <w:szCs w:val="21"/>
              </w:rPr>
              <w:t>未</w:t>
            </w:r>
            <w:r>
              <w:rPr>
                <w:rFonts w:hint="eastAsia" w:eastAsia="仿宋_GB2312"/>
                <w:bCs/>
                <w:kern w:val="0"/>
                <w:sz w:val="21"/>
                <w:szCs w:val="21"/>
              </w:rPr>
              <w:t>按规范</w:t>
            </w:r>
            <w:r>
              <w:rPr>
                <w:rFonts w:eastAsia="仿宋_GB2312"/>
                <w:bCs/>
                <w:kern w:val="0"/>
                <w:sz w:val="21"/>
                <w:szCs w:val="21"/>
              </w:rPr>
              <w:t>制定粉尘清</w:t>
            </w:r>
            <w:r>
              <w:rPr>
                <w:rFonts w:hint="eastAsia" w:eastAsia="仿宋_GB2312"/>
                <w:bCs/>
                <w:kern w:val="0"/>
                <w:sz w:val="21"/>
                <w:szCs w:val="21"/>
              </w:rPr>
              <w:t>理</w:t>
            </w:r>
            <w:r>
              <w:rPr>
                <w:rFonts w:eastAsia="仿宋_GB2312"/>
                <w:bCs/>
                <w:kern w:val="0"/>
                <w:sz w:val="21"/>
                <w:szCs w:val="21"/>
              </w:rPr>
              <w:t>制度，作业现场积尘未及时规范清扫</w:t>
            </w:r>
            <w:r>
              <w:rPr>
                <w:rFonts w:hint="eastAsia" w:eastAsia="仿宋_GB2312"/>
                <w:bCs/>
                <w:kern w:val="0"/>
                <w:sz w:val="21"/>
                <w:szCs w:val="21"/>
              </w:rPr>
              <w:t>；</w:t>
            </w:r>
            <w:r>
              <w:rPr>
                <w:rFonts w:eastAsia="仿宋_GB2312"/>
                <w:bCs/>
                <w:kern w:val="0"/>
                <w:sz w:val="21"/>
                <w:szCs w:val="21"/>
              </w:rPr>
              <w:t>铝镁等</w:t>
            </w:r>
            <w:r>
              <w:rPr>
                <w:rFonts w:hint="eastAsia" w:eastAsia="仿宋_GB2312"/>
                <w:bCs/>
                <w:kern w:val="0"/>
                <w:sz w:val="21"/>
                <w:szCs w:val="21"/>
              </w:rPr>
              <w:t>金属粉尘的</w:t>
            </w:r>
            <w:r>
              <w:rPr>
                <w:rFonts w:eastAsia="仿宋_GB2312"/>
                <w:bCs/>
                <w:kern w:val="0"/>
                <w:sz w:val="21"/>
                <w:szCs w:val="21"/>
              </w:rPr>
              <w:t>收集、贮存</w:t>
            </w:r>
            <w:r>
              <w:rPr>
                <w:rFonts w:hint="eastAsia" w:eastAsia="仿宋_GB2312"/>
                <w:bCs/>
                <w:kern w:val="0"/>
                <w:sz w:val="21"/>
                <w:szCs w:val="21"/>
              </w:rPr>
              <w:t>等处置环节</w:t>
            </w:r>
            <w:r>
              <w:rPr>
                <w:rFonts w:eastAsia="仿宋_GB2312"/>
                <w:bCs/>
                <w:kern w:val="0"/>
                <w:sz w:val="21"/>
                <w:szCs w:val="21"/>
              </w:rPr>
              <w:t>未落实防水防潮</w:t>
            </w:r>
            <w:r>
              <w:rPr>
                <w:rFonts w:hint="eastAsia" w:eastAsia="仿宋_GB2312"/>
                <w:bCs/>
                <w:kern w:val="0"/>
                <w:sz w:val="21"/>
                <w:szCs w:val="21"/>
              </w:rPr>
              <w:t>、通风、氢气监测等必要的防爆</w:t>
            </w:r>
            <w:r>
              <w:rPr>
                <w:rFonts w:eastAsia="仿宋_GB2312"/>
                <w:bCs/>
                <w:kern w:val="0"/>
                <w:sz w:val="21"/>
                <w:szCs w:val="21"/>
              </w:rPr>
              <w:t>措施</w:t>
            </w:r>
          </w:p>
        </w:tc>
        <w:tc>
          <w:tcPr>
            <w:tcW w:w="572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w:t>
            </w:r>
            <w:r>
              <w:rPr>
                <w:rFonts w:hint="eastAsia" w:eastAsia="仿宋_GB2312"/>
                <w:bCs/>
                <w:kern w:val="0"/>
                <w:sz w:val="21"/>
                <w:szCs w:val="21"/>
              </w:rPr>
              <w:t>三十六条、第</w:t>
            </w:r>
            <w:r>
              <w:rPr>
                <w:rFonts w:eastAsia="仿宋_GB2312"/>
                <w:bCs/>
                <w:kern w:val="0"/>
                <w:sz w:val="21"/>
                <w:szCs w:val="21"/>
              </w:rPr>
              <w:t>四十一条第二款</w:t>
            </w:r>
          </w:p>
          <w:p>
            <w:pPr>
              <w:spacing w:line="320" w:lineRule="exact"/>
              <w:rPr>
                <w:rFonts w:eastAsia="仿宋_GB2312"/>
                <w:bCs/>
                <w:kern w:val="0"/>
                <w:sz w:val="21"/>
                <w:szCs w:val="21"/>
              </w:rPr>
            </w:pPr>
            <w:r>
              <w:rPr>
                <w:rFonts w:eastAsia="仿宋_GB2312"/>
                <w:bCs/>
                <w:kern w:val="0"/>
                <w:sz w:val="21"/>
                <w:szCs w:val="21"/>
              </w:rPr>
              <w:t xml:space="preserve">【标准】《粉尘防爆安全规程》（GB 15577-2018）6.1.3，9.1， 9.4，9.5 </w:t>
            </w:r>
          </w:p>
          <w:p>
            <w:pPr>
              <w:spacing w:line="320" w:lineRule="exact"/>
              <w:rPr>
                <w:rFonts w:eastAsia="仿宋_GB2312"/>
                <w:bCs/>
                <w:kern w:val="0"/>
                <w:sz w:val="21"/>
                <w:szCs w:val="21"/>
              </w:rPr>
            </w:pPr>
            <w:r>
              <w:rPr>
                <w:rFonts w:eastAsia="仿宋_GB2312"/>
                <w:kern w:val="0"/>
                <w:sz w:val="21"/>
                <w:szCs w:val="21"/>
              </w:rPr>
              <w:t>【规范性文件】《工贸行业重大生产安全事故隐患判定标准（2017版</w:t>
            </w:r>
            <w:r>
              <w:rPr>
                <w:rFonts w:hint="eastAsia" w:eastAsia="仿宋_GB2312"/>
                <w:kern w:val="0"/>
                <w:sz w:val="21"/>
                <w:szCs w:val="21"/>
              </w:rPr>
              <w:t>）</w:t>
            </w:r>
            <w:r>
              <w:rPr>
                <w:rFonts w:eastAsia="仿宋_GB2312"/>
                <w:kern w:val="0"/>
                <w:sz w:val="21"/>
                <w:szCs w:val="21"/>
              </w:rPr>
              <w:t>》（安监总管四〔2017〕129号）一（一）10</w:t>
            </w:r>
          </w:p>
        </w:tc>
        <w:tc>
          <w:tcPr>
            <w:tcW w:w="3349" w:type="dxa"/>
            <w:noWrap w:val="0"/>
            <w:vAlign w:val="center"/>
          </w:tcPr>
          <w:p>
            <w:pPr>
              <w:spacing w:line="300" w:lineRule="exact"/>
              <w:rPr>
                <w:rFonts w:eastAsia="仿宋_GB2312"/>
                <w:bCs/>
                <w:kern w:val="0"/>
                <w:sz w:val="21"/>
                <w:szCs w:val="21"/>
              </w:rPr>
            </w:pPr>
            <w:r>
              <w:rPr>
                <w:rFonts w:eastAsia="仿宋_GB2312"/>
                <w:bCs/>
                <w:kern w:val="0"/>
                <w:sz w:val="21"/>
                <w:szCs w:val="21"/>
              </w:rPr>
              <w:t>1.查阅资料：</w:t>
            </w:r>
          </w:p>
          <w:p>
            <w:pPr>
              <w:spacing w:line="300" w:lineRule="exact"/>
              <w:rPr>
                <w:rFonts w:eastAsia="仿宋_GB2312"/>
                <w:bCs/>
                <w:kern w:val="0"/>
                <w:sz w:val="21"/>
                <w:szCs w:val="21"/>
              </w:rPr>
            </w:pPr>
            <w:r>
              <w:rPr>
                <w:rFonts w:hint="eastAsia" w:eastAsia="仿宋_GB2312"/>
                <w:bCs/>
                <w:kern w:val="0"/>
                <w:sz w:val="21"/>
                <w:szCs w:val="21"/>
              </w:rPr>
              <w:t>（1）粉尘</w:t>
            </w:r>
            <w:r>
              <w:rPr>
                <w:rFonts w:eastAsia="仿宋_GB2312"/>
                <w:bCs/>
                <w:kern w:val="0"/>
                <w:sz w:val="21"/>
                <w:szCs w:val="21"/>
              </w:rPr>
              <w:t>清</w:t>
            </w:r>
            <w:r>
              <w:rPr>
                <w:rFonts w:hint="eastAsia" w:eastAsia="仿宋_GB2312"/>
                <w:bCs/>
                <w:kern w:val="0"/>
                <w:sz w:val="21"/>
                <w:szCs w:val="21"/>
              </w:rPr>
              <w:t>理</w:t>
            </w:r>
            <w:r>
              <w:rPr>
                <w:rFonts w:eastAsia="仿宋_GB2312"/>
                <w:bCs/>
                <w:kern w:val="0"/>
                <w:sz w:val="21"/>
                <w:szCs w:val="21"/>
              </w:rPr>
              <w:t>制度</w:t>
            </w:r>
            <w:r>
              <w:rPr>
                <w:rFonts w:hint="eastAsia" w:eastAsia="仿宋_GB2312"/>
                <w:bCs/>
                <w:kern w:val="0"/>
                <w:sz w:val="21"/>
                <w:szCs w:val="21"/>
              </w:rPr>
              <w:t>是否符合标准要求和企业</w:t>
            </w:r>
            <w:r>
              <w:rPr>
                <w:rFonts w:eastAsia="仿宋_GB2312"/>
                <w:bCs/>
                <w:kern w:val="0"/>
                <w:sz w:val="21"/>
                <w:szCs w:val="21"/>
              </w:rPr>
              <w:t>实际</w:t>
            </w:r>
            <w:r>
              <w:rPr>
                <w:rFonts w:hint="eastAsia" w:eastAsia="仿宋_GB2312"/>
                <w:bCs/>
                <w:kern w:val="0"/>
                <w:sz w:val="21"/>
                <w:szCs w:val="21"/>
              </w:rPr>
              <w:t>；</w:t>
            </w:r>
          </w:p>
          <w:p>
            <w:pPr>
              <w:spacing w:line="300" w:lineRule="exact"/>
              <w:rPr>
                <w:rFonts w:eastAsia="仿宋_GB2312"/>
                <w:bCs/>
                <w:kern w:val="0"/>
                <w:sz w:val="21"/>
                <w:szCs w:val="21"/>
              </w:rPr>
            </w:pPr>
            <w:r>
              <w:rPr>
                <w:rFonts w:hint="eastAsia" w:eastAsia="仿宋_GB2312"/>
                <w:bCs/>
                <w:kern w:val="0"/>
                <w:sz w:val="21"/>
                <w:szCs w:val="21"/>
              </w:rPr>
              <w:t>（2）清扫记录情况。</w:t>
            </w:r>
          </w:p>
          <w:p>
            <w:pPr>
              <w:spacing w:line="300" w:lineRule="exact"/>
              <w:rPr>
                <w:rFonts w:eastAsia="仿宋_GB2312"/>
                <w:bCs/>
                <w:kern w:val="0"/>
                <w:sz w:val="21"/>
                <w:szCs w:val="21"/>
              </w:rPr>
            </w:pPr>
            <w:r>
              <w:rPr>
                <w:rFonts w:eastAsia="仿宋_GB2312"/>
                <w:bCs/>
                <w:kern w:val="0"/>
                <w:sz w:val="21"/>
                <w:szCs w:val="21"/>
              </w:rPr>
              <w:t>2.现场检查：</w:t>
            </w:r>
          </w:p>
          <w:p>
            <w:pPr>
              <w:spacing w:line="300" w:lineRule="exact"/>
              <w:rPr>
                <w:rFonts w:eastAsia="仿宋_GB2312"/>
                <w:bCs/>
                <w:kern w:val="0"/>
                <w:sz w:val="21"/>
                <w:szCs w:val="21"/>
              </w:rPr>
            </w:pPr>
            <w:r>
              <w:rPr>
                <w:rFonts w:eastAsia="仿宋_GB2312"/>
                <w:bCs/>
                <w:kern w:val="0"/>
                <w:sz w:val="21"/>
                <w:szCs w:val="21"/>
              </w:rPr>
              <w:t>（1）现场</w:t>
            </w:r>
            <w:r>
              <w:rPr>
                <w:rFonts w:hint="eastAsia" w:eastAsia="仿宋_GB2312"/>
                <w:bCs/>
                <w:kern w:val="0"/>
                <w:sz w:val="21"/>
                <w:szCs w:val="21"/>
              </w:rPr>
              <w:t>和相关设备内部</w:t>
            </w:r>
            <w:r>
              <w:rPr>
                <w:rFonts w:eastAsia="仿宋_GB2312"/>
                <w:bCs/>
                <w:kern w:val="0"/>
                <w:sz w:val="21"/>
                <w:szCs w:val="21"/>
              </w:rPr>
              <w:t>粉尘清扫</w:t>
            </w:r>
            <w:r>
              <w:rPr>
                <w:rFonts w:hint="eastAsia" w:eastAsia="仿宋_GB2312"/>
                <w:bCs/>
                <w:kern w:val="0"/>
                <w:sz w:val="21"/>
                <w:szCs w:val="21"/>
              </w:rPr>
              <w:t>是否按制度执行及效果</w:t>
            </w:r>
            <w:r>
              <w:rPr>
                <w:rFonts w:eastAsia="仿宋_GB2312"/>
                <w:bCs/>
                <w:kern w:val="0"/>
                <w:sz w:val="21"/>
                <w:szCs w:val="21"/>
              </w:rPr>
              <w:t>；</w:t>
            </w:r>
          </w:p>
          <w:p>
            <w:pPr>
              <w:spacing w:line="300" w:lineRule="exact"/>
              <w:rPr>
                <w:rFonts w:eastAsia="仿宋_GB2312"/>
                <w:bCs/>
                <w:kern w:val="0"/>
                <w:sz w:val="21"/>
                <w:szCs w:val="21"/>
              </w:rPr>
            </w:pPr>
            <w:r>
              <w:rPr>
                <w:rFonts w:hint="eastAsia" w:eastAsia="仿宋_GB2312"/>
                <w:bCs/>
                <w:kern w:val="0"/>
                <w:sz w:val="21"/>
                <w:szCs w:val="21"/>
              </w:rPr>
              <w:t>（2）湿法除尘系统内部及水池淤泥是否及时清理；</w:t>
            </w:r>
          </w:p>
          <w:p>
            <w:pPr>
              <w:spacing w:line="300" w:lineRule="exact"/>
              <w:rPr>
                <w:rFonts w:eastAsia="仿宋_GB2312"/>
                <w:bCs/>
                <w:kern w:val="0"/>
                <w:sz w:val="21"/>
                <w:szCs w:val="21"/>
              </w:rPr>
            </w:pPr>
            <w:r>
              <w:rPr>
                <w:rFonts w:eastAsia="仿宋_GB2312"/>
                <w:bCs/>
                <w:kern w:val="0"/>
                <w:sz w:val="21"/>
                <w:szCs w:val="21"/>
              </w:rPr>
              <w:t>（</w:t>
            </w:r>
            <w:r>
              <w:rPr>
                <w:rFonts w:hint="eastAsia" w:eastAsia="仿宋_GB2312"/>
                <w:bCs/>
                <w:kern w:val="0"/>
                <w:sz w:val="21"/>
                <w:szCs w:val="21"/>
              </w:rPr>
              <w:t>3</w:t>
            </w:r>
            <w:r>
              <w:rPr>
                <w:rFonts w:eastAsia="仿宋_GB2312"/>
                <w:bCs/>
                <w:kern w:val="0"/>
                <w:sz w:val="21"/>
                <w:szCs w:val="21"/>
              </w:rPr>
              <w:t>）铝镁粉尘收集、贮存</w:t>
            </w:r>
            <w:r>
              <w:rPr>
                <w:rFonts w:hint="eastAsia" w:eastAsia="仿宋_GB2312"/>
                <w:bCs/>
                <w:kern w:val="0"/>
                <w:sz w:val="21"/>
                <w:szCs w:val="21"/>
              </w:rPr>
              <w:t>等</w:t>
            </w:r>
            <w:r>
              <w:rPr>
                <w:rFonts w:eastAsia="仿宋_GB2312"/>
                <w:bCs/>
                <w:kern w:val="0"/>
                <w:sz w:val="21"/>
                <w:szCs w:val="21"/>
              </w:rPr>
              <w:t>环节防水防潮</w:t>
            </w:r>
            <w:r>
              <w:rPr>
                <w:rFonts w:hint="eastAsia" w:eastAsia="仿宋_GB2312"/>
                <w:bCs/>
                <w:kern w:val="0"/>
                <w:sz w:val="21"/>
                <w:szCs w:val="21"/>
              </w:rPr>
              <w:t>、通风、氢气监测等</w:t>
            </w:r>
            <w:r>
              <w:rPr>
                <w:rFonts w:eastAsia="仿宋_GB2312"/>
                <w:bCs/>
                <w:kern w:val="0"/>
                <w:sz w:val="21"/>
                <w:szCs w:val="21"/>
              </w:rPr>
              <w:t>措施是否</w:t>
            </w:r>
            <w:r>
              <w:rPr>
                <w:rFonts w:hint="eastAsia" w:eastAsia="仿宋_GB2312"/>
                <w:bCs/>
                <w:kern w:val="0"/>
                <w:sz w:val="21"/>
                <w:szCs w:val="21"/>
              </w:rPr>
              <w:t>规范、</w:t>
            </w:r>
            <w:r>
              <w:rPr>
                <w:rFonts w:eastAsia="仿宋_GB2312"/>
                <w:bCs/>
                <w:kern w:val="0"/>
                <w:sz w:val="21"/>
                <w:szCs w:val="21"/>
              </w:rPr>
              <w:t>有效。</w:t>
            </w:r>
          </w:p>
        </w:tc>
        <w:tc>
          <w:tcPr>
            <w:tcW w:w="1843" w:type="dxa"/>
            <w:noWrap w:val="0"/>
            <w:vAlign w:val="center"/>
          </w:tcPr>
          <w:p>
            <w:pPr>
              <w:spacing w:line="320" w:lineRule="exact"/>
              <w:rPr>
                <w:rFonts w:eastAsia="仿宋_GB2312"/>
                <w:bCs/>
                <w:kern w:val="0"/>
                <w:sz w:val="21"/>
                <w:szCs w:val="21"/>
              </w:rPr>
            </w:pPr>
            <w:r>
              <w:rPr>
                <w:rFonts w:eastAsia="仿宋_GB2312"/>
                <w:bCs/>
                <w:kern w:val="0"/>
                <w:sz w:val="21"/>
                <w:szCs w:val="21"/>
              </w:rPr>
              <w:t>【法律】《安全生产法》第九十九条第二、三、四项，第一百零二条</w:t>
            </w:r>
          </w:p>
        </w:tc>
        <w:tc>
          <w:tcPr>
            <w:tcW w:w="1216" w:type="dxa"/>
            <w:noWrap w:val="0"/>
            <w:vAlign w:val="top"/>
          </w:tcPr>
          <w:p>
            <w:pPr>
              <w:spacing w:line="320" w:lineRule="exact"/>
              <w:rPr>
                <w:rFonts w:eastAsia="仿宋_GB2312"/>
                <w:bCs/>
                <w:kern w:val="0"/>
                <w:sz w:val="21"/>
                <w:szCs w:val="21"/>
              </w:rPr>
            </w:pPr>
          </w:p>
        </w:tc>
      </w:tr>
    </w:tbl>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sectPr>
          <w:pgSz w:w="16838" w:h="11906" w:orient="landscape"/>
          <w:pgMar w:top="1531" w:right="1984" w:bottom="1531" w:left="1984" w:header="851" w:footer="992" w:gutter="0"/>
          <w:pgNumType w:fmt="decimal"/>
          <w:cols w:space="720" w:num="1"/>
          <w:docGrid w:type="lines" w:linePitch="312" w:charSpace="0"/>
        </w:sectPr>
      </w:pPr>
    </w:p>
    <w:p>
      <w:pPr>
        <w:spacing w:line="600"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600" w:lineRule="exact"/>
        <w:jc w:val="left"/>
        <w:rPr>
          <w:rFonts w:hint="eastAsia" w:ascii="宋体" w:hAnsi="宋体" w:eastAsia="方正小标宋_GBK" w:cs="宋体"/>
          <w:kern w:val="0"/>
          <w:sz w:val="44"/>
          <w:szCs w:val="44"/>
        </w:rPr>
      </w:pPr>
    </w:p>
    <w:p>
      <w:pPr>
        <w:spacing w:line="600" w:lineRule="exact"/>
        <w:jc w:val="center"/>
        <w:outlineLvl w:val="0"/>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落后产能退出企业重点整治事项</w:t>
      </w:r>
    </w:p>
    <w:p>
      <w:pPr>
        <w:pStyle w:val="53"/>
        <w:spacing w:line="600" w:lineRule="exact"/>
        <w:ind w:firstLine="632"/>
        <w:jc w:val="left"/>
        <w:rPr>
          <w:rFonts w:hint="default" w:ascii="Times New Roman" w:hAnsi="Times New Roman" w:cs="Times New Roman"/>
          <w:kern w:val="2"/>
          <w:szCs w:val="32"/>
        </w:rPr>
      </w:pPr>
    </w:p>
    <w:p>
      <w:pPr>
        <w:pStyle w:val="53"/>
        <w:spacing w:line="600" w:lineRule="exact"/>
        <w:ind w:firstLine="632"/>
        <w:jc w:val="left"/>
        <w:outlineLvl w:val="0"/>
        <w:rPr>
          <w:rFonts w:hint="default" w:ascii="Times New Roman" w:hAnsi="Times New Roman" w:eastAsia="方正黑体_GBK" w:cs="Times New Roman"/>
          <w:kern w:val="2"/>
          <w:szCs w:val="32"/>
        </w:rPr>
      </w:pPr>
      <w:r>
        <w:rPr>
          <w:rFonts w:hint="default" w:ascii="Times New Roman" w:hAnsi="Times New Roman" w:eastAsia="方正黑体_GBK" w:cs="Times New Roman"/>
          <w:kern w:val="2"/>
          <w:szCs w:val="32"/>
        </w:rPr>
        <w:t>一、安全生产标准化创建事项</w:t>
      </w:r>
    </w:p>
    <w:p>
      <w:pPr>
        <w:pStyle w:val="53"/>
        <w:spacing w:line="600" w:lineRule="exact"/>
        <w:ind w:firstLine="632"/>
        <w:jc w:val="left"/>
        <w:outlineLvl w:val="0"/>
        <w:rPr>
          <w:rFonts w:hint="default" w:ascii="Times New Roman" w:hAnsi="Times New Roman" w:eastAsia="方正黑体_GBK" w:cs="Times New Roman"/>
          <w:kern w:val="2"/>
          <w:szCs w:val="32"/>
        </w:rPr>
      </w:pPr>
      <w:r>
        <w:rPr>
          <w:rFonts w:hint="default" w:ascii="Times New Roman" w:hAnsi="Times New Roman" w:cs="Times New Roman"/>
          <w:kern w:val="2"/>
          <w:szCs w:val="32"/>
        </w:rPr>
        <w:t>水泥（熟料生产）、平板玻璃等企业100%创建二级及以上等级安全生产标准化，水泥（粉磨加工）、烧结砖瓦等行业企业100%创建三级及以上等级安全生产标准化。</w:t>
      </w:r>
    </w:p>
    <w:p>
      <w:pPr>
        <w:pStyle w:val="53"/>
        <w:spacing w:line="600" w:lineRule="exact"/>
        <w:ind w:firstLine="632"/>
        <w:jc w:val="left"/>
        <w:outlineLvl w:val="0"/>
        <w:rPr>
          <w:rFonts w:hint="default" w:ascii="Times New Roman" w:hAnsi="Times New Roman" w:eastAsia="方正黑体_GBK" w:cs="Times New Roman"/>
          <w:kern w:val="2"/>
          <w:szCs w:val="32"/>
        </w:rPr>
      </w:pPr>
      <w:r>
        <w:rPr>
          <w:rFonts w:hint="default" w:ascii="Times New Roman" w:hAnsi="Times New Roman" w:eastAsia="方正黑体_GBK" w:cs="Times New Roman"/>
          <w:kern w:val="2"/>
          <w:szCs w:val="32"/>
        </w:rPr>
        <w:t>一、重大安全隐患检查事项</w:t>
      </w:r>
    </w:p>
    <w:p>
      <w:pPr>
        <w:pStyle w:val="53"/>
        <w:spacing w:line="600" w:lineRule="exact"/>
        <w:ind w:firstLine="632"/>
        <w:jc w:val="left"/>
        <w:outlineLvl w:val="0"/>
        <w:rPr>
          <w:rFonts w:hint="default" w:ascii="Times New Roman" w:hAnsi="Times New Roman" w:eastAsia="方正楷体_GBK" w:cs="Times New Roman"/>
          <w:kern w:val="2"/>
          <w:szCs w:val="32"/>
        </w:rPr>
      </w:pPr>
      <w:r>
        <w:rPr>
          <w:rFonts w:hint="default" w:ascii="Times New Roman" w:hAnsi="Times New Roman" w:eastAsia="方正楷体_GBK" w:cs="Times New Roman"/>
          <w:kern w:val="2"/>
          <w:szCs w:val="32"/>
        </w:rPr>
        <w:t>（一）水泥企业</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1．水泥工厂煤磨袋式收尘器（或煤粉仓）未设置温度和一氧化碳监测，或未设置气体灭火装置。</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2．水泥工厂筒型储存库人工清库作业外包给不具备高空作业工程专业承包资质的承包方且作业前未进行风险分析。</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3．燃气窑炉未设置燃气低压警报器和快速切断阀，或易燃易爆气体聚集区域未设置监测报警装置。</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4．纤维制品三相电弧炉、电熔制品电炉，水冷构件泄漏。</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5．进入筒型储库、磨机、破碎机、篦冷机、各种焙烧窑等有限空间作业时，未采取有效的防止电气设备意外启动、热气涌入等隔离防护措施。</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6．玻璃窑炉、玻璃锡槽，水冷、风冷保护系统存在漏水、漏气，未设置监测报警装置。</w:t>
      </w:r>
    </w:p>
    <w:p>
      <w:pPr>
        <w:pStyle w:val="53"/>
        <w:spacing w:line="600" w:lineRule="exact"/>
        <w:ind w:firstLine="632"/>
        <w:jc w:val="left"/>
        <w:outlineLvl w:val="0"/>
        <w:rPr>
          <w:rFonts w:hint="default" w:ascii="Times New Roman" w:hAnsi="Times New Roman" w:eastAsia="方正楷体_GBK" w:cs="Times New Roman"/>
          <w:kern w:val="2"/>
          <w:szCs w:val="32"/>
        </w:rPr>
      </w:pPr>
      <w:r>
        <w:rPr>
          <w:rFonts w:hint="default" w:ascii="Times New Roman" w:hAnsi="Times New Roman" w:eastAsia="方正楷体_GBK" w:cs="Times New Roman"/>
          <w:kern w:val="2"/>
          <w:szCs w:val="32"/>
        </w:rPr>
        <w:t>（二）平板玻璃</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1．日用玻璃、陶瓷制造企业燃气窑炉未设燃气低压警报器和快速切断阀，或易燃易爆气体聚集区域未设置监测报警装置。</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2．日用玻璃制造企业炉、窑类设备本体及附属设施出现开裂、腐蚀、破损、衬砖损坏、壳体发红及明显弯曲变形。</w:t>
      </w:r>
    </w:p>
    <w:p>
      <w:pPr>
        <w:pStyle w:val="53"/>
        <w:spacing w:line="600" w:lineRule="exact"/>
        <w:ind w:firstLine="632"/>
        <w:jc w:val="left"/>
        <w:outlineLvl w:val="0"/>
        <w:rPr>
          <w:rFonts w:hint="default" w:ascii="Times New Roman" w:hAnsi="Times New Roman" w:eastAsia="方正楷体_GBK" w:cs="Times New Roman"/>
          <w:kern w:val="2"/>
          <w:szCs w:val="32"/>
        </w:rPr>
      </w:pPr>
      <w:r>
        <w:rPr>
          <w:rFonts w:hint="default" w:ascii="Times New Roman" w:hAnsi="Times New Roman" w:eastAsia="方正楷体_GBK" w:cs="Times New Roman"/>
          <w:kern w:val="2"/>
          <w:szCs w:val="32"/>
        </w:rPr>
        <w:t>（三）烧结砖瓦企业</w:t>
      </w:r>
    </w:p>
    <w:p>
      <w:pPr>
        <w:pStyle w:val="53"/>
        <w:spacing w:line="600" w:lineRule="exact"/>
        <w:ind w:firstLine="632"/>
        <w:jc w:val="left"/>
        <w:rPr>
          <w:rFonts w:hint="default" w:ascii="Times New Roman" w:hAnsi="Times New Roman" w:cs="Times New Roman"/>
          <w:kern w:val="2"/>
          <w:szCs w:val="32"/>
        </w:rPr>
      </w:pPr>
      <w:r>
        <w:rPr>
          <w:rFonts w:hint="default" w:ascii="Times New Roman" w:hAnsi="Times New Roman" w:cs="Times New Roman"/>
          <w:kern w:val="2"/>
          <w:szCs w:val="32"/>
        </w:rPr>
        <w:t>日用玻璃、陶瓷制造企业燃气窑炉未设燃气低压警报器和快速切断阀，或易燃易爆气体聚集区域未设置监测报警装置。</w:t>
      </w:r>
    </w:p>
    <w:p>
      <w:pPr>
        <w:pStyle w:val="53"/>
        <w:spacing w:line="600" w:lineRule="exact"/>
        <w:outlineLvl w:val="0"/>
        <w:rPr>
          <w:rFonts w:hint="default" w:ascii="Times New Roman" w:hAnsi="Times New Roman" w:cs="Times New Roman"/>
        </w:rPr>
        <w:sectPr>
          <w:footerReference r:id="rId5" w:type="default"/>
          <w:footerReference r:id="rId6" w:type="even"/>
          <w:pgSz w:w="11906" w:h="16838"/>
          <w:pgMar w:top="2098" w:right="1474" w:bottom="1985" w:left="1588" w:header="851" w:footer="1474" w:gutter="0"/>
          <w:pgNumType w:fmt="decimal"/>
          <w:cols w:space="720" w:num="1"/>
          <w:docGrid w:type="linesAndChars" w:linePitch="579" w:charSpace="-842"/>
        </w:sectPr>
      </w:pPr>
    </w:p>
    <w:p>
      <w:pPr>
        <w:spacing w:line="594" w:lineRule="exac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3</w:t>
      </w:r>
    </w:p>
    <w:p>
      <w:pPr>
        <w:pStyle w:val="26"/>
        <w:spacing w:line="594" w:lineRule="exact"/>
        <w:rPr>
          <w:rFonts w:hint="eastAsia"/>
        </w:rPr>
      </w:pPr>
    </w:p>
    <w:p>
      <w:pPr>
        <w:spacing w:line="594" w:lineRule="exact"/>
        <w:jc w:val="center"/>
        <w:outlineLvl w:val="1"/>
        <w:rPr>
          <w:rFonts w:hint="eastAsia" w:ascii="宋体" w:hAnsi="宋体" w:eastAsia="方正小标宋_GBK" w:cs="宋体"/>
          <w:kern w:val="0"/>
          <w:sz w:val="44"/>
          <w:szCs w:val="44"/>
        </w:rPr>
      </w:pPr>
      <w:r>
        <w:rPr>
          <w:rFonts w:hint="eastAsia" w:ascii="宋体" w:hAnsi="宋体" w:eastAsia="方正小标宋_GBK" w:cs="宋体"/>
          <w:kern w:val="0"/>
          <w:sz w:val="44"/>
          <w:szCs w:val="44"/>
          <w:lang w:eastAsia="zh-CN"/>
        </w:rPr>
        <w:t>青峰镇</w:t>
      </w:r>
      <w:r>
        <w:rPr>
          <w:rFonts w:hint="eastAsia" w:ascii="宋体" w:hAnsi="宋体" w:eastAsia="方正小标宋_GBK" w:cs="宋体"/>
          <w:kern w:val="0"/>
          <w:sz w:val="44"/>
          <w:szCs w:val="44"/>
        </w:rPr>
        <w:t>重点企业基础台账清单</w:t>
      </w:r>
    </w:p>
    <w:p>
      <w:pPr>
        <w:spacing w:line="594" w:lineRule="exact"/>
        <w:jc w:val="center"/>
        <w:outlineLvl w:val="1"/>
        <w:rPr>
          <w:rFonts w:hint="eastAsia" w:ascii="方正黑体_GBK" w:hAnsi="方正黑体_GBK" w:eastAsia="方正黑体_GBK" w:cs="方正黑体_GBK"/>
          <w:kern w:val="0"/>
          <w:szCs w:val="32"/>
        </w:rPr>
      </w:pPr>
    </w:p>
    <w:p>
      <w:pPr>
        <w:spacing w:line="594" w:lineRule="exact"/>
        <w:jc w:val="center"/>
        <w:outlineLvl w:val="1"/>
        <w:rPr>
          <w:rFonts w:hint="eastAsia"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铝加工（深井铸造）、高温熔融企业</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175"/>
        <w:gridCol w:w="1125"/>
        <w:gridCol w:w="1708"/>
        <w:gridCol w:w="1709"/>
        <w:gridCol w:w="1709"/>
        <w:gridCol w:w="1709"/>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807" w:type="dxa"/>
            <w:noWrap w:val="0"/>
            <w:vAlign w:val="center"/>
          </w:tcPr>
          <w:p>
            <w:pPr>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企业名称</w:t>
            </w:r>
          </w:p>
        </w:tc>
        <w:tc>
          <w:tcPr>
            <w:tcW w:w="1175" w:type="dxa"/>
            <w:noWrap w:val="0"/>
            <w:vAlign w:val="top"/>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统一社会信用代码</w:t>
            </w:r>
          </w:p>
        </w:tc>
        <w:tc>
          <w:tcPr>
            <w:tcW w:w="1125"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产能（万吨/年）</w:t>
            </w:r>
          </w:p>
        </w:tc>
        <w:tc>
          <w:tcPr>
            <w:tcW w:w="1708"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固定式熔炼炉（台）</w:t>
            </w:r>
          </w:p>
        </w:tc>
        <w:tc>
          <w:tcPr>
            <w:tcW w:w="170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倾动式熔炼炉（台）</w:t>
            </w:r>
          </w:p>
        </w:tc>
        <w:tc>
          <w:tcPr>
            <w:tcW w:w="170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深井浇筑系统数量（套）</w:t>
            </w:r>
          </w:p>
        </w:tc>
        <w:tc>
          <w:tcPr>
            <w:tcW w:w="170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钢丝绳式提升装置（套）</w:t>
            </w:r>
          </w:p>
        </w:tc>
        <w:tc>
          <w:tcPr>
            <w:tcW w:w="170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液压式提升装置（套）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807" w:type="dxa"/>
            <w:noWrap w:val="0"/>
            <w:vAlign w:val="center"/>
          </w:tcPr>
          <w:p>
            <w:pPr>
              <w:jc w:val="center"/>
              <w:rPr>
                <w:rFonts w:ascii="宋体" w:hAnsi="宋体" w:eastAsia="宋体" w:cs="宋体"/>
                <w:kern w:val="0"/>
                <w:sz w:val="24"/>
              </w:rPr>
            </w:pPr>
          </w:p>
        </w:tc>
        <w:tc>
          <w:tcPr>
            <w:tcW w:w="1175" w:type="dxa"/>
            <w:noWrap w:val="0"/>
            <w:vAlign w:val="center"/>
          </w:tcPr>
          <w:p>
            <w:pPr>
              <w:jc w:val="center"/>
              <w:rPr>
                <w:rFonts w:ascii="宋体" w:hAnsi="宋体" w:eastAsia="宋体" w:cs="宋体"/>
                <w:kern w:val="0"/>
                <w:sz w:val="24"/>
              </w:rPr>
            </w:pPr>
          </w:p>
        </w:tc>
        <w:tc>
          <w:tcPr>
            <w:tcW w:w="1125" w:type="dxa"/>
            <w:noWrap w:val="0"/>
            <w:vAlign w:val="center"/>
          </w:tcPr>
          <w:p>
            <w:pPr>
              <w:jc w:val="center"/>
              <w:rPr>
                <w:rFonts w:ascii="宋体" w:hAnsi="宋体" w:eastAsia="宋体" w:cs="宋体"/>
                <w:kern w:val="0"/>
                <w:sz w:val="24"/>
              </w:rPr>
            </w:pPr>
          </w:p>
        </w:tc>
        <w:tc>
          <w:tcPr>
            <w:tcW w:w="1708" w:type="dxa"/>
            <w:noWrap w:val="0"/>
            <w:vAlign w:val="center"/>
          </w:tcPr>
          <w:p>
            <w:pPr>
              <w:jc w:val="center"/>
              <w:rPr>
                <w:rFonts w:ascii="宋体" w:hAnsi="宋体" w:eastAsia="宋体" w:cs="宋体"/>
                <w:kern w:val="0"/>
                <w:sz w:val="24"/>
              </w:rPr>
            </w:pPr>
          </w:p>
        </w:tc>
        <w:tc>
          <w:tcPr>
            <w:tcW w:w="1709" w:type="dxa"/>
            <w:noWrap w:val="0"/>
            <w:vAlign w:val="center"/>
          </w:tcPr>
          <w:p>
            <w:pPr>
              <w:jc w:val="center"/>
              <w:rPr>
                <w:rFonts w:ascii="宋体" w:hAnsi="宋体" w:eastAsia="宋体" w:cs="宋体"/>
                <w:kern w:val="0"/>
                <w:sz w:val="24"/>
              </w:rPr>
            </w:pPr>
          </w:p>
        </w:tc>
        <w:tc>
          <w:tcPr>
            <w:tcW w:w="1709" w:type="dxa"/>
            <w:noWrap w:val="0"/>
            <w:vAlign w:val="center"/>
          </w:tcPr>
          <w:p>
            <w:pPr>
              <w:jc w:val="center"/>
              <w:rPr>
                <w:rFonts w:ascii="宋体" w:hAnsi="宋体" w:eastAsia="宋体" w:cs="宋体"/>
                <w:kern w:val="0"/>
                <w:sz w:val="24"/>
              </w:rPr>
            </w:pPr>
          </w:p>
        </w:tc>
        <w:tc>
          <w:tcPr>
            <w:tcW w:w="1709" w:type="dxa"/>
            <w:noWrap w:val="0"/>
            <w:vAlign w:val="center"/>
          </w:tcPr>
          <w:p>
            <w:pPr>
              <w:jc w:val="center"/>
              <w:rPr>
                <w:rFonts w:ascii="宋体" w:hAnsi="宋体" w:eastAsia="宋体" w:cs="宋体"/>
                <w:kern w:val="0"/>
                <w:sz w:val="24"/>
              </w:rPr>
            </w:pPr>
          </w:p>
        </w:tc>
        <w:tc>
          <w:tcPr>
            <w:tcW w:w="1709" w:type="dxa"/>
            <w:noWrap w:val="0"/>
            <w:vAlign w:val="center"/>
          </w:tcPr>
          <w:p>
            <w:pPr>
              <w:jc w:val="center"/>
              <w:rPr>
                <w:rFonts w:ascii="宋体" w:hAnsi="宋体" w:eastAsia="宋体" w:cs="宋体"/>
                <w:kern w:val="0"/>
                <w:sz w:val="24"/>
              </w:rPr>
            </w:pPr>
          </w:p>
        </w:tc>
      </w:tr>
    </w:tbl>
    <w:p>
      <w:pPr>
        <w:spacing w:line="580" w:lineRule="exact"/>
        <w:jc w:val="center"/>
        <w:outlineLvl w:val="1"/>
        <w:rPr>
          <w:rFonts w:hint="eastAsia"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粉尘涉爆企业</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5"/>
        <w:gridCol w:w="1182"/>
        <w:gridCol w:w="1178"/>
        <w:gridCol w:w="890"/>
        <w:gridCol w:w="1329"/>
        <w:gridCol w:w="1329"/>
        <w:gridCol w:w="1328"/>
        <w:gridCol w:w="1182"/>
        <w:gridCol w:w="1329"/>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555" w:type="dxa"/>
            <w:noWrap w:val="0"/>
            <w:vAlign w:val="center"/>
          </w:tcPr>
          <w:p>
            <w:pPr>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企业名称</w:t>
            </w:r>
          </w:p>
        </w:tc>
        <w:tc>
          <w:tcPr>
            <w:tcW w:w="1182"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统一社会信用代码</w:t>
            </w:r>
          </w:p>
        </w:tc>
        <w:tc>
          <w:tcPr>
            <w:tcW w:w="1178"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所属行业</w:t>
            </w:r>
          </w:p>
        </w:tc>
        <w:tc>
          <w:tcPr>
            <w:tcW w:w="890"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粉尘种类</w:t>
            </w:r>
          </w:p>
        </w:tc>
        <w:tc>
          <w:tcPr>
            <w:tcW w:w="132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涉粉作业人数</w:t>
            </w:r>
          </w:p>
        </w:tc>
        <w:tc>
          <w:tcPr>
            <w:tcW w:w="132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干式集中除尘系统（套）</w:t>
            </w:r>
          </w:p>
        </w:tc>
        <w:tc>
          <w:tcPr>
            <w:tcW w:w="1328"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湿式集中除尘系统（套）</w:t>
            </w:r>
          </w:p>
        </w:tc>
        <w:tc>
          <w:tcPr>
            <w:tcW w:w="1182"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抛丸/喷砂机</w:t>
            </w:r>
          </w:p>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（台）</w:t>
            </w:r>
          </w:p>
        </w:tc>
        <w:tc>
          <w:tcPr>
            <w:tcW w:w="1329"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抛光/打磨一体机（台）</w:t>
            </w:r>
          </w:p>
        </w:tc>
        <w:tc>
          <w:tcPr>
            <w:tcW w:w="1454" w:type="dxa"/>
            <w:noWrap w:val="0"/>
            <w:vAlign w:val="center"/>
          </w:tcPr>
          <w:p>
            <w:pPr>
              <w:adjustRightInd w:val="0"/>
              <w:snapToGrid w:val="0"/>
              <w:jc w:val="center"/>
              <w:rPr>
                <w:rFonts w:hint="eastAsia" w:ascii="方正黑体_GBK" w:hAnsi="方正黑体_GBK" w:eastAsia="方正黑体_GBK" w:cs="方正黑体_GBK"/>
                <w:kern w:val="0"/>
                <w:sz w:val="24"/>
              </w:rPr>
            </w:pPr>
            <w:r>
              <w:rPr>
                <w:rFonts w:hint="eastAsia" w:ascii="方正黑体_GBK" w:hAnsi="方正黑体_GBK" w:eastAsia="方正黑体_GBK" w:cs="方正黑体_GBK"/>
                <w:kern w:val="0"/>
                <w:sz w:val="24"/>
              </w:rPr>
              <w:t>静电喷涂设备（套）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555" w:type="dxa"/>
            <w:noWrap w:val="0"/>
            <w:vAlign w:val="center"/>
          </w:tcPr>
          <w:p>
            <w:pPr>
              <w:jc w:val="center"/>
              <w:rPr>
                <w:rFonts w:ascii="宋体" w:hAnsi="宋体" w:eastAsia="宋体" w:cs="宋体"/>
                <w:kern w:val="0"/>
                <w:sz w:val="24"/>
              </w:rPr>
            </w:pPr>
          </w:p>
        </w:tc>
        <w:tc>
          <w:tcPr>
            <w:tcW w:w="1182" w:type="dxa"/>
            <w:noWrap w:val="0"/>
            <w:vAlign w:val="center"/>
          </w:tcPr>
          <w:p>
            <w:pPr>
              <w:jc w:val="center"/>
              <w:rPr>
                <w:rFonts w:ascii="宋体" w:hAnsi="宋体" w:eastAsia="宋体" w:cs="宋体"/>
                <w:kern w:val="0"/>
                <w:sz w:val="24"/>
              </w:rPr>
            </w:pPr>
          </w:p>
        </w:tc>
        <w:tc>
          <w:tcPr>
            <w:tcW w:w="1178" w:type="dxa"/>
            <w:noWrap w:val="0"/>
            <w:vAlign w:val="center"/>
          </w:tcPr>
          <w:p>
            <w:pPr>
              <w:jc w:val="center"/>
              <w:rPr>
                <w:rFonts w:ascii="宋体" w:hAnsi="宋体" w:eastAsia="宋体" w:cs="宋体"/>
                <w:kern w:val="0"/>
                <w:sz w:val="24"/>
              </w:rPr>
            </w:pPr>
          </w:p>
        </w:tc>
        <w:tc>
          <w:tcPr>
            <w:tcW w:w="890" w:type="dxa"/>
            <w:noWrap w:val="0"/>
            <w:vAlign w:val="center"/>
          </w:tcPr>
          <w:p>
            <w:pPr>
              <w:jc w:val="center"/>
              <w:rPr>
                <w:rFonts w:ascii="宋体" w:hAnsi="宋体" w:eastAsia="宋体" w:cs="宋体"/>
                <w:kern w:val="0"/>
                <w:sz w:val="24"/>
              </w:rPr>
            </w:pPr>
          </w:p>
        </w:tc>
        <w:tc>
          <w:tcPr>
            <w:tcW w:w="1329" w:type="dxa"/>
            <w:noWrap w:val="0"/>
            <w:vAlign w:val="center"/>
          </w:tcPr>
          <w:p>
            <w:pPr>
              <w:jc w:val="center"/>
              <w:rPr>
                <w:rFonts w:ascii="宋体" w:hAnsi="宋体" w:eastAsia="宋体" w:cs="宋体"/>
                <w:kern w:val="0"/>
                <w:sz w:val="24"/>
              </w:rPr>
            </w:pPr>
          </w:p>
        </w:tc>
        <w:tc>
          <w:tcPr>
            <w:tcW w:w="1329" w:type="dxa"/>
            <w:noWrap w:val="0"/>
            <w:vAlign w:val="center"/>
          </w:tcPr>
          <w:p>
            <w:pPr>
              <w:jc w:val="center"/>
              <w:rPr>
                <w:rFonts w:ascii="宋体" w:hAnsi="宋体" w:eastAsia="宋体" w:cs="宋体"/>
                <w:kern w:val="0"/>
                <w:sz w:val="24"/>
              </w:rPr>
            </w:pPr>
          </w:p>
        </w:tc>
        <w:tc>
          <w:tcPr>
            <w:tcW w:w="1328" w:type="dxa"/>
            <w:noWrap w:val="0"/>
            <w:vAlign w:val="center"/>
          </w:tcPr>
          <w:p>
            <w:pPr>
              <w:jc w:val="center"/>
              <w:rPr>
                <w:rFonts w:ascii="宋体" w:hAnsi="宋体" w:eastAsia="宋体" w:cs="宋体"/>
                <w:kern w:val="0"/>
                <w:sz w:val="24"/>
              </w:rPr>
            </w:pPr>
          </w:p>
        </w:tc>
        <w:tc>
          <w:tcPr>
            <w:tcW w:w="1182" w:type="dxa"/>
            <w:noWrap w:val="0"/>
            <w:vAlign w:val="center"/>
          </w:tcPr>
          <w:p>
            <w:pPr>
              <w:jc w:val="center"/>
              <w:rPr>
                <w:rFonts w:ascii="宋体" w:hAnsi="宋体" w:eastAsia="宋体" w:cs="宋体"/>
                <w:kern w:val="0"/>
                <w:sz w:val="24"/>
              </w:rPr>
            </w:pPr>
          </w:p>
        </w:tc>
        <w:tc>
          <w:tcPr>
            <w:tcW w:w="1329" w:type="dxa"/>
            <w:noWrap w:val="0"/>
            <w:vAlign w:val="center"/>
          </w:tcPr>
          <w:p>
            <w:pPr>
              <w:jc w:val="center"/>
              <w:rPr>
                <w:rFonts w:ascii="宋体" w:hAnsi="宋体" w:eastAsia="宋体" w:cs="宋体"/>
                <w:kern w:val="0"/>
                <w:sz w:val="24"/>
              </w:rPr>
            </w:pPr>
          </w:p>
        </w:tc>
        <w:tc>
          <w:tcPr>
            <w:tcW w:w="1454" w:type="dxa"/>
            <w:noWrap w:val="0"/>
            <w:vAlign w:val="center"/>
          </w:tcPr>
          <w:p>
            <w:pPr>
              <w:jc w:val="center"/>
              <w:rPr>
                <w:rFonts w:ascii="宋体" w:hAnsi="宋体" w:eastAsia="宋体" w:cs="宋体"/>
                <w:kern w:val="0"/>
                <w:sz w:val="24"/>
              </w:rPr>
            </w:pPr>
          </w:p>
        </w:tc>
      </w:tr>
    </w:tbl>
    <w:p>
      <w:pPr>
        <w:rPr>
          <w:rFonts w:hint="default"/>
        </w:rPr>
        <w:sectPr>
          <w:pgSz w:w="16838" w:h="11906" w:orient="landscape"/>
          <w:pgMar w:top="1588" w:right="2098" w:bottom="1474" w:left="1985" w:header="851" w:footer="1474" w:gutter="0"/>
          <w:pgNumType w:fmt="decimal"/>
          <w:cols w:space="720" w:num="1"/>
          <w:docGrid w:type="linesAndChars" w:linePitch="579" w:charSpace="-842"/>
        </w:sectPr>
      </w:pPr>
    </w:p>
    <w:p>
      <w:pPr>
        <w:pStyle w:val="26"/>
        <w:spacing w:line="594"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4</w:t>
      </w:r>
    </w:p>
    <w:p>
      <w:pPr>
        <w:pStyle w:val="26"/>
        <w:spacing w:line="594" w:lineRule="exact"/>
        <w:rPr>
          <w:rFonts w:hint="eastAsia" w:ascii="宋体" w:hAnsi="宋体" w:eastAsia="方正黑体_GBK"/>
          <w:color w:val="auto"/>
          <w:sz w:val="32"/>
          <w:szCs w:val="32"/>
        </w:rPr>
      </w:pPr>
    </w:p>
    <w:p>
      <w:pPr>
        <w:spacing w:line="594" w:lineRule="exact"/>
        <w:jc w:val="center"/>
        <w:outlineLvl w:val="0"/>
        <w:rPr>
          <w:rFonts w:hint="eastAsia" w:ascii="宋体" w:hAnsi="宋体" w:eastAsia="方正小标宋_GBK" w:cs="宋体"/>
          <w:kern w:val="0"/>
          <w:sz w:val="44"/>
          <w:szCs w:val="44"/>
        </w:rPr>
      </w:pPr>
      <w:r>
        <w:rPr>
          <w:rFonts w:hint="eastAsia" w:ascii="宋体" w:hAnsi="宋体" w:eastAsia="方正小标宋_GBK" w:cs="宋体"/>
          <w:kern w:val="0"/>
          <w:sz w:val="44"/>
          <w:szCs w:val="44"/>
        </w:rPr>
        <w:t>企业主要责人安全生产承诺书</w:t>
      </w:r>
    </w:p>
    <w:p>
      <w:pPr>
        <w:pStyle w:val="26"/>
        <w:spacing w:line="594" w:lineRule="exact"/>
        <w:rPr>
          <w:rFonts w:hint="eastAsia"/>
        </w:rPr>
      </w:pPr>
    </w:p>
    <w:p>
      <w:pPr>
        <w:pStyle w:val="53"/>
        <w:spacing w:line="594" w:lineRule="exact"/>
        <w:ind w:firstLine="0" w:firstLineChars="0"/>
        <w:rPr>
          <w:rFonts w:ascii="方正仿宋_GBK" w:hAnsi="方正仿宋_GBK" w:cs="方正仿宋_GBK"/>
          <w:kern w:val="2"/>
          <w:szCs w:val="32"/>
        </w:rPr>
      </w:pPr>
      <w:r>
        <w:rPr>
          <w:rFonts w:hint="eastAsia" w:ascii="方正仿宋_GBK" w:hAnsi="方正仿宋_GBK" w:cs="方正仿宋_GBK"/>
          <w:kern w:val="2"/>
          <w:szCs w:val="32"/>
          <w:u w:val="single"/>
        </w:rPr>
        <w:t xml:space="preserve">             </w:t>
      </w:r>
      <w:r>
        <w:rPr>
          <w:rFonts w:hint="eastAsia" w:ascii="方正仿宋_GBK" w:hAnsi="方正仿宋_GBK" w:cs="方正仿宋_GBK"/>
          <w:kern w:val="2"/>
          <w:szCs w:val="32"/>
        </w:rPr>
        <w:t>：</w:t>
      </w:r>
    </w:p>
    <w:p>
      <w:pPr>
        <w:pStyle w:val="53"/>
        <w:spacing w:line="594" w:lineRule="exact"/>
        <w:ind w:firstLine="640"/>
        <w:rPr>
          <w:rFonts w:hint="eastAsia" w:ascii="方正仿宋_GBK" w:hAnsi="方正仿宋_GBK" w:cs="方正仿宋_GBK"/>
          <w:kern w:val="2"/>
          <w:szCs w:val="32"/>
        </w:rPr>
      </w:pPr>
      <w:r>
        <w:rPr>
          <w:rFonts w:hint="eastAsia" w:ascii="方正仿宋_GBK" w:hAnsi="方正仿宋_GBK" w:cs="方正仿宋_GBK"/>
          <w:kern w:val="2"/>
          <w:szCs w:val="32"/>
        </w:rPr>
        <w:t>按照《中华人民共和国安全生产法》第五条的规定，我作为企业（单位）的法定代表人（实际控制人），是本企业（单位）的安全生产第一责任人，对本企业（单位）的安全生产工作负全面责任。</w:t>
      </w:r>
    </w:p>
    <w:p>
      <w:pPr>
        <w:pStyle w:val="53"/>
        <w:spacing w:line="594" w:lineRule="exact"/>
        <w:ind w:firstLine="640"/>
        <w:rPr>
          <w:rFonts w:hint="eastAsia" w:ascii="方正黑体_GBK" w:hAnsi="方正黑体_GBK" w:eastAsia="方正黑体_GBK" w:cs="方正黑体_GBK"/>
          <w:kern w:val="2"/>
          <w:szCs w:val="32"/>
        </w:rPr>
      </w:pPr>
      <w:r>
        <w:rPr>
          <w:rFonts w:hint="eastAsia" w:ascii="方正黑体_GBK" w:hAnsi="方正黑体_GBK" w:eastAsia="方正黑体_GBK" w:cs="方正黑体_GBK"/>
          <w:kern w:val="2"/>
          <w:szCs w:val="32"/>
        </w:rPr>
        <w:t>我郑重承诺：</w:t>
      </w:r>
    </w:p>
    <w:p>
      <w:pPr>
        <w:pStyle w:val="53"/>
        <w:spacing w:line="594" w:lineRule="exact"/>
        <w:ind w:firstLine="640"/>
        <w:rPr>
          <w:rFonts w:hint="eastAsia" w:ascii="方正仿宋_GBK" w:hAnsi="方正仿宋_GBK" w:cs="方正仿宋_GBK"/>
          <w:kern w:val="2"/>
          <w:szCs w:val="32"/>
        </w:rPr>
      </w:pPr>
      <w:r>
        <w:rPr>
          <w:rFonts w:hint="eastAsia" w:ascii="方正仿宋_GBK" w:hAnsi="方正仿宋_GBK" w:cs="方正仿宋_GBK"/>
          <w:kern w:val="2"/>
          <w:szCs w:val="32"/>
        </w:rPr>
        <w:t>（一）严格履行《中华人民共和国安全生产法》第二十一条规定的企业主要负责人7项职责；</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（二）依法设置安全生产管理机构并配备安全生产管理人员；</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（三）严格落实重点时段、敏感时段主要负责人在岗位、在状态，建立并落实24小时应急值班制度；</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（四）严格按照“百日清零行动”要求，对照重点检查事项开展重大安全隐患自查自改；</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（五）每月召开一次安全生产专题会议，研究和审查有关安全生产的重大事项，协调各机构安全生产工作事宜；</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（六）每月开展一次全面检查，及时排查和消除事故隐患；</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（七）加强安全文化建设，组织开展“两单两卡”建设，夯实企业一线岗位从业人员安全生产责任；</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（八）加强动火作业、临时用电作业、有限空间作业、高空作业、盲板抽堵作业、吊装作业、动土作业、断路作业、设备检修等特殊作业安全管理；</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（九）不违章指挥，不强令员工违章冒险作业，遇到险情第一时间组织人员撤出危险场所；</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（十）其他确保本企业（单位）安全生产的措施。</w:t>
      </w:r>
    </w:p>
    <w:p>
      <w:pPr>
        <w:pStyle w:val="53"/>
        <w:spacing w:line="594" w:lineRule="exact"/>
        <w:ind w:firstLine="640"/>
        <w:rPr>
          <w:rFonts w:ascii="方正仿宋_GBK" w:hAnsi="方正仿宋_GBK" w:cs="方正仿宋_GBK"/>
          <w:kern w:val="2"/>
          <w:szCs w:val="32"/>
        </w:rPr>
      </w:pPr>
      <w:r>
        <w:rPr>
          <w:rFonts w:hint="eastAsia" w:ascii="方正仿宋_GBK" w:hAnsi="方正仿宋_GBK" w:cs="方正仿宋_GBK"/>
          <w:kern w:val="2"/>
          <w:szCs w:val="32"/>
        </w:rPr>
        <w:t>我承诺履行以上职责，服从属地政府行业主管部门和属事监管部门的管理，因本人未履行职责导致发生生产安全责任事故的，本人自愿依法接受行政、刑事处罚，并承担相应后果。</w:t>
      </w:r>
    </w:p>
    <w:p>
      <w:pPr>
        <w:pStyle w:val="26"/>
        <w:spacing w:line="594" w:lineRule="exact"/>
        <w:rPr>
          <w:rFonts w:hint="eastAsia"/>
          <w:color w:val="auto"/>
        </w:rPr>
      </w:pPr>
      <w:r>
        <w:rPr>
          <w:rFonts w:hint="eastAsia"/>
          <w:color w:val="auto"/>
        </w:rPr>
        <w:t xml:space="preserve">                               </w:t>
      </w:r>
    </w:p>
    <w:p>
      <w:pPr>
        <w:pStyle w:val="26"/>
        <w:spacing w:line="594" w:lineRule="exact"/>
        <w:rPr>
          <w:color w:val="auto"/>
        </w:rPr>
      </w:pPr>
    </w:p>
    <w:p>
      <w:pPr>
        <w:pStyle w:val="53"/>
        <w:spacing w:line="594" w:lineRule="exact"/>
        <w:ind w:firstLine="640"/>
        <w:rPr>
          <w:rFonts w:hint="eastAsia"/>
        </w:rPr>
      </w:pPr>
      <w:r>
        <w:rPr>
          <w:rFonts w:hint="eastAsia"/>
        </w:rPr>
        <w:t xml:space="preserve">                 ××××××企业（单位）（盖章）</w:t>
      </w:r>
    </w:p>
    <w:p>
      <w:pPr>
        <w:pStyle w:val="53"/>
        <w:spacing w:line="594" w:lineRule="exact"/>
        <w:ind w:firstLine="640"/>
        <w:rPr>
          <w:rFonts w:hint="eastAsia"/>
        </w:rPr>
      </w:pPr>
      <w:r>
        <w:rPr>
          <w:rFonts w:hint="eastAsia"/>
        </w:rPr>
        <w:t xml:space="preserve">                 承诺人签字：</w:t>
      </w:r>
    </w:p>
    <w:p>
      <w:pPr>
        <w:pStyle w:val="53"/>
        <w:spacing w:line="594" w:lineRule="exact"/>
        <w:ind w:firstLine="640"/>
      </w:pPr>
      <w:r>
        <w:rPr>
          <w:rFonts w:hint="eastAsia"/>
        </w:rPr>
        <w:t xml:space="preserve">                      </w:t>
      </w:r>
      <w:r>
        <w:rPr>
          <w:rFonts w:hint="default" w:ascii="Times New Roman" w:hAnsi="Times New Roman" w:cs="Times New Roman"/>
        </w:rPr>
        <w:t>2022</w:t>
      </w:r>
      <w:r>
        <w:rPr>
          <w:rFonts w:hint="eastAsia"/>
        </w:rPr>
        <w:t>年   月   日</w:t>
      </w:r>
    </w:p>
    <w:p>
      <w:pPr>
        <w:pStyle w:val="2"/>
        <w:ind w:left="0" w:leftChars="0" w:firstLine="0" w:firstLineChars="0"/>
        <w:rPr>
          <w:rFonts w:hint="default"/>
        </w:rPr>
        <w:sectPr>
          <w:pgSz w:w="11906" w:h="16838"/>
          <w:pgMar w:top="2098" w:right="1474" w:bottom="1985" w:left="1588" w:header="851" w:footer="1474" w:gutter="0"/>
          <w:pgNumType w:fmt="decimal"/>
          <w:cols w:space="720" w:num="1"/>
          <w:docGrid w:type="linesAndChars" w:linePitch="579" w:charSpace="-842"/>
        </w:sect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rPr>
          <w:rFonts w:hint="default"/>
        </w:rPr>
      </w:pPr>
    </w:p>
    <w:p>
      <w:pPr>
        <w:pStyle w:val="26"/>
        <w:rPr>
          <w:rFonts w:hint="default"/>
        </w:rPr>
      </w:pPr>
    </w:p>
    <w:p>
      <w:pPr>
        <w:pStyle w:val="26"/>
        <w:rPr>
          <w:rFonts w:hint="default"/>
        </w:rPr>
      </w:pPr>
    </w:p>
    <w:p>
      <w:pPr>
        <w:pStyle w:val="26"/>
        <w:rPr>
          <w:rFonts w:hint="default"/>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pacing w:beforeAutospacing="0" w:afterAutospacing="0" w:line="594" w:lineRule="exact"/>
        <w:ind w:right="0" w:rightChars="0"/>
        <w:jc w:val="left"/>
        <w:textAlignment w:val="auto"/>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szCs w:val="32"/>
        </w:rPr>
        <w:pict>
          <v:line id="_x0000_s1037" o:spid="_x0000_s1037" o:spt="20" style="position:absolute;left:0pt;margin-left:0pt;margin-top:28.75pt;height:0pt;width:441pt;z-index:251661312;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pict>
          <v:line id="_x0000_s1038" o:spid="_x0000_s1038" o:spt="20" style="position:absolute;left:0pt;margin-left:0pt;margin-top:-0.2pt;height:0pt;width:441pt;z-index:251660288;mso-width-relative:page;mso-height-relative:page;" coordsize="21600,21600">
            <v:path arrowok="t"/>
            <v:fill focussize="0,0"/>
            <v:stroke/>
            <v:imagedata o:title=""/>
            <o:lock v:ext="edit"/>
          </v:line>
        </w:pict>
      </w:r>
      <w:r>
        <w:rPr>
          <w:rFonts w:hint="default" w:ascii="Times New Roman" w:hAnsi="Times New Roman" w:cs="Times New Roman"/>
          <w:b w:val="0"/>
          <w:bCs w:val="0"/>
          <w:color w:val="auto"/>
          <w:sz w:val="32"/>
          <w:szCs w:val="32"/>
        </w:rPr>
        <w:t xml:space="preserve">重庆市永川区青峰镇党政办公室    </w:t>
      </w:r>
      <w:r>
        <w:rPr>
          <w:rFonts w:hint="default" w:ascii="Times New Roman" w:hAnsi="Times New Roman" w:cs="Times New Roman"/>
          <w:b w:val="0"/>
          <w:bCs w:val="0"/>
          <w:color w:val="auto"/>
          <w:sz w:val="32"/>
          <w:szCs w:val="32"/>
          <w:lang w:val="en-US" w:eastAsia="zh-CN"/>
        </w:rPr>
        <w:t xml:space="preserve">  </w:t>
      </w:r>
      <w:r>
        <w:rPr>
          <w:rFonts w:hint="default" w:ascii="Times New Roman" w:hAnsi="Times New Roman" w:cs="Times New Roman"/>
          <w:b w:val="0"/>
          <w:bCs w:val="0"/>
          <w:color w:val="auto"/>
          <w:sz w:val="32"/>
          <w:szCs w:val="32"/>
        </w:rPr>
        <w:t xml:space="preserve"> 202</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b w:val="0"/>
          <w:bCs w:val="0"/>
          <w:color w:val="auto"/>
          <w:sz w:val="32"/>
          <w:szCs w:val="32"/>
        </w:rPr>
        <w:t>年</w:t>
      </w:r>
      <w:r>
        <w:rPr>
          <w:rFonts w:hint="eastAsia" w:cs="Times New Roman"/>
          <w:b w:val="0"/>
          <w:bCs w:val="0"/>
          <w:color w:val="auto"/>
          <w:sz w:val="32"/>
          <w:szCs w:val="32"/>
          <w:lang w:val="en-US" w:eastAsia="zh-CN"/>
        </w:rPr>
        <w:t>6</w:t>
      </w:r>
      <w:r>
        <w:rPr>
          <w:rFonts w:hint="default" w:ascii="Times New Roman" w:hAnsi="Times New Roman" w:cs="Times New Roman"/>
          <w:b w:val="0"/>
          <w:bCs w:val="0"/>
          <w:color w:val="auto"/>
          <w:sz w:val="32"/>
          <w:szCs w:val="32"/>
        </w:rPr>
        <w:t>月</w:t>
      </w:r>
      <w:r>
        <w:rPr>
          <w:rFonts w:hint="eastAsia" w:cs="Times New Roman"/>
          <w:b w:val="0"/>
          <w:bCs w:val="0"/>
          <w:color w:val="auto"/>
          <w:sz w:val="32"/>
          <w:szCs w:val="32"/>
          <w:lang w:val="en-US" w:eastAsia="zh-CN"/>
        </w:rPr>
        <w:t>8</w:t>
      </w:r>
      <w:r>
        <w:rPr>
          <w:rFonts w:hint="default" w:ascii="Times New Roman" w:hAnsi="Times New Roman" w:cs="Times New Roman"/>
          <w:b w:val="0"/>
          <w:bCs w:val="0"/>
          <w:color w:val="auto"/>
          <w:sz w:val="32"/>
          <w:szCs w:val="32"/>
        </w:rPr>
        <w:t>日印发</w:t>
      </w:r>
    </w:p>
    <w:p>
      <w:pPr>
        <w:pStyle w:val="2"/>
        <w:rPr>
          <w:rFonts w:hint="default" w:ascii="Times New Roman" w:hAnsi="Times New Roman" w:cs="Times New Roman"/>
        </w:rPr>
        <w:sectPr>
          <w:pgSz w:w="11906" w:h="16838"/>
          <w:pgMar w:top="1984" w:right="1531" w:bottom="1984" w:left="1531" w:header="851" w:footer="992" w:gutter="0"/>
          <w:pgNumType w:fmt="decimal"/>
          <w:cols w:space="720" w:num="1"/>
          <w:docGrid w:type="lines" w:linePitch="312" w:charSpace="0"/>
        </w:sectPr>
      </w:pPr>
    </w:p>
    <w:p>
      <w:pPr>
        <w:rPr>
          <w:rFonts w:hint="default" w:ascii="Times New Roman" w:hAnsi="Times New Roman" w:cs="Times New Roman"/>
          <w:lang w:val="en-US" w:eastAsia="zh-CN"/>
        </w:rPr>
      </w:pPr>
    </w:p>
    <w:p>
      <w:pPr>
        <w:rPr>
          <w:rFonts w:hint="default" w:ascii="Times New Roman" w:hAnsi="Times New Roman" w:cs="Times New Roman"/>
          <w:b w:val="0"/>
          <w:bCs w:val="0"/>
          <w:color w:val="auto"/>
          <w:sz w:val="32"/>
          <w:szCs w:val="32"/>
          <w:lang w:val="en-US" w:eastAsia="zh-CN"/>
        </w:rPr>
      </w:pPr>
    </w:p>
    <w:sectPr>
      <w:pgSz w:w="16838" w:h="11906" w:orient="landscape"/>
      <w:pgMar w:top="1446" w:right="1984" w:bottom="1446" w:left="1644" w:header="851" w:footer="1474"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ind w:left="320" w:leftChars="100" w:right="360" w:firstLine="360"/>
      <w:jc w:val="right"/>
      <w:rPr>
        <w:rStyle w:val="47"/>
        <w:rFonts w:hint="eastAsia"/>
      </w:rPr>
    </w:pPr>
    <w:r>
      <w:rPr>
        <w:sz w:val="2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13</w:t>
                </w:r>
                <w:r>
                  <w:rPr>
                    <w:sz w:val="24"/>
                    <w:szCs w:val="24"/>
                  </w:rPr>
                  <w:fldChar w:fldCharType="end"/>
                </w:r>
                <w:r>
                  <w:rPr>
                    <w:sz w:val="24"/>
                    <w:szCs w:val="24"/>
                  </w:rPr>
                  <w:t xml:space="preserve"> —</w:t>
                </w:r>
              </w:p>
            </w:txbxContent>
          </v:textbox>
        </v:shape>
      </w:pict>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5"/>
        <w:rFonts w:ascii="Times New Roman" w:hAnsi="Times New Roman"/>
        <w:sz w:val="28"/>
        <w:szCs w:val="28"/>
      </w:rPr>
    </w:pPr>
    <w:r>
      <w:rPr>
        <w:rStyle w:val="25"/>
        <w:rFonts w:ascii="Times New Roman" w:hAnsi="Times New Roman"/>
        <w:sz w:val="28"/>
        <w:szCs w:val="28"/>
      </w:rPr>
      <w:fldChar w:fldCharType="begin"/>
    </w:r>
    <w:r>
      <w:rPr>
        <w:rStyle w:val="25"/>
        <w:rFonts w:ascii="Times New Roman" w:hAnsi="Times New Roman"/>
        <w:sz w:val="28"/>
        <w:szCs w:val="28"/>
      </w:rPr>
      <w:instrText xml:space="preserve">PAGE  </w:instrText>
    </w:r>
    <w:r>
      <w:rPr>
        <w:rStyle w:val="25"/>
        <w:rFonts w:ascii="Times New Roman" w:hAnsi="Times New Roman"/>
        <w:sz w:val="28"/>
        <w:szCs w:val="28"/>
      </w:rPr>
      <w:fldChar w:fldCharType="separate"/>
    </w:r>
    <w:r>
      <w:rPr>
        <w:rStyle w:val="25"/>
        <w:rFonts w:ascii="Times New Roman" w:hAnsi="Times New Roman"/>
        <w:sz w:val="28"/>
        <w:szCs w:val="28"/>
      </w:rPr>
      <w:t>- 2 -</w:t>
    </w:r>
    <w:r>
      <w:rPr>
        <w:rStyle w:val="25"/>
        <w:rFonts w:ascii="Times New Roman" w:hAnsi="Times New Roman"/>
        <w:sz w:val="28"/>
        <w:szCs w:val="28"/>
      </w:rPr>
      <w:fldChar w:fldCharType="end"/>
    </w:r>
  </w:p>
  <w:p>
    <w:pPr>
      <w:pStyle w:val="14"/>
      <w:ind w:left="320" w:leftChars="10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5"/>
  <w:drawingGridHorizontalSpacing w:val="175"/>
  <w:drawingGridVerticalSpacing w:val="57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kzYTkzNmU4OWJiYTJhMzY5ZmY2OTg5ZGUzNTZlNjgifQ=="/>
  </w:docVars>
  <w:rsids>
    <w:rsidRoot w:val="00DC50FC"/>
    <w:rsid w:val="00000382"/>
    <w:rsid w:val="000011A2"/>
    <w:rsid w:val="00001B7B"/>
    <w:rsid w:val="00003093"/>
    <w:rsid w:val="0000329F"/>
    <w:rsid w:val="00003D39"/>
    <w:rsid w:val="00004CD7"/>
    <w:rsid w:val="00005B3A"/>
    <w:rsid w:val="00007FC6"/>
    <w:rsid w:val="00010674"/>
    <w:rsid w:val="000116DA"/>
    <w:rsid w:val="000122F6"/>
    <w:rsid w:val="00012A17"/>
    <w:rsid w:val="00013335"/>
    <w:rsid w:val="00013BC2"/>
    <w:rsid w:val="00013FC5"/>
    <w:rsid w:val="000143FD"/>
    <w:rsid w:val="00014B91"/>
    <w:rsid w:val="00015E64"/>
    <w:rsid w:val="00016371"/>
    <w:rsid w:val="00017121"/>
    <w:rsid w:val="000177C5"/>
    <w:rsid w:val="000208E0"/>
    <w:rsid w:val="00021D35"/>
    <w:rsid w:val="0002225C"/>
    <w:rsid w:val="0002258B"/>
    <w:rsid w:val="0002331B"/>
    <w:rsid w:val="000239A5"/>
    <w:rsid w:val="00023E38"/>
    <w:rsid w:val="0002417D"/>
    <w:rsid w:val="0002493A"/>
    <w:rsid w:val="00024B01"/>
    <w:rsid w:val="00025490"/>
    <w:rsid w:val="00025EED"/>
    <w:rsid w:val="00025F0A"/>
    <w:rsid w:val="00026491"/>
    <w:rsid w:val="00026F0E"/>
    <w:rsid w:val="000274E9"/>
    <w:rsid w:val="00030168"/>
    <w:rsid w:val="00030299"/>
    <w:rsid w:val="00031173"/>
    <w:rsid w:val="00031C22"/>
    <w:rsid w:val="000325D8"/>
    <w:rsid w:val="00032977"/>
    <w:rsid w:val="00032ADA"/>
    <w:rsid w:val="00032B25"/>
    <w:rsid w:val="00032FAF"/>
    <w:rsid w:val="00033575"/>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09D"/>
    <w:rsid w:val="000476FF"/>
    <w:rsid w:val="00047C14"/>
    <w:rsid w:val="00050112"/>
    <w:rsid w:val="0005011C"/>
    <w:rsid w:val="00050279"/>
    <w:rsid w:val="000510E6"/>
    <w:rsid w:val="00051699"/>
    <w:rsid w:val="00051EA7"/>
    <w:rsid w:val="0005288B"/>
    <w:rsid w:val="000542B3"/>
    <w:rsid w:val="000545F0"/>
    <w:rsid w:val="00055746"/>
    <w:rsid w:val="00056841"/>
    <w:rsid w:val="00056F10"/>
    <w:rsid w:val="0005724A"/>
    <w:rsid w:val="00057A77"/>
    <w:rsid w:val="00057B21"/>
    <w:rsid w:val="00057F7E"/>
    <w:rsid w:val="000604B2"/>
    <w:rsid w:val="0006085E"/>
    <w:rsid w:val="00060D00"/>
    <w:rsid w:val="00060E1C"/>
    <w:rsid w:val="0006205A"/>
    <w:rsid w:val="000634A1"/>
    <w:rsid w:val="00063AD5"/>
    <w:rsid w:val="0006419E"/>
    <w:rsid w:val="00065799"/>
    <w:rsid w:val="00065EDA"/>
    <w:rsid w:val="000660AB"/>
    <w:rsid w:val="00066D40"/>
    <w:rsid w:val="00067F0D"/>
    <w:rsid w:val="00070408"/>
    <w:rsid w:val="00070CEB"/>
    <w:rsid w:val="000713E8"/>
    <w:rsid w:val="000714DF"/>
    <w:rsid w:val="00071E64"/>
    <w:rsid w:val="000729F4"/>
    <w:rsid w:val="00072F7B"/>
    <w:rsid w:val="00074173"/>
    <w:rsid w:val="000741CF"/>
    <w:rsid w:val="0007423A"/>
    <w:rsid w:val="00074910"/>
    <w:rsid w:val="000749FB"/>
    <w:rsid w:val="000761F2"/>
    <w:rsid w:val="000767F3"/>
    <w:rsid w:val="00080EFD"/>
    <w:rsid w:val="00084781"/>
    <w:rsid w:val="000858A8"/>
    <w:rsid w:val="00085AF8"/>
    <w:rsid w:val="000878C1"/>
    <w:rsid w:val="00091529"/>
    <w:rsid w:val="000917C2"/>
    <w:rsid w:val="00092641"/>
    <w:rsid w:val="000927B2"/>
    <w:rsid w:val="00092DCC"/>
    <w:rsid w:val="00094549"/>
    <w:rsid w:val="0009670D"/>
    <w:rsid w:val="00096AB3"/>
    <w:rsid w:val="00097768"/>
    <w:rsid w:val="000A30CD"/>
    <w:rsid w:val="000A4164"/>
    <w:rsid w:val="000A4806"/>
    <w:rsid w:val="000A5060"/>
    <w:rsid w:val="000A5A06"/>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622"/>
    <w:rsid w:val="000E0E10"/>
    <w:rsid w:val="000E0E39"/>
    <w:rsid w:val="000E2E8F"/>
    <w:rsid w:val="000E3447"/>
    <w:rsid w:val="000E3696"/>
    <w:rsid w:val="000E3EBE"/>
    <w:rsid w:val="000E4032"/>
    <w:rsid w:val="000E413E"/>
    <w:rsid w:val="000E51C4"/>
    <w:rsid w:val="000E5323"/>
    <w:rsid w:val="000E534A"/>
    <w:rsid w:val="000F045B"/>
    <w:rsid w:val="000F2923"/>
    <w:rsid w:val="000F34E2"/>
    <w:rsid w:val="000F51C7"/>
    <w:rsid w:val="000F54A2"/>
    <w:rsid w:val="000F5DA0"/>
    <w:rsid w:val="000F64D2"/>
    <w:rsid w:val="00101AA1"/>
    <w:rsid w:val="001058AF"/>
    <w:rsid w:val="00106917"/>
    <w:rsid w:val="00107781"/>
    <w:rsid w:val="00113397"/>
    <w:rsid w:val="00114199"/>
    <w:rsid w:val="0011527B"/>
    <w:rsid w:val="0011669C"/>
    <w:rsid w:val="0011723B"/>
    <w:rsid w:val="00117B81"/>
    <w:rsid w:val="001202C1"/>
    <w:rsid w:val="0012045E"/>
    <w:rsid w:val="00121396"/>
    <w:rsid w:val="00121755"/>
    <w:rsid w:val="00121BC4"/>
    <w:rsid w:val="00122677"/>
    <w:rsid w:val="00122F31"/>
    <w:rsid w:val="001230FC"/>
    <w:rsid w:val="00123FCE"/>
    <w:rsid w:val="001250D9"/>
    <w:rsid w:val="00125E3B"/>
    <w:rsid w:val="0012609C"/>
    <w:rsid w:val="00126520"/>
    <w:rsid w:val="00127CF0"/>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2F67"/>
    <w:rsid w:val="00144D97"/>
    <w:rsid w:val="00144E65"/>
    <w:rsid w:val="00145242"/>
    <w:rsid w:val="00145DF4"/>
    <w:rsid w:val="00145E1D"/>
    <w:rsid w:val="00145F70"/>
    <w:rsid w:val="00146709"/>
    <w:rsid w:val="00147138"/>
    <w:rsid w:val="001508A5"/>
    <w:rsid w:val="001509A5"/>
    <w:rsid w:val="001524F8"/>
    <w:rsid w:val="00153246"/>
    <w:rsid w:val="0015389A"/>
    <w:rsid w:val="00153A3D"/>
    <w:rsid w:val="0015487C"/>
    <w:rsid w:val="00154DD1"/>
    <w:rsid w:val="00155095"/>
    <w:rsid w:val="00155775"/>
    <w:rsid w:val="0015694C"/>
    <w:rsid w:val="001578D5"/>
    <w:rsid w:val="00160456"/>
    <w:rsid w:val="00160E8A"/>
    <w:rsid w:val="00160F7A"/>
    <w:rsid w:val="00162C80"/>
    <w:rsid w:val="001644EB"/>
    <w:rsid w:val="00165E94"/>
    <w:rsid w:val="00166911"/>
    <w:rsid w:val="00166EAB"/>
    <w:rsid w:val="00167C85"/>
    <w:rsid w:val="00170182"/>
    <w:rsid w:val="00170B82"/>
    <w:rsid w:val="00171FC6"/>
    <w:rsid w:val="00172701"/>
    <w:rsid w:val="0017419F"/>
    <w:rsid w:val="001759DE"/>
    <w:rsid w:val="00175C23"/>
    <w:rsid w:val="0017638A"/>
    <w:rsid w:val="0017677B"/>
    <w:rsid w:val="00180B55"/>
    <w:rsid w:val="00181320"/>
    <w:rsid w:val="00181D14"/>
    <w:rsid w:val="00182365"/>
    <w:rsid w:val="001829CF"/>
    <w:rsid w:val="0018388A"/>
    <w:rsid w:val="0018438E"/>
    <w:rsid w:val="00184836"/>
    <w:rsid w:val="00184880"/>
    <w:rsid w:val="001853F2"/>
    <w:rsid w:val="001869CD"/>
    <w:rsid w:val="00190637"/>
    <w:rsid w:val="00190910"/>
    <w:rsid w:val="00190B5C"/>
    <w:rsid w:val="00192BD7"/>
    <w:rsid w:val="00192F3A"/>
    <w:rsid w:val="00194A52"/>
    <w:rsid w:val="00194B5C"/>
    <w:rsid w:val="00195D86"/>
    <w:rsid w:val="0019633C"/>
    <w:rsid w:val="00197446"/>
    <w:rsid w:val="001A0116"/>
    <w:rsid w:val="001A0CE8"/>
    <w:rsid w:val="001A1AD2"/>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2CE2"/>
    <w:rsid w:val="001B3A3F"/>
    <w:rsid w:val="001B5281"/>
    <w:rsid w:val="001B5FA3"/>
    <w:rsid w:val="001B6369"/>
    <w:rsid w:val="001B6981"/>
    <w:rsid w:val="001B6C61"/>
    <w:rsid w:val="001B6D91"/>
    <w:rsid w:val="001B6F66"/>
    <w:rsid w:val="001B796D"/>
    <w:rsid w:val="001B79B6"/>
    <w:rsid w:val="001B7CB0"/>
    <w:rsid w:val="001C0AE4"/>
    <w:rsid w:val="001C0FB3"/>
    <w:rsid w:val="001C2525"/>
    <w:rsid w:val="001C436D"/>
    <w:rsid w:val="001C43B5"/>
    <w:rsid w:val="001C5741"/>
    <w:rsid w:val="001C586A"/>
    <w:rsid w:val="001C69ED"/>
    <w:rsid w:val="001C6D8F"/>
    <w:rsid w:val="001C7AA8"/>
    <w:rsid w:val="001C7F40"/>
    <w:rsid w:val="001D01DF"/>
    <w:rsid w:val="001D11AB"/>
    <w:rsid w:val="001D1323"/>
    <w:rsid w:val="001D14C7"/>
    <w:rsid w:val="001D1889"/>
    <w:rsid w:val="001D1CAD"/>
    <w:rsid w:val="001D328C"/>
    <w:rsid w:val="001D465E"/>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1C1"/>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82"/>
    <w:rsid w:val="00202F85"/>
    <w:rsid w:val="0020417D"/>
    <w:rsid w:val="002045EA"/>
    <w:rsid w:val="00204C4A"/>
    <w:rsid w:val="002052BE"/>
    <w:rsid w:val="00205E96"/>
    <w:rsid w:val="00205EE6"/>
    <w:rsid w:val="002061C8"/>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3BE1"/>
    <w:rsid w:val="00224040"/>
    <w:rsid w:val="00224147"/>
    <w:rsid w:val="0022439F"/>
    <w:rsid w:val="002246D8"/>
    <w:rsid w:val="002258D9"/>
    <w:rsid w:val="0022621C"/>
    <w:rsid w:val="00226F12"/>
    <w:rsid w:val="00227095"/>
    <w:rsid w:val="0023028B"/>
    <w:rsid w:val="002316B7"/>
    <w:rsid w:val="00231F10"/>
    <w:rsid w:val="00232D70"/>
    <w:rsid w:val="00233FB8"/>
    <w:rsid w:val="002346F6"/>
    <w:rsid w:val="00235010"/>
    <w:rsid w:val="00236969"/>
    <w:rsid w:val="00236D56"/>
    <w:rsid w:val="0023797B"/>
    <w:rsid w:val="00237B32"/>
    <w:rsid w:val="00237E75"/>
    <w:rsid w:val="002411B8"/>
    <w:rsid w:val="002423BA"/>
    <w:rsid w:val="002428FF"/>
    <w:rsid w:val="00242AFD"/>
    <w:rsid w:val="00244344"/>
    <w:rsid w:val="00245352"/>
    <w:rsid w:val="00245F32"/>
    <w:rsid w:val="00247742"/>
    <w:rsid w:val="00247DF9"/>
    <w:rsid w:val="00251358"/>
    <w:rsid w:val="00252531"/>
    <w:rsid w:val="00252E04"/>
    <w:rsid w:val="002532C2"/>
    <w:rsid w:val="0025354C"/>
    <w:rsid w:val="00253D57"/>
    <w:rsid w:val="002550EA"/>
    <w:rsid w:val="00255151"/>
    <w:rsid w:val="00256418"/>
    <w:rsid w:val="00256678"/>
    <w:rsid w:val="00257070"/>
    <w:rsid w:val="00257439"/>
    <w:rsid w:val="0025749C"/>
    <w:rsid w:val="00257ED6"/>
    <w:rsid w:val="00261901"/>
    <w:rsid w:val="00261EF9"/>
    <w:rsid w:val="0026223F"/>
    <w:rsid w:val="0026233C"/>
    <w:rsid w:val="00262A45"/>
    <w:rsid w:val="0026342D"/>
    <w:rsid w:val="00264224"/>
    <w:rsid w:val="00265878"/>
    <w:rsid w:val="00266452"/>
    <w:rsid w:val="002669DB"/>
    <w:rsid w:val="002678DD"/>
    <w:rsid w:val="002679F9"/>
    <w:rsid w:val="00267B54"/>
    <w:rsid w:val="00270AF8"/>
    <w:rsid w:val="002712E5"/>
    <w:rsid w:val="0027139B"/>
    <w:rsid w:val="00271879"/>
    <w:rsid w:val="00271B86"/>
    <w:rsid w:val="002721CE"/>
    <w:rsid w:val="002729B5"/>
    <w:rsid w:val="00274048"/>
    <w:rsid w:val="00275090"/>
    <w:rsid w:val="002753B4"/>
    <w:rsid w:val="00276BED"/>
    <w:rsid w:val="00276D79"/>
    <w:rsid w:val="002802D2"/>
    <w:rsid w:val="00281675"/>
    <w:rsid w:val="00281BD8"/>
    <w:rsid w:val="00281BDD"/>
    <w:rsid w:val="00281F57"/>
    <w:rsid w:val="00282903"/>
    <w:rsid w:val="0028300F"/>
    <w:rsid w:val="0028529E"/>
    <w:rsid w:val="00290500"/>
    <w:rsid w:val="00291CED"/>
    <w:rsid w:val="0029229C"/>
    <w:rsid w:val="00292AD6"/>
    <w:rsid w:val="00292F3F"/>
    <w:rsid w:val="00294488"/>
    <w:rsid w:val="002946EC"/>
    <w:rsid w:val="00294D0E"/>
    <w:rsid w:val="00294F1E"/>
    <w:rsid w:val="00295286"/>
    <w:rsid w:val="00295FDC"/>
    <w:rsid w:val="0029604E"/>
    <w:rsid w:val="002963BC"/>
    <w:rsid w:val="002965E4"/>
    <w:rsid w:val="0029667C"/>
    <w:rsid w:val="002A04DB"/>
    <w:rsid w:val="002A0513"/>
    <w:rsid w:val="002A05F8"/>
    <w:rsid w:val="002A0EE7"/>
    <w:rsid w:val="002A167D"/>
    <w:rsid w:val="002A1DED"/>
    <w:rsid w:val="002A1ED7"/>
    <w:rsid w:val="002A37BA"/>
    <w:rsid w:val="002A3993"/>
    <w:rsid w:val="002A3A1F"/>
    <w:rsid w:val="002A419A"/>
    <w:rsid w:val="002A4221"/>
    <w:rsid w:val="002A452E"/>
    <w:rsid w:val="002A5796"/>
    <w:rsid w:val="002A5D7D"/>
    <w:rsid w:val="002A69F6"/>
    <w:rsid w:val="002A6C22"/>
    <w:rsid w:val="002A7176"/>
    <w:rsid w:val="002B0185"/>
    <w:rsid w:val="002B064E"/>
    <w:rsid w:val="002B112B"/>
    <w:rsid w:val="002B190E"/>
    <w:rsid w:val="002B2343"/>
    <w:rsid w:val="002B2777"/>
    <w:rsid w:val="002B5135"/>
    <w:rsid w:val="002B5A5C"/>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B0A"/>
    <w:rsid w:val="002D3E81"/>
    <w:rsid w:val="002D479B"/>
    <w:rsid w:val="002D66DF"/>
    <w:rsid w:val="002D698C"/>
    <w:rsid w:val="002D71D3"/>
    <w:rsid w:val="002D774F"/>
    <w:rsid w:val="002E0141"/>
    <w:rsid w:val="002E113F"/>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6257"/>
    <w:rsid w:val="002F7604"/>
    <w:rsid w:val="002F7786"/>
    <w:rsid w:val="002F7853"/>
    <w:rsid w:val="002F78BD"/>
    <w:rsid w:val="002F79BA"/>
    <w:rsid w:val="002F7CF4"/>
    <w:rsid w:val="003001CF"/>
    <w:rsid w:val="0030026F"/>
    <w:rsid w:val="00300DD4"/>
    <w:rsid w:val="003018F7"/>
    <w:rsid w:val="00301AC5"/>
    <w:rsid w:val="00302648"/>
    <w:rsid w:val="00304155"/>
    <w:rsid w:val="00304262"/>
    <w:rsid w:val="003046F3"/>
    <w:rsid w:val="00306347"/>
    <w:rsid w:val="00306AA4"/>
    <w:rsid w:val="0030749E"/>
    <w:rsid w:val="003076E2"/>
    <w:rsid w:val="003102BA"/>
    <w:rsid w:val="003112FF"/>
    <w:rsid w:val="00311D72"/>
    <w:rsid w:val="003121DC"/>
    <w:rsid w:val="00312B2A"/>
    <w:rsid w:val="00313459"/>
    <w:rsid w:val="00314E9E"/>
    <w:rsid w:val="00315200"/>
    <w:rsid w:val="00315336"/>
    <w:rsid w:val="003159A2"/>
    <w:rsid w:val="00315C61"/>
    <w:rsid w:val="00315E67"/>
    <w:rsid w:val="00316D18"/>
    <w:rsid w:val="00317A16"/>
    <w:rsid w:val="0032102F"/>
    <w:rsid w:val="003210B4"/>
    <w:rsid w:val="00323594"/>
    <w:rsid w:val="00323AE6"/>
    <w:rsid w:val="00324133"/>
    <w:rsid w:val="00324472"/>
    <w:rsid w:val="003247B9"/>
    <w:rsid w:val="003248EA"/>
    <w:rsid w:val="00325703"/>
    <w:rsid w:val="00325894"/>
    <w:rsid w:val="00327824"/>
    <w:rsid w:val="00327FAD"/>
    <w:rsid w:val="00330574"/>
    <w:rsid w:val="00330794"/>
    <w:rsid w:val="003319E3"/>
    <w:rsid w:val="00331F3D"/>
    <w:rsid w:val="003326BC"/>
    <w:rsid w:val="00332A67"/>
    <w:rsid w:val="00333459"/>
    <w:rsid w:val="00333F1D"/>
    <w:rsid w:val="00335336"/>
    <w:rsid w:val="0033612A"/>
    <w:rsid w:val="00336200"/>
    <w:rsid w:val="00336B22"/>
    <w:rsid w:val="00336D04"/>
    <w:rsid w:val="00336FE1"/>
    <w:rsid w:val="003378B4"/>
    <w:rsid w:val="00340685"/>
    <w:rsid w:val="00340CC3"/>
    <w:rsid w:val="0034163E"/>
    <w:rsid w:val="003422A9"/>
    <w:rsid w:val="00342B1E"/>
    <w:rsid w:val="00343210"/>
    <w:rsid w:val="00343C8C"/>
    <w:rsid w:val="00343ECD"/>
    <w:rsid w:val="00344BEE"/>
    <w:rsid w:val="00345775"/>
    <w:rsid w:val="00346317"/>
    <w:rsid w:val="00347059"/>
    <w:rsid w:val="00350DEA"/>
    <w:rsid w:val="003515EF"/>
    <w:rsid w:val="003530C5"/>
    <w:rsid w:val="00355240"/>
    <w:rsid w:val="003556BD"/>
    <w:rsid w:val="00355A31"/>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4B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3E3"/>
    <w:rsid w:val="003913F0"/>
    <w:rsid w:val="00392691"/>
    <w:rsid w:val="00392F1C"/>
    <w:rsid w:val="0039402B"/>
    <w:rsid w:val="003940D9"/>
    <w:rsid w:val="003948BD"/>
    <w:rsid w:val="00395448"/>
    <w:rsid w:val="003958FD"/>
    <w:rsid w:val="00395E96"/>
    <w:rsid w:val="00395F25"/>
    <w:rsid w:val="00396687"/>
    <w:rsid w:val="003A09FD"/>
    <w:rsid w:val="003A154E"/>
    <w:rsid w:val="003A164D"/>
    <w:rsid w:val="003A1833"/>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0B69"/>
    <w:rsid w:val="003B1E0A"/>
    <w:rsid w:val="003B230A"/>
    <w:rsid w:val="003B3200"/>
    <w:rsid w:val="003B32E3"/>
    <w:rsid w:val="003B3BEC"/>
    <w:rsid w:val="003B3D8A"/>
    <w:rsid w:val="003B417A"/>
    <w:rsid w:val="003B42C6"/>
    <w:rsid w:val="003B4498"/>
    <w:rsid w:val="003B4AD7"/>
    <w:rsid w:val="003B4FE4"/>
    <w:rsid w:val="003B62F3"/>
    <w:rsid w:val="003B68E3"/>
    <w:rsid w:val="003B7172"/>
    <w:rsid w:val="003B74EB"/>
    <w:rsid w:val="003C0386"/>
    <w:rsid w:val="003C0792"/>
    <w:rsid w:val="003C0A11"/>
    <w:rsid w:val="003C0DA0"/>
    <w:rsid w:val="003C28DB"/>
    <w:rsid w:val="003C30A5"/>
    <w:rsid w:val="003C36BD"/>
    <w:rsid w:val="003C3C7B"/>
    <w:rsid w:val="003C5963"/>
    <w:rsid w:val="003C5DAC"/>
    <w:rsid w:val="003C6F5B"/>
    <w:rsid w:val="003C730F"/>
    <w:rsid w:val="003C77A7"/>
    <w:rsid w:val="003C7E16"/>
    <w:rsid w:val="003D010F"/>
    <w:rsid w:val="003D0509"/>
    <w:rsid w:val="003D09EA"/>
    <w:rsid w:val="003D14CB"/>
    <w:rsid w:val="003D189B"/>
    <w:rsid w:val="003D2661"/>
    <w:rsid w:val="003D27DF"/>
    <w:rsid w:val="003D2C29"/>
    <w:rsid w:val="003D3543"/>
    <w:rsid w:val="003D3ABF"/>
    <w:rsid w:val="003D5597"/>
    <w:rsid w:val="003D5CA0"/>
    <w:rsid w:val="003D61DD"/>
    <w:rsid w:val="003D7775"/>
    <w:rsid w:val="003E0D68"/>
    <w:rsid w:val="003E0FD8"/>
    <w:rsid w:val="003E3917"/>
    <w:rsid w:val="003E4469"/>
    <w:rsid w:val="003E4BC5"/>
    <w:rsid w:val="003E56DB"/>
    <w:rsid w:val="003E5BC0"/>
    <w:rsid w:val="003E63A4"/>
    <w:rsid w:val="003F0225"/>
    <w:rsid w:val="003F2372"/>
    <w:rsid w:val="003F2B2A"/>
    <w:rsid w:val="003F37D9"/>
    <w:rsid w:val="003F404F"/>
    <w:rsid w:val="003F476F"/>
    <w:rsid w:val="003F4E5F"/>
    <w:rsid w:val="003F59A1"/>
    <w:rsid w:val="003F5E8A"/>
    <w:rsid w:val="003F6D1D"/>
    <w:rsid w:val="003F6E16"/>
    <w:rsid w:val="004002C1"/>
    <w:rsid w:val="00401638"/>
    <w:rsid w:val="00401FD1"/>
    <w:rsid w:val="00402F88"/>
    <w:rsid w:val="00403B6C"/>
    <w:rsid w:val="00404571"/>
    <w:rsid w:val="00406782"/>
    <w:rsid w:val="00406A4E"/>
    <w:rsid w:val="00407B6E"/>
    <w:rsid w:val="00410789"/>
    <w:rsid w:val="00410FD6"/>
    <w:rsid w:val="004110A1"/>
    <w:rsid w:val="00411BC9"/>
    <w:rsid w:val="00411D13"/>
    <w:rsid w:val="00412565"/>
    <w:rsid w:val="004127A4"/>
    <w:rsid w:val="00412BB8"/>
    <w:rsid w:val="004148F8"/>
    <w:rsid w:val="0041595F"/>
    <w:rsid w:val="00415A2B"/>
    <w:rsid w:val="00415B16"/>
    <w:rsid w:val="00416796"/>
    <w:rsid w:val="00416C1B"/>
    <w:rsid w:val="00416E30"/>
    <w:rsid w:val="0041756C"/>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5FC8"/>
    <w:rsid w:val="004462E1"/>
    <w:rsid w:val="0044694C"/>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842"/>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03A"/>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A7655"/>
    <w:rsid w:val="004A7C60"/>
    <w:rsid w:val="004B00B2"/>
    <w:rsid w:val="004B034D"/>
    <w:rsid w:val="004B05C2"/>
    <w:rsid w:val="004B1AA9"/>
    <w:rsid w:val="004B1AE8"/>
    <w:rsid w:val="004B2141"/>
    <w:rsid w:val="004B22A6"/>
    <w:rsid w:val="004B2A16"/>
    <w:rsid w:val="004B353B"/>
    <w:rsid w:val="004B3DA6"/>
    <w:rsid w:val="004B6231"/>
    <w:rsid w:val="004B7643"/>
    <w:rsid w:val="004B77ED"/>
    <w:rsid w:val="004C0318"/>
    <w:rsid w:val="004C09C0"/>
    <w:rsid w:val="004C1BB7"/>
    <w:rsid w:val="004C2358"/>
    <w:rsid w:val="004C35BD"/>
    <w:rsid w:val="004C3BFA"/>
    <w:rsid w:val="004C449A"/>
    <w:rsid w:val="004C602E"/>
    <w:rsid w:val="004C6C3F"/>
    <w:rsid w:val="004C7F91"/>
    <w:rsid w:val="004D0001"/>
    <w:rsid w:val="004D05A4"/>
    <w:rsid w:val="004D2B5A"/>
    <w:rsid w:val="004D2FAE"/>
    <w:rsid w:val="004D371C"/>
    <w:rsid w:val="004D37D9"/>
    <w:rsid w:val="004D53E2"/>
    <w:rsid w:val="004D774B"/>
    <w:rsid w:val="004D7821"/>
    <w:rsid w:val="004E045E"/>
    <w:rsid w:val="004E0D71"/>
    <w:rsid w:val="004E2003"/>
    <w:rsid w:val="004E29B3"/>
    <w:rsid w:val="004E34B5"/>
    <w:rsid w:val="004E4451"/>
    <w:rsid w:val="004E4AB6"/>
    <w:rsid w:val="004E5B19"/>
    <w:rsid w:val="004E6476"/>
    <w:rsid w:val="004E6D38"/>
    <w:rsid w:val="004E71DE"/>
    <w:rsid w:val="004F075A"/>
    <w:rsid w:val="004F2856"/>
    <w:rsid w:val="004F2EF7"/>
    <w:rsid w:val="004F4E03"/>
    <w:rsid w:val="004F4E3A"/>
    <w:rsid w:val="004F4E6A"/>
    <w:rsid w:val="004F632C"/>
    <w:rsid w:val="004F73B9"/>
    <w:rsid w:val="005009EA"/>
    <w:rsid w:val="00501FED"/>
    <w:rsid w:val="005021F6"/>
    <w:rsid w:val="0050495F"/>
    <w:rsid w:val="00504D06"/>
    <w:rsid w:val="00505A67"/>
    <w:rsid w:val="00505B41"/>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403E"/>
    <w:rsid w:val="0053488A"/>
    <w:rsid w:val="00534AB0"/>
    <w:rsid w:val="005355AE"/>
    <w:rsid w:val="005367DB"/>
    <w:rsid w:val="00537D74"/>
    <w:rsid w:val="005406EE"/>
    <w:rsid w:val="00540C25"/>
    <w:rsid w:val="005425FC"/>
    <w:rsid w:val="00544048"/>
    <w:rsid w:val="0054409A"/>
    <w:rsid w:val="00544351"/>
    <w:rsid w:val="00546BFA"/>
    <w:rsid w:val="00552ABE"/>
    <w:rsid w:val="00553517"/>
    <w:rsid w:val="005537DE"/>
    <w:rsid w:val="00554226"/>
    <w:rsid w:val="00554E1D"/>
    <w:rsid w:val="005550A0"/>
    <w:rsid w:val="0055528E"/>
    <w:rsid w:val="00555808"/>
    <w:rsid w:val="00555C9A"/>
    <w:rsid w:val="00556588"/>
    <w:rsid w:val="005569D4"/>
    <w:rsid w:val="0056204C"/>
    <w:rsid w:val="00563003"/>
    <w:rsid w:val="005633B2"/>
    <w:rsid w:val="00563D21"/>
    <w:rsid w:val="005645AA"/>
    <w:rsid w:val="00564F93"/>
    <w:rsid w:val="00565A09"/>
    <w:rsid w:val="00565A74"/>
    <w:rsid w:val="00566C60"/>
    <w:rsid w:val="005679AD"/>
    <w:rsid w:val="00567AB2"/>
    <w:rsid w:val="00567E6D"/>
    <w:rsid w:val="005702E8"/>
    <w:rsid w:val="00570437"/>
    <w:rsid w:val="00571EB6"/>
    <w:rsid w:val="00572219"/>
    <w:rsid w:val="0057299E"/>
    <w:rsid w:val="00572EC8"/>
    <w:rsid w:val="005735B2"/>
    <w:rsid w:val="00575EF9"/>
    <w:rsid w:val="00575FE2"/>
    <w:rsid w:val="00576613"/>
    <w:rsid w:val="005768CC"/>
    <w:rsid w:val="00576B02"/>
    <w:rsid w:val="00576BF2"/>
    <w:rsid w:val="005805B0"/>
    <w:rsid w:val="0058062E"/>
    <w:rsid w:val="005813FC"/>
    <w:rsid w:val="00582583"/>
    <w:rsid w:val="00582E9D"/>
    <w:rsid w:val="00584AFF"/>
    <w:rsid w:val="00584F97"/>
    <w:rsid w:val="005855AE"/>
    <w:rsid w:val="0058582A"/>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49C"/>
    <w:rsid w:val="00595909"/>
    <w:rsid w:val="00595EB6"/>
    <w:rsid w:val="0059637C"/>
    <w:rsid w:val="005A107E"/>
    <w:rsid w:val="005A1A77"/>
    <w:rsid w:val="005A1AB2"/>
    <w:rsid w:val="005A36D7"/>
    <w:rsid w:val="005A64F6"/>
    <w:rsid w:val="005A6B6F"/>
    <w:rsid w:val="005A7AE0"/>
    <w:rsid w:val="005B030E"/>
    <w:rsid w:val="005B0E4B"/>
    <w:rsid w:val="005B0E89"/>
    <w:rsid w:val="005B1B9C"/>
    <w:rsid w:val="005B23DB"/>
    <w:rsid w:val="005B2CD4"/>
    <w:rsid w:val="005B2CEA"/>
    <w:rsid w:val="005B3681"/>
    <w:rsid w:val="005B4012"/>
    <w:rsid w:val="005B43AD"/>
    <w:rsid w:val="005B52D5"/>
    <w:rsid w:val="005B5388"/>
    <w:rsid w:val="005B7211"/>
    <w:rsid w:val="005C041A"/>
    <w:rsid w:val="005C14B2"/>
    <w:rsid w:val="005C176B"/>
    <w:rsid w:val="005C31F3"/>
    <w:rsid w:val="005C361D"/>
    <w:rsid w:val="005C3DA5"/>
    <w:rsid w:val="005C447E"/>
    <w:rsid w:val="005C49FE"/>
    <w:rsid w:val="005C5515"/>
    <w:rsid w:val="005C771F"/>
    <w:rsid w:val="005C79A7"/>
    <w:rsid w:val="005C7FC7"/>
    <w:rsid w:val="005D06DD"/>
    <w:rsid w:val="005D1A43"/>
    <w:rsid w:val="005D1DDF"/>
    <w:rsid w:val="005D714F"/>
    <w:rsid w:val="005D765C"/>
    <w:rsid w:val="005D77DF"/>
    <w:rsid w:val="005D78D1"/>
    <w:rsid w:val="005E0257"/>
    <w:rsid w:val="005E0AF7"/>
    <w:rsid w:val="005E0E89"/>
    <w:rsid w:val="005E2129"/>
    <w:rsid w:val="005E2FE8"/>
    <w:rsid w:val="005E3384"/>
    <w:rsid w:val="005E3F3E"/>
    <w:rsid w:val="005E3FAF"/>
    <w:rsid w:val="005E4D94"/>
    <w:rsid w:val="005E7F1C"/>
    <w:rsid w:val="005F01D9"/>
    <w:rsid w:val="005F2796"/>
    <w:rsid w:val="005F2D78"/>
    <w:rsid w:val="005F304E"/>
    <w:rsid w:val="005F4EF1"/>
    <w:rsid w:val="005F4EFC"/>
    <w:rsid w:val="005F5640"/>
    <w:rsid w:val="005F6171"/>
    <w:rsid w:val="005F6E33"/>
    <w:rsid w:val="005F7336"/>
    <w:rsid w:val="005F7990"/>
    <w:rsid w:val="005F7C32"/>
    <w:rsid w:val="00601AEE"/>
    <w:rsid w:val="006024AB"/>
    <w:rsid w:val="006049EC"/>
    <w:rsid w:val="00605B32"/>
    <w:rsid w:val="00606B42"/>
    <w:rsid w:val="00606B8C"/>
    <w:rsid w:val="00607B3F"/>
    <w:rsid w:val="00610224"/>
    <w:rsid w:val="00610419"/>
    <w:rsid w:val="0061052B"/>
    <w:rsid w:val="0061189B"/>
    <w:rsid w:val="00611CB7"/>
    <w:rsid w:val="00611E54"/>
    <w:rsid w:val="00611EEE"/>
    <w:rsid w:val="00612373"/>
    <w:rsid w:val="006130B6"/>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887"/>
    <w:rsid w:val="00634361"/>
    <w:rsid w:val="006346C4"/>
    <w:rsid w:val="00634B1D"/>
    <w:rsid w:val="006353D8"/>
    <w:rsid w:val="006369F5"/>
    <w:rsid w:val="00637E34"/>
    <w:rsid w:val="006400EF"/>
    <w:rsid w:val="00640C9E"/>
    <w:rsid w:val="00640E01"/>
    <w:rsid w:val="00640FC0"/>
    <w:rsid w:val="00641C93"/>
    <w:rsid w:val="00642FD9"/>
    <w:rsid w:val="00643053"/>
    <w:rsid w:val="00644CFE"/>
    <w:rsid w:val="006452B0"/>
    <w:rsid w:val="0064557C"/>
    <w:rsid w:val="0064596F"/>
    <w:rsid w:val="006461FA"/>
    <w:rsid w:val="00646FA8"/>
    <w:rsid w:val="00647779"/>
    <w:rsid w:val="00647BC1"/>
    <w:rsid w:val="006507D1"/>
    <w:rsid w:val="0065125F"/>
    <w:rsid w:val="00652324"/>
    <w:rsid w:val="006525BB"/>
    <w:rsid w:val="006526DA"/>
    <w:rsid w:val="006532F4"/>
    <w:rsid w:val="00653883"/>
    <w:rsid w:val="0065450B"/>
    <w:rsid w:val="00654FED"/>
    <w:rsid w:val="00655BFB"/>
    <w:rsid w:val="006568D4"/>
    <w:rsid w:val="00656C78"/>
    <w:rsid w:val="00656CF2"/>
    <w:rsid w:val="006577E6"/>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1DF"/>
    <w:rsid w:val="006734B4"/>
    <w:rsid w:val="006736EF"/>
    <w:rsid w:val="00673B7D"/>
    <w:rsid w:val="00674A9B"/>
    <w:rsid w:val="00674AF6"/>
    <w:rsid w:val="00674C3A"/>
    <w:rsid w:val="00674F34"/>
    <w:rsid w:val="006750A8"/>
    <w:rsid w:val="00675249"/>
    <w:rsid w:val="00675939"/>
    <w:rsid w:val="00675B7A"/>
    <w:rsid w:val="00677696"/>
    <w:rsid w:val="0067776D"/>
    <w:rsid w:val="00680191"/>
    <w:rsid w:val="00680F35"/>
    <w:rsid w:val="006812CB"/>
    <w:rsid w:val="00681C8C"/>
    <w:rsid w:val="0068243F"/>
    <w:rsid w:val="00683589"/>
    <w:rsid w:val="00683A38"/>
    <w:rsid w:val="00685C1D"/>
    <w:rsid w:val="00685D96"/>
    <w:rsid w:val="00686F0E"/>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0D5"/>
    <w:rsid w:val="006A5297"/>
    <w:rsid w:val="006A54F3"/>
    <w:rsid w:val="006A5983"/>
    <w:rsid w:val="006A6056"/>
    <w:rsid w:val="006A72DD"/>
    <w:rsid w:val="006A7719"/>
    <w:rsid w:val="006B0914"/>
    <w:rsid w:val="006B0CB0"/>
    <w:rsid w:val="006B2BBC"/>
    <w:rsid w:val="006B34A3"/>
    <w:rsid w:val="006B402B"/>
    <w:rsid w:val="006B42D1"/>
    <w:rsid w:val="006B52BB"/>
    <w:rsid w:val="006B5E40"/>
    <w:rsid w:val="006B60F5"/>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54C"/>
    <w:rsid w:val="006D4CBB"/>
    <w:rsid w:val="006D5F44"/>
    <w:rsid w:val="006D6265"/>
    <w:rsid w:val="006D7E39"/>
    <w:rsid w:val="006E0400"/>
    <w:rsid w:val="006E0A19"/>
    <w:rsid w:val="006E114D"/>
    <w:rsid w:val="006E22A9"/>
    <w:rsid w:val="006E35BD"/>
    <w:rsid w:val="006E3745"/>
    <w:rsid w:val="006E57C1"/>
    <w:rsid w:val="006E644B"/>
    <w:rsid w:val="006E65FF"/>
    <w:rsid w:val="006E75A6"/>
    <w:rsid w:val="006E794F"/>
    <w:rsid w:val="006E7C5B"/>
    <w:rsid w:val="006F0D41"/>
    <w:rsid w:val="006F0ECC"/>
    <w:rsid w:val="006F1165"/>
    <w:rsid w:val="006F2093"/>
    <w:rsid w:val="006F21AA"/>
    <w:rsid w:val="006F292D"/>
    <w:rsid w:val="006F42C2"/>
    <w:rsid w:val="006F42D5"/>
    <w:rsid w:val="006F44E9"/>
    <w:rsid w:val="006F5706"/>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01BC"/>
    <w:rsid w:val="00711083"/>
    <w:rsid w:val="00711C2B"/>
    <w:rsid w:val="00711FF0"/>
    <w:rsid w:val="00712141"/>
    <w:rsid w:val="0071303F"/>
    <w:rsid w:val="007144F4"/>
    <w:rsid w:val="007164B9"/>
    <w:rsid w:val="007164FB"/>
    <w:rsid w:val="0071758E"/>
    <w:rsid w:val="00717FD5"/>
    <w:rsid w:val="007217C1"/>
    <w:rsid w:val="00721D23"/>
    <w:rsid w:val="00721E36"/>
    <w:rsid w:val="00721FD5"/>
    <w:rsid w:val="00722592"/>
    <w:rsid w:val="007232DB"/>
    <w:rsid w:val="0072376D"/>
    <w:rsid w:val="0072529B"/>
    <w:rsid w:val="007256FC"/>
    <w:rsid w:val="00725E29"/>
    <w:rsid w:val="007260CA"/>
    <w:rsid w:val="00726F67"/>
    <w:rsid w:val="00727DED"/>
    <w:rsid w:val="007303B8"/>
    <w:rsid w:val="007307A6"/>
    <w:rsid w:val="00730C8D"/>
    <w:rsid w:val="007310BE"/>
    <w:rsid w:val="00733008"/>
    <w:rsid w:val="007332DE"/>
    <w:rsid w:val="007337A2"/>
    <w:rsid w:val="00733AD5"/>
    <w:rsid w:val="007341A2"/>
    <w:rsid w:val="00734E28"/>
    <w:rsid w:val="0073518E"/>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6EDD"/>
    <w:rsid w:val="00757405"/>
    <w:rsid w:val="00760B94"/>
    <w:rsid w:val="00760E60"/>
    <w:rsid w:val="0076159F"/>
    <w:rsid w:val="007628AD"/>
    <w:rsid w:val="00762DB5"/>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76C6F"/>
    <w:rsid w:val="00777383"/>
    <w:rsid w:val="0078109F"/>
    <w:rsid w:val="007820B0"/>
    <w:rsid w:val="00782A04"/>
    <w:rsid w:val="00783418"/>
    <w:rsid w:val="007835AD"/>
    <w:rsid w:val="00783CD4"/>
    <w:rsid w:val="00783DF7"/>
    <w:rsid w:val="00784D0D"/>
    <w:rsid w:val="00785C6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E01E1"/>
    <w:rsid w:val="007E0279"/>
    <w:rsid w:val="007E04A2"/>
    <w:rsid w:val="007E0528"/>
    <w:rsid w:val="007E086A"/>
    <w:rsid w:val="007E091D"/>
    <w:rsid w:val="007E0C02"/>
    <w:rsid w:val="007E0DD6"/>
    <w:rsid w:val="007E21C4"/>
    <w:rsid w:val="007E25A3"/>
    <w:rsid w:val="007E2645"/>
    <w:rsid w:val="007E2840"/>
    <w:rsid w:val="007E4AD3"/>
    <w:rsid w:val="007E7674"/>
    <w:rsid w:val="007E7945"/>
    <w:rsid w:val="007F049E"/>
    <w:rsid w:val="007F1982"/>
    <w:rsid w:val="007F2486"/>
    <w:rsid w:val="007F27C2"/>
    <w:rsid w:val="007F3591"/>
    <w:rsid w:val="007F4CA2"/>
    <w:rsid w:val="007F56BF"/>
    <w:rsid w:val="007F7679"/>
    <w:rsid w:val="007F796B"/>
    <w:rsid w:val="0080001D"/>
    <w:rsid w:val="00801B57"/>
    <w:rsid w:val="00802B46"/>
    <w:rsid w:val="0080486D"/>
    <w:rsid w:val="00805493"/>
    <w:rsid w:val="00805AA8"/>
    <w:rsid w:val="00806C2A"/>
    <w:rsid w:val="008073F7"/>
    <w:rsid w:val="0081097F"/>
    <w:rsid w:val="00810D07"/>
    <w:rsid w:val="00812A0E"/>
    <w:rsid w:val="008149ED"/>
    <w:rsid w:val="00816F46"/>
    <w:rsid w:val="008203D2"/>
    <w:rsid w:val="00820AB7"/>
    <w:rsid w:val="00820B7A"/>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602"/>
    <w:rsid w:val="0086162E"/>
    <w:rsid w:val="0086293C"/>
    <w:rsid w:val="00862B68"/>
    <w:rsid w:val="0086411B"/>
    <w:rsid w:val="0086665C"/>
    <w:rsid w:val="00866D4A"/>
    <w:rsid w:val="0086795B"/>
    <w:rsid w:val="00867BBD"/>
    <w:rsid w:val="00870269"/>
    <w:rsid w:val="008705CB"/>
    <w:rsid w:val="008707A8"/>
    <w:rsid w:val="00870955"/>
    <w:rsid w:val="008710F2"/>
    <w:rsid w:val="00871448"/>
    <w:rsid w:val="00871552"/>
    <w:rsid w:val="008716BA"/>
    <w:rsid w:val="0087200E"/>
    <w:rsid w:val="008737BA"/>
    <w:rsid w:val="00873CB9"/>
    <w:rsid w:val="00873CD2"/>
    <w:rsid w:val="00873D3D"/>
    <w:rsid w:val="00875631"/>
    <w:rsid w:val="00875B55"/>
    <w:rsid w:val="00875F96"/>
    <w:rsid w:val="008767A9"/>
    <w:rsid w:val="00876998"/>
    <w:rsid w:val="00876A75"/>
    <w:rsid w:val="0087741D"/>
    <w:rsid w:val="0088068B"/>
    <w:rsid w:val="00880DBA"/>
    <w:rsid w:val="0088169C"/>
    <w:rsid w:val="00881FA1"/>
    <w:rsid w:val="008820DC"/>
    <w:rsid w:val="008823B8"/>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6A0E"/>
    <w:rsid w:val="00897AE2"/>
    <w:rsid w:val="008A1198"/>
    <w:rsid w:val="008A16C7"/>
    <w:rsid w:val="008A1FC1"/>
    <w:rsid w:val="008A2069"/>
    <w:rsid w:val="008A31AB"/>
    <w:rsid w:val="008A3431"/>
    <w:rsid w:val="008A37BF"/>
    <w:rsid w:val="008A3C08"/>
    <w:rsid w:val="008A4020"/>
    <w:rsid w:val="008A4F49"/>
    <w:rsid w:val="008A64E8"/>
    <w:rsid w:val="008A7C7F"/>
    <w:rsid w:val="008B07E0"/>
    <w:rsid w:val="008B0970"/>
    <w:rsid w:val="008B11F2"/>
    <w:rsid w:val="008B26A0"/>
    <w:rsid w:val="008B42FC"/>
    <w:rsid w:val="008B5BED"/>
    <w:rsid w:val="008B6D9B"/>
    <w:rsid w:val="008B7291"/>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22C"/>
    <w:rsid w:val="008E4445"/>
    <w:rsid w:val="008E46EB"/>
    <w:rsid w:val="008E480A"/>
    <w:rsid w:val="008E4D43"/>
    <w:rsid w:val="008E4E57"/>
    <w:rsid w:val="008E525D"/>
    <w:rsid w:val="008E5D86"/>
    <w:rsid w:val="008E6156"/>
    <w:rsid w:val="008E6565"/>
    <w:rsid w:val="008E7EFE"/>
    <w:rsid w:val="008F0148"/>
    <w:rsid w:val="008F0689"/>
    <w:rsid w:val="008F2212"/>
    <w:rsid w:val="008F27BD"/>
    <w:rsid w:val="008F29F8"/>
    <w:rsid w:val="008F2F75"/>
    <w:rsid w:val="008F2FEB"/>
    <w:rsid w:val="008F37A9"/>
    <w:rsid w:val="008F3EB1"/>
    <w:rsid w:val="008F45C8"/>
    <w:rsid w:val="008F4AF5"/>
    <w:rsid w:val="008F579A"/>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5FD5"/>
    <w:rsid w:val="009161FE"/>
    <w:rsid w:val="00917804"/>
    <w:rsid w:val="00920BFE"/>
    <w:rsid w:val="009220AD"/>
    <w:rsid w:val="00922470"/>
    <w:rsid w:val="0092247D"/>
    <w:rsid w:val="009232A8"/>
    <w:rsid w:val="00923EAB"/>
    <w:rsid w:val="00924890"/>
    <w:rsid w:val="00924F1A"/>
    <w:rsid w:val="00924FA4"/>
    <w:rsid w:val="00925251"/>
    <w:rsid w:val="00925447"/>
    <w:rsid w:val="00925476"/>
    <w:rsid w:val="00925D10"/>
    <w:rsid w:val="00925FAE"/>
    <w:rsid w:val="0092601E"/>
    <w:rsid w:val="00926F40"/>
    <w:rsid w:val="0092754F"/>
    <w:rsid w:val="009275E5"/>
    <w:rsid w:val="00930871"/>
    <w:rsid w:val="0093094B"/>
    <w:rsid w:val="00931011"/>
    <w:rsid w:val="009312AE"/>
    <w:rsid w:val="00931A9D"/>
    <w:rsid w:val="00931FAB"/>
    <w:rsid w:val="00932605"/>
    <w:rsid w:val="00933362"/>
    <w:rsid w:val="009343FB"/>
    <w:rsid w:val="0093537D"/>
    <w:rsid w:val="00935F67"/>
    <w:rsid w:val="00935FDB"/>
    <w:rsid w:val="0093693A"/>
    <w:rsid w:val="00936F43"/>
    <w:rsid w:val="0093721F"/>
    <w:rsid w:val="00937477"/>
    <w:rsid w:val="0093755A"/>
    <w:rsid w:val="00937A22"/>
    <w:rsid w:val="00940C90"/>
    <w:rsid w:val="00940D13"/>
    <w:rsid w:val="00940D14"/>
    <w:rsid w:val="00941542"/>
    <w:rsid w:val="009425B2"/>
    <w:rsid w:val="0094338D"/>
    <w:rsid w:val="0094342A"/>
    <w:rsid w:val="00944753"/>
    <w:rsid w:val="00944A1B"/>
    <w:rsid w:val="009455EA"/>
    <w:rsid w:val="00945690"/>
    <w:rsid w:val="00946776"/>
    <w:rsid w:val="00951C45"/>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129"/>
    <w:rsid w:val="009742CE"/>
    <w:rsid w:val="00974996"/>
    <w:rsid w:val="00975E43"/>
    <w:rsid w:val="00975EC0"/>
    <w:rsid w:val="009766D9"/>
    <w:rsid w:val="00976D3F"/>
    <w:rsid w:val="009778FB"/>
    <w:rsid w:val="00977AAC"/>
    <w:rsid w:val="00980A97"/>
    <w:rsid w:val="00980F06"/>
    <w:rsid w:val="00981222"/>
    <w:rsid w:val="00982557"/>
    <w:rsid w:val="0098264B"/>
    <w:rsid w:val="009832FC"/>
    <w:rsid w:val="00983BC1"/>
    <w:rsid w:val="009847A9"/>
    <w:rsid w:val="0098484C"/>
    <w:rsid w:val="00984B39"/>
    <w:rsid w:val="00986157"/>
    <w:rsid w:val="00987E79"/>
    <w:rsid w:val="009904CC"/>
    <w:rsid w:val="00990553"/>
    <w:rsid w:val="009907C1"/>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58F7"/>
    <w:rsid w:val="009C6FCC"/>
    <w:rsid w:val="009C7D92"/>
    <w:rsid w:val="009C7F74"/>
    <w:rsid w:val="009D000A"/>
    <w:rsid w:val="009D00E4"/>
    <w:rsid w:val="009D07B0"/>
    <w:rsid w:val="009D089F"/>
    <w:rsid w:val="009D15D5"/>
    <w:rsid w:val="009D1802"/>
    <w:rsid w:val="009D2082"/>
    <w:rsid w:val="009D267A"/>
    <w:rsid w:val="009D34F6"/>
    <w:rsid w:val="009D3705"/>
    <w:rsid w:val="009D3DCE"/>
    <w:rsid w:val="009D4CE8"/>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8B8"/>
    <w:rsid w:val="009F6A95"/>
    <w:rsid w:val="00A00825"/>
    <w:rsid w:val="00A01204"/>
    <w:rsid w:val="00A01C86"/>
    <w:rsid w:val="00A03A5F"/>
    <w:rsid w:val="00A03D46"/>
    <w:rsid w:val="00A04E80"/>
    <w:rsid w:val="00A0508B"/>
    <w:rsid w:val="00A05B28"/>
    <w:rsid w:val="00A06A61"/>
    <w:rsid w:val="00A10CFB"/>
    <w:rsid w:val="00A12136"/>
    <w:rsid w:val="00A12144"/>
    <w:rsid w:val="00A1219A"/>
    <w:rsid w:val="00A14577"/>
    <w:rsid w:val="00A14D9B"/>
    <w:rsid w:val="00A14DDA"/>
    <w:rsid w:val="00A167FB"/>
    <w:rsid w:val="00A1734F"/>
    <w:rsid w:val="00A20179"/>
    <w:rsid w:val="00A21BAC"/>
    <w:rsid w:val="00A21D8A"/>
    <w:rsid w:val="00A23BA5"/>
    <w:rsid w:val="00A23FAB"/>
    <w:rsid w:val="00A247DB"/>
    <w:rsid w:val="00A25D1C"/>
    <w:rsid w:val="00A26337"/>
    <w:rsid w:val="00A26F75"/>
    <w:rsid w:val="00A272F4"/>
    <w:rsid w:val="00A27C6A"/>
    <w:rsid w:val="00A300E1"/>
    <w:rsid w:val="00A307AE"/>
    <w:rsid w:val="00A31A66"/>
    <w:rsid w:val="00A31C9B"/>
    <w:rsid w:val="00A322E7"/>
    <w:rsid w:val="00A322EF"/>
    <w:rsid w:val="00A32C23"/>
    <w:rsid w:val="00A335C8"/>
    <w:rsid w:val="00A34CCD"/>
    <w:rsid w:val="00A34E90"/>
    <w:rsid w:val="00A354EB"/>
    <w:rsid w:val="00A357AC"/>
    <w:rsid w:val="00A376C8"/>
    <w:rsid w:val="00A378F3"/>
    <w:rsid w:val="00A40506"/>
    <w:rsid w:val="00A42819"/>
    <w:rsid w:val="00A43770"/>
    <w:rsid w:val="00A475F1"/>
    <w:rsid w:val="00A47AAA"/>
    <w:rsid w:val="00A47F23"/>
    <w:rsid w:val="00A51176"/>
    <w:rsid w:val="00A51228"/>
    <w:rsid w:val="00A5130D"/>
    <w:rsid w:val="00A51AA8"/>
    <w:rsid w:val="00A51FC0"/>
    <w:rsid w:val="00A5248A"/>
    <w:rsid w:val="00A55473"/>
    <w:rsid w:val="00A55E12"/>
    <w:rsid w:val="00A56F21"/>
    <w:rsid w:val="00A607D0"/>
    <w:rsid w:val="00A60EDC"/>
    <w:rsid w:val="00A621AE"/>
    <w:rsid w:val="00A62796"/>
    <w:rsid w:val="00A62E0E"/>
    <w:rsid w:val="00A6393B"/>
    <w:rsid w:val="00A63E56"/>
    <w:rsid w:val="00A64F69"/>
    <w:rsid w:val="00A65448"/>
    <w:rsid w:val="00A657E3"/>
    <w:rsid w:val="00A65D57"/>
    <w:rsid w:val="00A65FE0"/>
    <w:rsid w:val="00A66C11"/>
    <w:rsid w:val="00A67198"/>
    <w:rsid w:val="00A70862"/>
    <w:rsid w:val="00A70D5A"/>
    <w:rsid w:val="00A71A6C"/>
    <w:rsid w:val="00A72ACD"/>
    <w:rsid w:val="00A72C3A"/>
    <w:rsid w:val="00A72FB9"/>
    <w:rsid w:val="00A741DC"/>
    <w:rsid w:val="00A7426E"/>
    <w:rsid w:val="00A74D00"/>
    <w:rsid w:val="00A76F43"/>
    <w:rsid w:val="00A808C5"/>
    <w:rsid w:val="00A80907"/>
    <w:rsid w:val="00A81210"/>
    <w:rsid w:val="00A81351"/>
    <w:rsid w:val="00A81B04"/>
    <w:rsid w:val="00A8279C"/>
    <w:rsid w:val="00A82ACC"/>
    <w:rsid w:val="00A8323A"/>
    <w:rsid w:val="00A83667"/>
    <w:rsid w:val="00A83961"/>
    <w:rsid w:val="00A85B5C"/>
    <w:rsid w:val="00A86D2B"/>
    <w:rsid w:val="00A879E4"/>
    <w:rsid w:val="00A87B0B"/>
    <w:rsid w:val="00A87BCF"/>
    <w:rsid w:val="00A87F55"/>
    <w:rsid w:val="00A901D2"/>
    <w:rsid w:val="00A912BF"/>
    <w:rsid w:val="00A914D6"/>
    <w:rsid w:val="00A92905"/>
    <w:rsid w:val="00A93088"/>
    <w:rsid w:val="00A9318A"/>
    <w:rsid w:val="00A94393"/>
    <w:rsid w:val="00A94ECB"/>
    <w:rsid w:val="00A95824"/>
    <w:rsid w:val="00A95E83"/>
    <w:rsid w:val="00A961F2"/>
    <w:rsid w:val="00A96474"/>
    <w:rsid w:val="00A96861"/>
    <w:rsid w:val="00A9736E"/>
    <w:rsid w:val="00A97BFD"/>
    <w:rsid w:val="00AA037D"/>
    <w:rsid w:val="00AA0615"/>
    <w:rsid w:val="00AA149D"/>
    <w:rsid w:val="00AA3A50"/>
    <w:rsid w:val="00AA5DCF"/>
    <w:rsid w:val="00AA6242"/>
    <w:rsid w:val="00AA67AD"/>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47BB"/>
    <w:rsid w:val="00AD083B"/>
    <w:rsid w:val="00AD189D"/>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5F6"/>
    <w:rsid w:val="00AE7CE5"/>
    <w:rsid w:val="00AF0302"/>
    <w:rsid w:val="00AF05BC"/>
    <w:rsid w:val="00AF1F6F"/>
    <w:rsid w:val="00AF241B"/>
    <w:rsid w:val="00AF2AB5"/>
    <w:rsid w:val="00AF3B5C"/>
    <w:rsid w:val="00AF4B25"/>
    <w:rsid w:val="00AF515F"/>
    <w:rsid w:val="00AF55D0"/>
    <w:rsid w:val="00AF7369"/>
    <w:rsid w:val="00B005D1"/>
    <w:rsid w:val="00B010DC"/>
    <w:rsid w:val="00B02A28"/>
    <w:rsid w:val="00B04492"/>
    <w:rsid w:val="00B04DDC"/>
    <w:rsid w:val="00B1012C"/>
    <w:rsid w:val="00B106B3"/>
    <w:rsid w:val="00B1150A"/>
    <w:rsid w:val="00B136A1"/>
    <w:rsid w:val="00B1562F"/>
    <w:rsid w:val="00B1577E"/>
    <w:rsid w:val="00B15AFB"/>
    <w:rsid w:val="00B16869"/>
    <w:rsid w:val="00B21660"/>
    <w:rsid w:val="00B21F0D"/>
    <w:rsid w:val="00B2418F"/>
    <w:rsid w:val="00B25152"/>
    <w:rsid w:val="00B25D7F"/>
    <w:rsid w:val="00B25DA1"/>
    <w:rsid w:val="00B30F2C"/>
    <w:rsid w:val="00B31AEC"/>
    <w:rsid w:val="00B31F9B"/>
    <w:rsid w:val="00B32B74"/>
    <w:rsid w:val="00B32EC8"/>
    <w:rsid w:val="00B33937"/>
    <w:rsid w:val="00B34162"/>
    <w:rsid w:val="00B3596B"/>
    <w:rsid w:val="00B363E3"/>
    <w:rsid w:val="00B36FF5"/>
    <w:rsid w:val="00B370B3"/>
    <w:rsid w:val="00B37873"/>
    <w:rsid w:val="00B378C8"/>
    <w:rsid w:val="00B4020C"/>
    <w:rsid w:val="00B4088F"/>
    <w:rsid w:val="00B40EC6"/>
    <w:rsid w:val="00B4168A"/>
    <w:rsid w:val="00B44040"/>
    <w:rsid w:val="00B44189"/>
    <w:rsid w:val="00B44379"/>
    <w:rsid w:val="00B44939"/>
    <w:rsid w:val="00B45963"/>
    <w:rsid w:val="00B467AD"/>
    <w:rsid w:val="00B46BFF"/>
    <w:rsid w:val="00B46EAC"/>
    <w:rsid w:val="00B501AF"/>
    <w:rsid w:val="00B505C8"/>
    <w:rsid w:val="00B50BAC"/>
    <w:rsid w:val="00B51330"/>
    <w:rsid w:val="00B517D3"/>
    <w:rsid w:val="00B521BE"/>
    <w:rsid w:val="00B529B2"/>
    <w:rsid w:val="00B5316B"/>
    <w:rsid w:val="00B54524"/>
    <w:rsid w:val="00B5461D"/>
    <w:rsid w:val="00B5555B"/>
    <w:rsid w:val="00B5566A"/>
    <w:rsid w:val="00B55C17"/>
    <w:rsid w:val="00B568CA"/>
    <w:rsid w:val="00B5692B"/>
    <w:rsid w:val="00B57F15"/>
    <w:rsid w:val="00B61400"/>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1A0"/>
    <w:rsid w:val="00B826EB"/>
    <w:rsid w:val="00B84751"/>
    <w:rsid w:val="00B84775"/>
    <w:rsid w:val="00B8494A"/>
    <w:rsid w:val="00B84E57"/>
    <w:rsid w:val="00B85146"/>
    <w:rsid w:val="00B870C1"/>
    <w:rsid w:val="00B87AFB"/>
    <w:rsid w:val="00B9069B"/>
    <w:rsid w:val="00B91AA1"/>
    <w:rsid w:val="00B91D9C"/>
    <w:rsid w:val="00B92647"/>
    <w:rsid w:val="00B93A30"/>
    <w:rsid w:val="00B93D8B"/>
    <w:rsid w:val="00B93EA0"/>
    <w:rsid w:val="00B9409F"/>
    <w:rsid w:val="00B94815"/>
    <w:rsid w:val="00B94AB3"/>
    <w:rsid w:val="00B95853"/>
    <w:rsid w:val="00B966AB"/>
    <w:rsid w:val="00B9689A"/>
    <w:rsid w:val="00B973CD"/>
    <w:rsid w:val="00BA1F9E"/>
    <w:rsid w:val="00BA2005"/>
    <w:rsid w:val="00BA2339"/>
    <w:rsid w:val="00BA28A7"/>
    <w:rsid w:val="00BA3266"/>
    <w:rsid w:val="00BA3AA3"/>
    <w:rsid w:val="00BA45D9"/>
    <w:rsid w:val="00BA50C6"/>
    <w:rsid w:val="00BA5CCF"/>
    <w:rsid w:val="00BA60DC"/>
    <w:rsid w:val="00BA6B34"/>
    <w:rsid w:val="00BB04EE"/>
    <w:rsid w:val="00BB0E9D"/>
    <w:rsid w:val="00BB1483"/>
    <w:rsid w:val="00BB3D0E"/>
    <w:rsid w:val="00BB403C"/>
    <w:rsid w:val="00BB4E1C"/>
    <w:rsid w:val="00BB50E7"/>
    <w:rsid w:val="00BB5C5F"/>
    <w:rsid w:val="00BB5E46"/>
    <w:rsid w:val="00BB7382"/>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46A"/>
    <w:rsid w:val="00BC67BD"/>
    <w:rsid w:val="00BC6975"/>
    <w:rsid w:val="00BC6EAF"/>
    <w:rsid w:val="00BD09B6"/>
    <w:rsid w:val="00BD1069"/>
    <w:rsid w:val="00BD167F"/>
    <w:rsid w:val="00BD1F5E"/>
    <w:rsid w:val="00BD2187"/>
    <w:rsid w:val="00BD2C23"/>
    <w:rsid w:val="00BD32EC"/>
    <w:rsid w:val="00BD376E"/>
    <w:rsid w:val="00BD4003"/>
    <w:rsid w:val="00BD4455"/>
    <w:rsid w:val="00BD4A18"/>
    <w:rsid w:val="00BD5308"/>
    <w:rsid w:val="00BD55B3"/>
    <w:rsid w:val="00BD585E"/>
    <w:rsid w:val="00BD5CD4"/>
    <w:rsid w:val="00BD6FF8"/>
    <w:rsid w:val="00BE0E24"/>
    <w:rsid w:val="00BE20E6"/>
    <w:rsid w:val="00BE2B93"/>
    <w:rsid w:val="00BE3107"/>
    <w:rsid w:val="00BE4897"/>
    <w:rsid w:val="00BE5F12"/>
    <w:rsid w:val="00BE5F7A"/>
    <w:rsid w:val="00BE6370"/>
    <w:rsid w:val="00BE7394"/>
    <w:rsid w:val="00BE73AC"/>
    <w:rsid w:val="00BE74D2"/>
    <w:rsid w:val="00BE7731"/>
    <w:rsid w:val="00BF29DA"/>
    <w:rsid w:val="00BF2CB7"/>
    <w:rsid w:val="00BF31F8"/>
    <w:rsid w:val="00BF33BE"/>
    <w:rsid w:val="00BF359C"/>
    <w:rsid w:val="00BF38D6"/>
    <w:rsid w:val="00BF3C1E"/>
    <w:rsid w:val="00BF3C35"/>
    <w:rsid w:val="00BF3E2A"/>
    <w:rsid w:val="00BF5967"/>
    <w:rsid w:val="00BF5E3C"/>
    <w:rsid w:val="00BF5F60"/>
    <w:rsid w:val="00BF6395"/>
    <w:rsid w:val="00BF664F"/>
    <w:rsid w:val="00BF6A92"/>
    <w:rsid w:val="00BF6B85"/>
    <w:rsid w:val="00BF7610"/>
    <w:rsid w:val="00C005D3"/>
    <w:rsid w:val="00C025CF"/>
    <w:rsid w:val="00C02692"/>
    <w:rsid w:val="00C027AB"/>
    <w:rsid w:val="00C02BE1"/>
    <w:rsid w:val="00C0322F"/>
    <w:rsid w:val="00C03838"/>
    <w:rsid w:val="00C0384F"/>
    <w:rsid w:val="00C046EE"/>
    <w:rsid w:val="00C04ADB"/>
    <w:rsid w:val="00C0530B"/>
    <w:rsid w:val="00C057FD"/>
    <w:rsid w:val="00C05C21"/>
    <w:rsid w:val="00C06090"/>
    <w:rsid w:val="00C062A8"/>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6A4"/>
    <w:rsid w:val="00C33CAD"/>
    <w:rsid w:val="00C3502E"/>
    <w:rsid w:val="00C35C3E"/>
    <w:rsid w:val="00C36567"/>
    <w:rsid w:val="00C36D28"/>
    <w:rsid w:val="00C36DAD"/>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47172"/>
    <w:rsid w:val="00C50448"/>
    <w:rsid w:val="00C5060F"/>
    <w:rsid w:val="00C506EA"/>
    <w:rsid w:val="00C51009"/>
    <w:rsid w:val="00C512E0"/>
    <w:rsid w:val="00C51825"/>
    <w:rsid w:val="00C5205D"/>
    <w:rsid w:val="00C52073"/>
    <w:rsid w:val="00C52331"/>
    <w:rsid w:val="00C537E8"/>
    <w:rsid w:val="00C54204"/>
    <w:rsid w:val="00C57570"/>
    <w:rsid w:val="00C609E9"/>
    <w:rsid w:val="00C60AEC"/>
    <w:rsid w:val="00C6120D"/>
    <w:rsid w:val="00C616E4"/>
    <w:rsid w:val="00C61B0B"/>
    <w:rsid w:val="00C61D2F"/>
    <w:rsid w:val="00C61F68"/>
    <w:rsid w:val="00C62314"/>
    <w:rsid w:val="00C633D2"/>
    <w:rsid w:val="00C63AE6"/>
    <w:rsid w:val="00C66F25"/>
    <w:rsid w:val="00C67015"/>
    <w:rsid w:val="00C700EA"/>
    <w:rsid w:val="00C711B9"/>
    <w:rsid w:val="00C71CC0"/>
    <w:rsid w:val="00C728F9"/>
    <w:rsid w:val="00C72F9D"/>
    <w:rsid w:val="00C737E1"/>
    <w:rsid w:val="00C74178"/>
    <w:rsid w:val="00C74308"/>
    <w:rsid w:val="00C760EF"/>
    <w:rsid w:val="00C767DF"/>
    <w:rsid w:val="00C7688F"/>
    <w:rsid w:val="00C76933"/>
    <w:rsid w:val="00C76B8E"/>
    <w:rsid w:val="00C77A00"/>
    <w:rsid w:val="00C80254"/>
    <w:rsid w:val="00C81540"/>
    <w:rsid w:val="00C81BA6"/>
    <w:rsid w:val="00C820D0"/>
    <w:rsid w:val="00C83598"/>
    <w:rsid w:val="00C83EE6"/>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6BCF"/>
    <w:rsid w:val="00C97B08"/>
    <w:rsid w:val="00CA03B8"/>
    <w:rsid w:val="00CA0828"/>
    <w:rsid w:val="00CA097D"/>
    <w:rsid w:val="00CA102E"/>
    <w:rsid w:val="00CA110D"/>
    <w:rsid w:val="00CA2A3D"/>
    <w:rsid w:val="00CA40B0"/>
    <w:rsid w:val="00CA440E"/>
    <w:rsid w:val="00CA4C94"/>
    <w:rsid w:val="00CA6D37"/>
    <w:rsid w:val="00CB271C"/>
    <w:rsid w:val="00CB2D6D"/>
    <w:rsid w:val="00CB3144"/>
    <w:rsid w:val="00CB3596"/>
    <w:rsid w:val="00CB40FF"/>
    <w:rsid w:val="00CB4639"/>
    <w:rsid w:val="00CB4892"/>
    <w:rsid w:val="00CB4FA8"/>
    <w:rsid w:val="00CB4FAE"/>
    <w:rsid w:val="00CB7034"/>
    <w:rsid w:val="00CC14CA"/>
    <w:rsid w:val="00CC1892"/>
    <w:rsid w:val="00CC28B5"/>
    <w:rsid w:val="00CC2B6F"/>
    <w:rsid w:val="00CC3AD1"/>
    <w:rsid w:val="00CC41B9"/>
    <w:rsid w:val="00CC4E99"/>
    <w:rsid w:val="00CC54FD"/>
    <w:rsid w:val="00CC5AA6"/>
    <w:rsid w:val="00CC6BF9"/>
    <w:rsid w:val="00CD05B6"/>
    <w:rsid w:val="00CD0A6D"/>
    <w:rsid w:val="00CD1289"/>
    <w:rsid w:val="00CD1563"/>
    <w:rsid w:val="00CD215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3795"/>
    <w:rsid w:val="00CF4BFB"/>
    <w:rsid w:val="00CF57C3"/>
    <w:rsid w:val="00CF623B"/>
    <w:rsid w:val="00CF64DE"/>
    <w:rsid w:val="00CF6C89"/>
    <w:rsid w:val="00CF7B6A"/>
    <w:rsid w:val="00D003A7"/>
    <w:rsid w:val="00D00A8E"/>
    <w:rsid w:val="00D01146"/>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6890"/>
    <w:rsid w:val="00D26FD0"/>
    <w:rsid w:val="00D2753C"/>
    <w:rsid w:val="00D31737"/>
    <w:rsid w:val="00D317CE"/>
    <w:rsid w:val="00D31C32"/>
    <w:rsid w:val="00D3260C"/>
    <w:rsid w:val="00D32E49"/>
    <w:rsid w:val="00D32EB9"/>
    <w:rsid w:val="00D35A41"/>
    <w:rsid w:val="00D35C13"/>
    <w:rsid w:val="00D36772"/>
    <w:rsid w:val="00D3709F"/>
    <w:rsid w:val="00D375EB"/>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6DA3"/>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0BD7"/>
    <w:rsid w:val="00D9153C"/>
    <w:rsid w:val="00D9345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6C4B"/>
    <w:rsid w:val="00DA7CC8"/>
    <w:rsid w:val="00DA7FA7"/>
    <w:rsid w:val="00DB09F4"/>
    <w:rsid w:val="00DB1ADB"/>
    <w:rsid w:val="00DB1E63"/>
    <w:rsid w:val="00DB228B"/>
    <w:rsid w:val="00DB22B2"/>
    <w:rsid w:val="00DB2EB6"/>
    <w:rsid w:val="00DB347E"/>
    <w:rsid w:val="00DB4DEF"/>
    <w:rsid w:val="00DB58A0"/>
    <w:rsid w:val="00DB58CB"/>
    <w:rsid w:val="00DB5A8F"/>
    <w:rsid w:val="00DB69B6"/>
    <w:rsid w:val="00DB6DBE"/>
    <w:rsid w:val="00DB7B65"/>
    <w:rsid w:val="00DC13F6"/>
    <w:rsid w:val="00DC1759"/>
    <w:rsid w:val="00DC3452"/>
    <w:rsid w:val="00DC5096"/>
    <w:rsid w:val="00DC50FC"/>
    <w:rsid w:val="00DC5A62"/>
    <w:rsid w:val="00DC69E4"/>
    <w:rsid w:val="00DC71D3"/>
    <w:rsid w:val="00DD0CA5"/>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873"/>
    <w:rsid w:val="00DE09B8"/>
    <w:rsid w:val="00DE0DF8"/>
    <w:rsid w:val="00DE2276"/>
    <w:rsid w:val="00DE2422"/>
    <w:rsid w:val="00DE4182"/>
    <w:rsid w:val="00DE43AF"/>
    <w:rsid w:val="00DE4C9C"/>
    <w:rsid w:val="00DE664A"/>
    <w:rsid w:val="00DF055E"/>
    <w:rsid w:val="00DF0E0A"/>
    <w:rsid w:val="00DF1864"/>
    <w:rsid w:val="00DF4789"/>
    <w:rsid w:val="00DF4C16"/>
    <w:rsid w:val="00DF66B4"/>
    <w:rsid w:val="00DF7206"/>
    <w:rsid w:val="00DF78D4"/>
    <w:rsid w:val="00E00DB5"/>
    <w:rsid w:val="00E01E65"/>
    <w:rsid w:val="00E024B3"/>
    <w:rsid w:val="00E0443C"/>
    <w:rsid w:val="00E0583B"/>
    <w:rsid w:val="00E06582"/>
    <w:rsid w:val="00E076A9"/>
    <w:rsid w:val="00E1094D"/>
    <w:rsid w:val="00E10F9F"/>
    <w:rsid w:val="00E11DDD"/>
    <w:rsid w:val="00E13489"/>
    <w:rsid w:val="00E1440F"/>
    <w:rsid w:val="00E1485E"/>
    <w:rsid w:val="00E14E9B"/>
    <w:rsid w:val="00E15DFA"/>
    <w:rsid w:val="00E16AD2"/>
    <w:rsid w:val="00E17F5D"/>
    <w:rsid w:val="00E20280"/>
    <w:rsid w:val="00E20B9F"/>
    <w:rsid w:val="00E2137D"/>
    <w:rsid w:val="00E22566"/>
    <w:rsid w:val="00E23ABB"/>
    <w:rsid w:val="00E23FF4"/>
    <w:rsid w:val="00E244E1"/>
    <w:rsid w:val="00E25346"/>
    <w:rsid w:val="00E27033"/>
    <w:rsid w:val="00E2769A"/>
    <w:rsid w:val="00E30C6E"/>
    <w:rsid w:val="00E31876"/>
    <w:rsid w:val="00E31A4F"/>
    <w:rsid w:val="00E35656"/>
    <w:rsid w:val="00E356F8"/>
    <w:rsid w:val="00E35D74"/>
    <w:rsid w:val="00E35F5F"/>
    <w:rsid w:val="00E3635F"/>
    <w:rsid w:val="00E36A1C"/>
    <w:rsid w:val="00E3733F"/>
    <w:rsid w:val="00E375C2"/>
    <w:rsid w:val="00E4144F"/>
    <w:rsid w:val="00E41CC3"/>
    <w:rsid w:val="00E42400"/>
    <w:rsid w:val="00E435D2"/>
    <w:rsid w:val="00E44203"/>
    <w:rsid w:val="00E4421B"/>
    <w:rsid w:val="00E44F19"/>
    <w:rsid w:val="00E4513F"/>
    <w:rsid w:val="00E45A56"/>
    <w:rsid w:val="00E460EF"/>
    <w:rsid w:val="00E46169"/>
    <w:rsid w:val="00E46AC7"/>
    <w:rsid w:val="00E46C01"/>
    <w:rsid w:val="00E47A65"/>
    <w:rsid w:val="00E47ED6"/>
    <w:rsid w:val="00E507B7"/>
    <w:rsid w:val="00E51F52"/>
    <w:rsid w:val="00E529E1"/>
    <w:rsid w:val="00E538A5"/>
    <w:rsid w:val="00E5414E"/>
    <w:rsid w:val="00E54C31"/>
    <w:rsid w:val="00E54ED2"/>
    <w:rsid w:val="00E55ECD"/>
    <w:rsid w:val="00E56B85"/>
    <w:rsid w:val="00E60C18"/>
    <w:rsid w:val="00E60DFC"/>
    <w:rsid w:val="00E6122D"/>
    <w:rsid w:val="00E612DF"/>
    <w:rsid w:val="00E630FE"/>
    <w:rsid w:val="00E63420"/>
    <w:rsid w:val="00E635BE"/>
    <w:rsid w:val="00E6378F"/>
    <w:rsid w:val="00E64996"/>
    <w:rsid w:val="00E64CD0"/>
    <w:rsid w:val="00E65972"/>
    <w:rsid w:val="00E662DD"/>
    <w:rsid w:val="00E67216"/>
    <w:rsid w:val="00E67469"/>
    <w:rsid w:val="00E70704"/>
    <w:rsid w:val="00E71AEB"/>
    <w:rsid w:val="00E72D46"/>
    <w:rsid w:val="00E734CA"/>
    <w:rsid w:val="00E73F98"/>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6B9"/>
    <w:rsid w:val="00EA1CF8"/>
    <w:rsid w:val="00EA20FA"/>
    <w:rsid w:val="00EA243C"/>
    <w:rsid w:val="00EA2742"/>
    <w:rsid w:val="00EA27EE"/>
    <w:rsid w:val="00EA29CF"/>
    <w:rsid w:val="00EA50D5"/>
    <w:rsid w:val="00EA70CA"/>
    <w:rsid w:val="00EB0465"/>
    <w:rsid w:val="00EB0A20"/>
    <w:rsid w:val="00EB36E7"/>
    <w:rsid w:val="00EB4F95"/>
    <w:rsid w:val="00EB5A9E"/>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642A"/>
    <w:rsid w:val="00EC766B"/>
    <w:rsid w:val="00ED0537"/>
    <w:rsid w:val="00ED0C25"/>
    <w:rsid w:val="00ED0E35"/>
    <w:rsid w:val="00ED13D8"/>
    <w:rsid w:val="00ED180C"/>
    <w:rsid w:val="00ED2697"/>
    <w:rsid w:val="00ED31D4"/>
    <w:rsid w:val="00ED3B7D"/>
    <w:rsid w:val="00ED4623"/>
    <w:rsid w:val="00ED54DA"/>
    <w:rsid w:val="00ED564D"/>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358"/>
    <w:rsid w:val="00EF2CE5"/>
    <w:rsid w:val="00EF2DC5"/>
    <w:rsid w:val="00EF353B"/>
    <w:rsid w:val="00EF3886"/>
    <w:rsid w:val="00EF5DC7"/>
    <w:rsid w:val="00EF7852"/>
    <w:rsid w:val="00EF7CA6"/>
    <w:rsid w:val="00F0048A"/>
    <w:rsid w:val="00F010BE"/>
    <w:rsid w:val="00F016F6"/>
    <w:rsid w:val="00F0406C"/>
    <w:rsid w:val="00F051E3"/>
    <w:rsid w:val="00F06612"/>
    <w:rsid w:val="00F079C8"/>
    <w:rsid w:val="00F07CD7"/>
    <w:rsid w:val="00F11B1B"/>
    <w:rsid w:val="00F121C4"/>
    <w:rsid w:val="00F1262F"/>
    <w:rsid w:val="00F13AC8"/>
    <w:rsid w:val="00F15134"/>
    <w:rsid w:val="00F1545F"/>
    <w:rsid w:val="00F16507"/>
    <w:rsid w:val="00F16CE8"/>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4F5"/>
    <w:rsid w:val="00F47D50"/>
    <w:rsid w:val="00F52CC4"/>
    <w:rsid w:val="00F52D2E"/>
    <w:rsid w:val="00F53B51"/>
    <w:rsid w:val="00F54212"/>
    <w:rsid w:val="00F60282"/>
    <w:rsid w:val="00F628B5"/>
    <w:rsid w:val="00F64380"/>
    <w:rsid w:val="00F6440C"/>
    <w:rsid w:val="00F644AF"/>
    <w:rsid w:val="00F653AE"/>
    <w:rsid w:val="00F654FA"/>
    <w:rsid w:val="00F66E71"/>
    <w:rsid w:val="00F67769"/>
    <w:rsid w:val="00F67AF9"/>
    <w:rsid w:val="00F7023B"/>
    <w:rsid w:val="00F70A77"/>
    <w:rsid w:val="00F71CA5"/>
    <w:rsid w:val="00F721BB"/>
    <w:rsid w:val="00F731BF"/>
    <w:rsid w:val="00F7348A"/>
    <w:rsid w:val="00F73653"/>
    <w:rsid w:val="00F758DF"/>
    <w:rsid w:val="00F75C80"/>
    <w:rsid w:val="00F76302"/>
    <w:rsid w:val="00F76322"/>
    <w:rsid w:val="00F76A37"/>
    <w:rsid w:val="00F76C91"/>
    <w:rsid w:val="00F76DF5"/>
    <w:rsid w:val="00F7733F"/>
    <w:rsid w:val="00F77949"/>
    <w:rsid w:val="00F77C09"/>
    <w:rsid w:val="00F80424"/>
    <w:rsid w:val="00F81A1F"/>
    <w:rsid w:val="00F82061"/>
    <w:rsid w:val="00F82C7D"/>
    <w:rsid w:val="00F83311"/>
    <w:rsid w:val="00F84252"/>
    <w:rsid w:val="00F85A25"/>
    <w:rsid w:val="00F85BAC"/>
    <w:rsid w:val="00F87669"/>
    <w:rsid w:val="00F87913"/>
    <w:rsid w:val="00F90088"/>
    <w:rsid w:val="00F904E5"/>
    <w:rsid w:val="00F91D5B"/>
    <w:rsid w:val="00F925FA"/>
    <w:rsid w:val="00F92D15"/>
    <w:rsid w:val="00F92DC1"/>
    <w:rsid w:val="00F93083"/>
    <w:rsid w:val="00F93BE7"/>
    <w:rsid w:val="00F93C6E"/>
    <w:rsid w:val="00F93FDC"/>
    <w:rsid w:val="00F95BF4"/>
    <w:rsid w:val="00F97404"/>
    <w:rsid w:val="00FA043E"/>
    <w:rsid w:val="00FA1E25"/>
    <w:rsid w:val="00FA1F6D"/>
    <w:rsid w:val="00FA2046"/>
    <w:rsid w:val="00FA23AC"/>
    <w:rsid w:val="00FA3857"/>
    <w:rsid w:val="00FA3B5D"/>
    <w:rsid w:val="00FA45C2"/>
    <w:rsid w:val="00FA4A39"/>
    <w:rsid w:val="00FA4B2E"/>
    <w:rsid w:val="00FA5763"/>
    <w:rsid w:val="00FA6025"/>
    <w:rsid w:val="00FA6C8B"/>
    <w:rsid w:val="00FA746D"/>
    <w:rsid w:val="00FA7966"/>
    <w:rsid w:val="00FB035C"/>
    <w:rsid w:val="00FB10AE"/>
    <w:rsid w:val="00FB1306"/>
    <w:rsid w:val="00FB2049"/>
    <w:rsid w:val="00FB20DD"/>
    <w:rsid w:val="00FB2CCC"/>
    <w:rsid w:val="00FB30B9"/>
    <w:rsid w:val="00FB45D2"/>
    <w:rsid w:val="00FB50D8"/>
    <w:rsid w:val="00FB6132"/>
    <w:rsid w:val="00FB6857"/>
    <w:rsid w:val="00FB68AA"/>
    <w:rsid w:val="00FB7547"/>
    <w:rsid w:val="00FC02B1"/>
    <w:rsid w:val="00FC02D5"/>
    <w:rsid w:val="00FC05DF"/>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94"/>
    <w:rsid w:val="00FD18F1"/>
    <w:rsid w:val="00FD1F6A"/>
    <w:rsid w:val="00FD2509"/>
    <w:rsid w:val="00FD25F5"/>
    <w:rsid w:val="00FD371D"/>
    <w:rsid w:val="00FD3A28"/>
    <w:rsid w:val="00FD423B"/>
    <w:rsid w:val="00FD4606"/>
    <w:rsid w:val="00FD4B7B"/>
    <w:rsid w:val="00FD5F7F"/>
    <w:rsid w:val="00FD617C"/>
    <w:rsid w:val="00FD67EC"/>
    <w:rsid w:val="00FE0C99"/>
    <w:rsid w:val="00FE0E3B"/>
    <w:rsid w:val="00FE0FC6"/>
    <w:rsid w:val="00FE1683"/>
    <w:rsid w:val="00FE2963"/>
    <w:rsid w:val="00FE3B11"/>
    <w:rsid w:val="00FE5365"/>
    <w:rsid w:val="00FE5C93"/>
    <w:rsid w:val="00FE5EF8"/>
    <w:rsid w:val="00FE6E33"/>
    <w:rsid w:val="00FE6FC2"/>
    <w:rsid w:val="00FE7986"/>
    <w:rsid w:val="00FF289A"/>
    <w:rsid w:val="00FF40B0"/>
    <w:rsid w:val="00FF4347"/>
    <w:rsid w:val="00FF43E0"/>
    <w:rsid w:val="00FF4515"/>
    <w:rsid w:val="00FF464C"/>
    <w:rsid w:val="00FF4C39"/>
    <w:rsid w:val="00FF636B"/>
    <w:rsid w:val="00FF6735"/>
    <w:rsid w:val="00FF713E"/>
    <w:rsid w:val="00FF71B2"/>
    <w:rsid w:val="00FF75DB"/>
    <w:rsid w:val="00FF7E3A"/>
    <w:rsid w:val="03152AA9"/>
    <w:rsid w:val="035E2AEE"/>
    <w:rsid w:val="04A95831"/>
    <w:rsid w:val="09D0366A"/>
    <w:rsid w:val="0E5573C7"/>
    <w:rsid w:val="0EC0382D"/>
    <w:rsid w:val="1BB5250B"/>
    <w:rsid w:val="1E2071B5"/>
    <w:rsid w:val="1F7D4623"/>
    <w:rsid w:val="217C2E0E"/>
    <w:rsid w:val="23E17485"/>
    <w:rsid w:val="255C5312"/>
    <w:rsid w:val="28A60830"/>
    <w:rsid w:val="2C3E500B"/>
    <w:rsid w:val="2DD40FA9"/>
    <w:rsid w:val="2E841C05"/>
    <w:rsid w:val="31031042"/>
    <w:rsid w:val="3305645F"/>
    <w:rsid w:val="35EF32A6"/>
    <w:rsid w:val="3AE422FC"/>
    <w:rsid w:val="42864430"/>
    <w:rsid w:val="478C3E51"/>
    <w:rsid w:val="5BD86D19"/>
    <w:rsid w:val="5DE77E61"/>
    <w:rsid w:val="5F340D49"/>
    <w:rsid w:val="62657860"/>
    <w:rsid w:val="69013CBE"/>
    <w:rsid w:val="6B0B117A"/>
    <w:rsid w:val="6C6E6C01"/>
    <w:rsid w:val="70154746"/>
    <w:rsid w:val="766A2F5B"/>
    <w:rsid w:val="7BBB3049"/>
    <w:rsid w:val="7BFF6CC2"/>
    <w:rsid w:val="7CC72601"/>
    <w:rsid w:val="F5BB2A55"/>
    <w:rsid w:val="FF7FD816"/>
    <w:rsid w:val="FFFFC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unhideWhenUsed/>
    <w:qFormat/>
    <w:uiPriority w:val="9"/>
    <w:pPr>
      <w:spacing w:before="100" w:beforeAutospacing="1" w:after="100" w:afterAutospacing="1"/>
      <w:jc w:val="left"/>
      <w:outlineLvl w:val="1"/>
    </w:pPr>
    <w:rPr>
      <w:rFonts w:ascii="宋体" w:hAnsi="宋体" w:eastAsia="仿宋_GB2312" w:cs="宋体"/>
      <w:b/>
      <w:bCs/>
      <w:kern w:val="0"/>
      <w:sz w:val="36"/>
      <w:szCs w:val="36"/>
    </w:rPr>
  </w:style>
  <w:style w:type="paragraph" w:styleId="5">
    <w:name w:val="heading 4"/>
    <w:basedOn w:val="4"/>
    <w:next w:val="1"/>
    <w:unhideWhenUsed/>
    <w:qFormat/>
    <w:uiPriority w:val="9"/>
    <w:pPr>
      <w:outlineLvl w:val="3"/>
    </w:pPr>
  </w:style>
  <w:style w:type="paragraph" w:styleId="6">
    <w:name w:val="heading 5"/>
    <w:basedOn w:val="1"/>
    <w:next w:val="1"/>
    <w:qFormat/>
    <w:uiPriority w:val="9"/>
    <w:pPr>
      <w:keepNext/>
      <w:keepLines/>
      <w:spacing w:line="372" w:lineRule="auto"/>
      <w:outlineLvl w:val="4"/>
    </w:pPr>
    <w:rPr>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7">
    <w:name w:val="Normal Indent"/>
    <w:basedOn w:val="1"/>
    <w:qFormat/>
    <w:uiPriority w:val="0"/>
    <w:pPr>
      <w:ind w:firstLine="420" w:firstLineChars="200"/>
    </w:pPr>
    <w:rPr>
      <w:rFonts w:eastAsia="仿宋"/>
      <w:sz w:val="32"/>
    </w:rPr>
  </w:style>
  <w:style w:type="paragraph" w:styleId="8">
    <w:name w:val="Body Text"/>
    <w:basedOn w:val="1"/>
    <w:next w:val="1"/>
    <w:link w:val="39"/>
    <w:qFormat/>
    <w:uiPriority w:val="0"/>
    <w:pPr>
      <w:spacing w:line="460" w:lineRule="exact"/>
    </w:pPr>
    <w:rPr>
      <w:rFonts w:eastAsia="仿宋_GB2312"/>
      <w:sz w:val="44"/>
    </w:rPr>
  </w:style>
  <w:style w:type="paragraph" w:styleId="9">
    <w:name w:val="Body Text Indent"/>
    <w:basedOn w:val="1"/>
    <w:next w:val="7"/>
    <w:qFormat/>
    <w:uiPriority w:val="0"/>
    <w:pPr>
      <w:ind w:firstLine="560" w:firstLineChars="200"/>
    </w:pPr>
    <w:rPr>
      <w:sz w:val="28"/>
    </w:rPr>
  </w:style>
  <w:style w:type="paragraph" w:styleId="10">
    <w:name w:val="toc 5"/>
    <w:basedOn w:val="1"/>
    <w:next w:val="1"/>
    <w:qFormat/>
    <w:uiPriority w:val="0"/>
    <w:pPr>
      <w:jc w:val="center"/>
    </w:pPr>
    <w:rPr>
      <w:rFonts w:ascii="方正小标宋_GBK" w:hAnsi="方正小标宋_GBK" w:eastAsia="方正小标宋_GBK"/>
      <w:sz w:val="36"/>
    </w:rPr>
  </w:style>
  <w:style w:type="paragraph" w:styleId="11">
    <w:name w:val="Plain Text"/>
    <w:basedOn w:val="1"/>
    <w:link w:val="46"/>
    <w:qFormat/>
    <w:uiPriority w:val="0"/>
    <w:pPr>
      <w:jc w:val="left"/>
    </w:pPr>
    <w:rPr>
      <w:rFonts w:ascii="宋体" w:hAnsi="Courier New" w:cs="Courier New"/>
      <w:szCs w:val="21"/>
    </w:rPr>
  </w:style>
  <w:style w:type="paragraph" w:styleId="12">
    <w:name w:val="Date"/>
    <w:basedOn w:val="1"/>
    <w:next w:val="1"/>
    <w:qFormat/>
    <w:uiPriority w:val="0"/>
    <w:pPr>
      <w:ind w:left="100" w:leftChars="2500"/>
    </w:pPr>
  </w:style>
  <w:style w:type="paragraph" w:styleId="13">
    <w:name w:val="Balloon Text"/>
    <w:basedOn w:val="1"/>
    <w:semiHidden/>
    <w:qFormat/>
    <w:uiPriority w:val="0"/>
    <w:rPr>
      <w:sz w:val="18"/>
      <w:szCs w:val="18"/>
    </w:rPr>
  </w:style>
  <w:style w:type="paragraph" w:styleId="14">
    <w:name w:val="footer"/>
    <w:basedOn w:val="1"/>
    <w:next w:val="15"/>
    <w:link w:val="40"/>
    <w:qFormat/>
    <w:uiPriority w:val="99"/>
    <w:pPr>
      <w:tabs>
        <w:tab w:val="center" w:pos="4153"/>
        <w:tab w:val="right" w:pos="8306"/>
      </w:tabs>
      <w:snapToGrid w:val="0"/>
      <w:jc w:val="left"/>
    </w:pPr>
    <w:rPr>
      <w:sz w:val="18"/>
    </w:rPr>
  </w:style>
  <w:style w:type="paragraph" w:customStyle="1" w:styleId="15">
    <w:name w:val="索引 51"/>
    <w:basedOn w:val="1"/>
    <w:next w:val="1"/>
    <w:qFormat/>
    <w:uiPriority w:val="0"/>
    <w:pPr>
      <w:ind w:left="1680"/>
    </w:pPr>
  </w:style>
  <w:style w:type="paragraph" w:styleId="16">
    <w:name w:val="header"/>
    <w:basedOn w:val="1"/>
    <w:qFormat/>
    <w:uiPriority w:val="0"/>
    <w:pPr>
      <w:pBdr>
        <w:bottom w:val="single" w:color="auto" w:sz="6" w:space="1"/>
      </w:pBdr>
      <w:tabs>
        <w:tab w:val="center" w:pos="4153"/>
        <w:tab w:val="right" w:pos="8306"/>
      </w:tabs>
      <w:snapToGrid w:val="0"/>
      <w:jc w:val="center"/>
    </w:pPr>
    <w:rPr>
      <w:sz w:val="18"/>
    </w:rPr>
  </w:style>
  <w:style w:type="paragraph" w:styleId="17">
    <w:name w:val="Body Text 2"/>
    <w:basedOn w:val="1"/>
    <w:semiHidden/>
    <w:unhideWhenUsed/>
    <w:qFormat/>
    <w:uiPriority w:val="99"/>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20">
    <w:name w:val="Body Text First Indent 2"/>
    <w:basedOn w:val="9"/>
    <w:unhideWhenUsed/>
    <w:qFormat/>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basedOn w:val="23"/>
    <w:qFormat/>
    <w:uiPriority w:val="0"/>
  </w:style>
  <w:style w:type="paragraph" w:customStyle="1" w:styleId="2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7">
    <w:name w:val="默认"/>
    <w:unhideWhenUsed/>
    <w:qFormat/>
    <w:uiPriority w:val="0"/>
    <w:rPr>
      <w:rFonts w:ascii="Helvetica" w:hAnsi="Helvetica" w:eastAsia="Helvetica" w:cs="Times New Roman"/>
      <w:color w:val="000000"/>
      <w:sz w:val="22"/>
      <w:lang w:val="en-US" w:eastAsia="zh-CN" w:bidi="ar-SA"/>
    </w:rPr>
  </w:style>
  <w:style w:type="paragraph" w:customStyle="1" w:styleId="28">
    <w:name w:val="p0"/>
    <w:basedOn w:val="1"/>
    <w:qFormat/>
    <w:uiPriority w:val="0"/>
    <w:pPr>
      <w:widowControl/>
    </w:pPr>
    <w:rPr>
      <w:rFonts w:eastAsia="宋体"/>
      <w:kern w:val="0"/>
      <w:sz w:val="21"/>
      <w:szCs w:val="21"/>
    </w:rPr>
  </w:style>
  <w:style w:type="paragraph" w:customStyle="1" w:styleId="29">
    <w:name w:val="p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pa-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2">
    <w:name w:val="pa-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pa-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4">
    <w:name w:val="ca-02"/>
    <w:basedOn w:val="23"/>
    <w:qFormat/>
    <w:uiPriority w:val="0"/>
  </w:style>
  <w:style w:type="character" w:customStyle="1" w:styleId="35">
    <w:name w:val="ca-22"/>
    <w:basedOn w:val="23"/>
    <w:qFormat/>
    <w:uiPriority w:val="0"/>
  </w:style>
  <w:style w:type="character" w:customStyle="1" w:styleId="36">
    <w:name w:val="ca-32"/>
    <w:basedOn w:val="23"/>
    <w:qFormat/>
    <w:uiPriority w:val="0"/>
  </w:style>
  <w:style w:type="character" w:customStyle="1" w:styleId="37">
    <w:name w:val="ca-42"/>
    <w:basedOn w:val="23"/>
    <w:qFormat/>
    <w:uiPriority w:val="0"/>
  </w:style>
  <w:style w:type="paragraph" w:customStyle="1" w:styleId="38">
    <w:name w:val="reader-word-layer reader-word-s3-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正文文本 Char"/>
    <w:basedOn w:val="23"/>
    <w:link w:val="8"/>
    <w:qFormat/>
    <w:uiPriority w:val="0"/>
    <w:rPr>
      <w:rFonts w:eastAsia="仿宋_GB2312"/>
      <w:kern w:val="2"/>
      <w:sz w:val="44"/>
    </w:rPr>
  </w:style>
  <w:style w:type="character" w:customStyle="1" w:styleId="40">
    <w:name w:val="页脚 Char"/>
    <w:basedOn w:val="23"/>
    <w:link w:val="14"/>
    <w:qFormat/>
    <w:uiPriority w:val="99"/>
    <w:rPr>
      <w:rFonts w:eastAsia="方正仿宋_GBK"/>
      <w:kern w:val="2"/>
      <w:sz w:val="18"/>
    </w:rPr>
  </w:style>
  <w:style w:type="character" w:customStyle="1" w:styleId="41">
    <w:name w:val="标题 1 Char"/>
    <w:basedOn w:val="23"/>
    <w:link w:val="3"/>
    <w:qFormat/>
    <w:uiPriority w:val="9"/>
    <w:rPr>
      <w:rFonts w:ascii="Calibri" w:hAnsi="Calibri" w:eastAsia="宋体" w:cs="Times New Roman"/>
      <w:b/>
      <w:bCs/>
      <w:kern w:val="44"/>
      <w:sz w:val="44"/>
      <w:szCs w:val="44"/>
    </w:rPr>
  </w:style>
  <w:style w:type="paragraph" w:customStyle="1" w:styleId="42">
    <w:name w:val="HTML Bottom of Form"/>
    <w:basedOn w:val="1"/>
    <w:next w:val="1"/>
    <w:link w:val="43"/>
    <w:qFormat/>
    <w:uiPriority w:val="0"/>
    <w:pPr>
      <w:pBdr>
        <w:top w:val="single" w:color="auto" w:sz="6" w:space="1"/>
      </w:pBdr>
      <w:jc w:val="center"/>
    </w:pPr>
    <w:rPr>
      <w:rFonts w:ascii="Arial" w:hAnsi="Calibri" w:eastAsia="宋体"/>
      <w:vanish/>
      <w:sz w:val="16"/>
      <w:szCs w:val="24"/>
    </w:rPr>
  </w:style>
  <w:style w:type="character" w:customStyle="1" w:styleId="43">
    <w:name w:val="z-窗体底端 Char"/>
    <w:basedOn w:val="23"/>
    <w:link w:val="42"/>
    <w:qFormat/>
    <w:uiPriority w:val="0"/>
    <w:rPr>
      <w:rFonts w:ascii="Arial" w:hAnsi="Calibri"/>
      <w:vanish/>
      <w:kern w:val="2"/>
      <w:sz w:val="16"/>
      <w:szCs w:val="24"/>
    </w:rPr>
  </w:style>
  <w:style w:type="character" w:customStyle="1" w:styleId="44">
    <w:name w:val="font31"/>
    <w:basedOn w:val="23"/>
    <w:qFormat/>
    <w:uiPriority w:val="0"/>
    <w:rPr>
      <w:rFonts w:hint="eastAsia" w:ascii="宋体" w:hAnsi="宋体" w:eastAsia="宋体" w:cs="宋体"/>
      <w:color w:val="000000"/>
      <w:sz w:val="24"/>
      <w:szCs w:val="24"/>
      <w:u w:val="none"/>
    </w:rPr>
  </w:style>
  <w:style w:type="paragraph" w:styleId="45">
    <w:name w:val="List Paragraph"/>
    <w:basedOn w:val="1"/>
    <w:qFormat/>
    <w:uiPriority w:val="99"/>
    <w:pPr>
      <w:ind w:firstLine="420" w:firstLineChars="200"/>
    </w:pPr>
  </w:style>
  <w:style w:type="character" w:customStyle="1" w:styleId="46">
    <w:name w:val="纯文本 Char"/>
    <w:basedOn w:val="23"/>
    <w:link w:val="11"/>
    <w:qFormat/>
    <w:uiPriority w:val="0"/>
    <w:rPr>
      <w:rFonts w:ascii="宋体" w:hAnsi="Courier New" w:eastAsia="方正仿宋_GBK" w:cs="Courier New"/>
      <w:kern w:val="2"/>
      <w:sz w:val="32"/>
      <w:szCs w:val="21"/>
    </w:rPr>
  </w:style>
  <w:style w:type="character" w:customStyle="1" w:styleId="47">
    <w:name w:val="NormalCharacter"/>
    <w:semiHidden/>
    <w:qFormat/>
    <w:uiPriority w:val="0"/>
  </w:style>
  <w:style w:type="character" w:customStyle="1" w:styleId="48">
    <w:name w:val="font61"/>
    <w:basedOn w:val="23"/>
    <w:qFormat/>
    <w:uiPriority w:val="0"/>
    <w:rPr>
      <w:rFonts w:hint="eastAsia" w:ascii="方正仿宋_GBK" w:hAnsi="方正仿宋_GBK" w:eastAsia="方正仿宋_GBK" w:cs="方正仿宋_GBK"/>
      <w:color w:val="000000"/>
      <w:sz w:val="21"/>
      <w:szCs w:val="21"/>
      <w:u w:val="none"/>
    </w:rPr>
  </w:style>
  <w:style w:type="character" w:customStyle="1" w:styleId="49">
    <w:name w:val="font41"/>
    <w:basedOn w:val="23"/>
    <w:qFormat/>
    <w:uiPriority w:val="0"/>
    <w:rPr>
      <w:rFonts w:hint="eastAsia" w:ascii="方正仿宋_GBK" w:hAnsi="方正仿宋_GBK" w:eastAsia="方正仿宋_GBK" w:cs="方正仿宋_GBK"/>
      <w:color w:val="000000"/>
      <w:sz w:val="21"/>
      <w:szCs w:val="21"/>
      <w:u w:val="none"/>
      <w:vertAlign w:val="subscript"/>
    </w:rPr>
  </w:style>
  <w:style w:type="character" w:customStyle="1" w:styleId="50">
    <w:name w:val="fontstyle01"/>
    <w:basedOn w:val="23"/>
    <w:qFormat/>
    <w:uiPriority w:val="0"/>
    <w:rPr>
      <w:rFonts w:hint="eastAsia" w:ascii="方正仿宋_GBK" w:eastAsia="方正仿宋_GBK"/>
      <w:color w:val="000000"/>
      <w:sz w:val="32"/>
      <w:szCs w:val="32"/>
    </w:rPr>
  </w:style>
  <w:style w:type="paragraph" w:customStyle="1" w:styleId="5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52">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53">
    <w:name w:val="正文首行缩进 21"/>
    <w:basedOn w:val="9"/>
    <w:next w:val="1"/>
    <w:qFormat/>
    <w:uiPriority w:val="0"/>
    <w:pPr>
      <w:spacing w:after="0"/>
      <w:ind w:left="0" w:leftChars="0" w:firstLine="420" w:firstLineChars="200"/>
    </w:pPr>
    <w:rPr>
      <w:rFonts w:ascii="Calibri" w:hAnsi="Calibri"/>
      <w:snapToGrid w:val="0"/>
      <w:kern w:val="0"/>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51" textRotate="1"/>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Pages>
  <Words>670</Words>
  <Characters>684</Characters>
  <Lines>12</Lines>
  <Paragraphs>3</Paragraphs>
  <TotalTime>2</TotalTime>
  <ScaleCrop>false</ScaleCrop>
  <LinksUpToDate>false</LinksUpToDate>
  <CharactersWithSpaces>734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2021-01-07T02:21:00Z</dcterms:created>
  <dc:creator>微软中国</dc:creator>
  <cp:lastModifiedBy>greatwall</cp:lastModifiedBy>
  <cp:lastPrinted>2022-06-07T08:47:00Z</cp:lastPrinted>
  <dcterms:modified xsi:type="dcterms:W3CDTF">2025-03-17T14:45:38Z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F2B9529F87A14A079329CF5FCA3981CD</vt:lpwstr>
  </property>
</Properties>
</file>