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ascii="Times New Roman" w:hAnsi="Times New Roman" w:eastAsia="方正仿宋_GBK"/>
          <w:sz w:val="32"/>
          <w:szCs w:val="32"/>
        </w:rPr>
      </w:pPr>
    </w:p>
    <w:p>
      <w:pPr>
        <w:spacing w:line="594" w:lineRule="exact"/>
        <w:jc w:val="center"/>
        <w:rPr>
          <w:rFonts w:ascii="Times New Roman" w:hAnsi="Times New Roman" w:eastAsia="方正仿宋_GBK"/>
          <w:position w:val="10"/>
          <w:sz w:val="32"/>
          <w:szCs w:val="32"/>
        </w:rPr>
      </w:pPr>
      <w:r>
        <w:rPr>
          <w:rFonts w:ascii="Times New Roman" w:hAnsi="Times New Roman" w:eastAsia="方正仿宋_GBK"/>
          <w:position w:val="10"/>
          <w:sz w:val="32"/>
          <w:szCs w:val="32"/>
        </w:rPr>
        <w:t>临江府〔202</w:t>
      </w:r>
      <w:r>
        <w:rPr>
          <w:rFonts w:hint="eastAsia" w:ascii="Times New Roman" w:hAnsi="Times New Roman" w:eastAsia="方正仿宋_GBK"/>
          <w:position w:val="10"/>
          <w:sz w:val="32"/>
          <w:szCs w:val="32"/>
          <w:lang w:val="en-US" w:eastAsia="zh-CN"/>
        </w:rPr>
        <w:t>3</w:t>
      </w:r>
      <w:r>
        <w:rPr>
          <w:rFonts w:ascii="Times New Roman" w:hAnsi="Times New Roman" w:eastAsia="方正仿宋_GBK"/>
          <w:position w:val="10"/>
          <w:sz w:val="32"/>
          <w:szCs w:val="32"/>
        </w:rPr>
        <w:t>〕</w:t>
      </w:r>
      <w:r>
        <w:rPr>
          <w:rFonts w:hint="eastAsia" w:ascii="Times New Roman" w:hAnsi="Times New Roman" w:eastAsia="方正仿宋_GBK"/>
          <w:position w:val="10"/>
          <w:sz w:val="32"/>
          <w:szCs w:val="32"/>
          <w:lang w:val="en-US" w:eastAsia="zh-CN"/>
        </w:rPr>
        <w:t>21</w:t>
      </w:r>
      <w:r>
        <w:rPr>
          <w:rFonts w:ascii="Times New Roman" w:hAnsi="Times New Roman" w:eastAsia="方正仿宋_GBK"/>
          <w:position w:val="10"/>
          <w:sz w:val="32"/>
          <w:szCs w:val="32"/>
        </w:rPr>
        <w:t>号</w:t>
      </w:r>
    </w:p>
    <w:p>
      <w:pPr>
        <w:spacing w:line="594" w:lineRule="exact"/>
        <w:rPr>
          <w:rFonts w:ascii="Times New Roman" w:hAnsi="Times New Roman" w:eastAsia="方正小标宋_GBK"/>
          <w:sz w:val="44"/>
          <w:szCs w:val="44"/>
        </w:rPr>
      </w:pPr>
    </w:p>
    <w:p>
      <w:pPr>
        <w:spacing w:line="594" w:lineRule="exact"/>
        <w:jc w:val="center"/>
        <w:rPr>
          <w:rFonts w:hint="eastAsia" w:ascii="Times New Roman" w:hAnsi="Times New Roman" w:eastAsia="方正小标宋_GBK"/>
          <w:b w:val="0"/>
          <w:bCs w:val="0"/>
          <w:sz w:val="44"/>
          <w:szCs w:val="44"/>
        </w:rPr>
      </w:pPr>
      <w:bookmarkStart w:id="0" w:name="_GoBack"/>
      <w:r>
        <w:rPr>
          <w:rFonts w:ascii="Times New Roman" w:hAnsi="Times New Roman" w:eastAsia="方正小标宋_GBK"/>
          <w:b w:val="0"/>
          <w:bCs w:val="0"/>
          <w:sz w:val="44"/>
          <w:szCs w:val="44"/>
        </w:rPr>
        <w:t>重庆市永川区临江镇人民政府</w:t>
      </w:r>
    </w:p>
    <w:p>
      <w:pPr>
        <w:spacing w:line="594" w:lineRule="exact"/>
        <w:jc w:val="center"/>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关于印发临江镇2023年节后复工复产</w:t>
      </w:r>
    </w:p>
    <w:p>
      <w:pPr>
        <w:spacing w:line="594" w:lineRule="exact"/>
        <w:jc w:val="center"/>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工作方案的通知</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镇属各部门，辖区各企事业单位：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《临江镇</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年节后复工复产工作方案》</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经镇政府</w:t>
      </w:r>
      <w:r>
        <w:rPr>
          <w:rFonts w:hint="eastAsia" w:ascii="方正仿宋_GBK" w:hAnsi="方正仿宋_GBK" w:eastAsia="方正仿宋_GBK" w:cs="方正仿宋_GBK"/>
          <w:sz w:val="32"/>
          <w:szCs w:val="32"/>
          <w:lang w:eastAsia="zh-CN"/>
        </w:rPr>
        <w:t>同意</w:t>
      </w:r>
      <w:r>
        <w:rPr>
          <w:rFonts w:hint="eastAsia" w:ascii="方正仿宋_GBK" w:hAnsi="方正仿宋_GBK" w:eastAsia="方正仿宋_GBK" w:cs="方正仿宋_GBK"/>
          <w:sz w:val="32"/>
          <w:szCs w:val="32"/>
        </w:rPr>
        <w:t>，现印发给你们。请结合自身实际，按照方案认真执行，确保复工复产工作安全有序进行。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重庆市永川区临江镇人民政府</w:t>
      </w: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pStyle w:val="3"/>
        <w:rPr>
          <w:rFonts w:hint="default"/>
        </w:rPr>
      </w:pPr>
    </w:p>
    <w:p>
      <w:pPr>
        <w:pStyle w:val="4"/>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（此件公开发布）</w:t>
      </w:r>
    </w:p>
    <w:p>
      <w:pPr>
        <w:spacing w:line="594" w:lineRule="exact"/>
        <w:jc w:val="center"/>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临江镇2023年节后复工复产工作方案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前，春节长假结束，各类企业陆续复工复产，各类项目陆续开工，设施设备检维修频繁，人员心态不稳、设备设施重启、安全管理和教育培训不到位等风险叠加，生产安全事故防范压力较大。根据市、区安全生产和复工复产相关会议精神，认真做好春节后复工期间的各项工作，切实消除安全隐患，确保企事业单位复工复产的安全有序，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坚持以习近平新时代中国特色社会主义思想为指导，认真学习贯彻习近平总书记关于安全生产重要论述，全面贯彻落实市、区工作部署。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深入分析我镇安全生产工作形势，进一步</w:t>
      </w:r>
      <w:r>
        <w:rPr>
          <w:rFonts w:hint="eastAsia" w:ascii="方正仿宋_GBK" w:hAnsi="方正仿宋_GBK" w:eastAsia="方正仿宋_GBK" w:cs="方正仿宋_GBK"/>
          <w:sz w:val="32"/>
          <w:szCs w:val="32"/>
          <w:lang w:eastAsia="zh-CN"/>
        </w:rPr>
        <w:t>落实各项安全责任，不断强化工作举措，统筹抓好企事业单位节后复工复产工作。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三、工作</w:t>
      </w:r>
      <w:r>
        <w:rPr>
          <w:rFonts w:hint="eastAsia" w:ascii="方正黑体_GBK" w:hAnsi="方正黑体_GBK" w:eastAsia="方正黑体_GBK" w:cs="方正黑体_GBK"/>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（一）严格落实复工复产“三个到位”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企</w:t>
      </w:r>
      <w:r>
        <w:rPr>
          <w:rFonts w:hint="eastAsia" w:ascii="方正仿宋_GBK" w:hAnsi="方正仿宋_GBK" w:eastAsia="方正仿宋_GBK" w:cs="方正仿宋_GBK"/>
          <w:sz w:val="32"/>
          <w:szCs w:val="32"/>
          <w:lang w:eastAsia="zh-CN"/>
        </w:rPr>
        <w:t>事</w:t>
      </w:r>
      <w:r>
        <w:rPr>
          <w:rFonts w:hint="eastAsia" w:ascii="方正仿宋_GBK" w:hAnsi="方正仿宋_GBK" w:eastAsia="方正仿宋_GBK" w:cs="方正仿宋_GBK"/>
          <w:sz w:val="32"/>
          <w:szCs w:val="32"/>
        </w:rPr>
        <w:t>业主要负责人和关键岗位人员到位。复工复产企业特别是危险化学品、建设施工、工贸等重点行业企业，以及其他存在重大风险源的企业，主要负责人和分管负责人、安全管理人员、特种作业人员等关键岗位人员必须到岗履职。企</w:t>
      </w:r>
      <w:r>
        <w:rPr>
          <w:rFonts w:hint="eastAsia" w:ascii="方正仿宋_GBK" w:hAnsi="方正仿宋_GBK" w:eastAsia="方正仿宋_GBK" w:cs="方正仿宋_GBK"/>
          <w:sz w:val="32"/>
          <w:szCs w:val="32"/>
          <w:lang w:eastAsia="zh-CN"/>
        </w:rPr>
        <w:t>事</w:t>
      </w:r>
      <w:r>
        <w:rPr>
          <w:rFonts w:hint="eastAsia" w:ascii="方正仿宋_GBK" w:hAnsi="方正仿宋_GBK" w:eastAsia="方正仿宋_GBK" w:cs="方正仿宋_GBK"/>
          <w:sz w:val="32"/>
          <w:szCs w:val="32"/>
        </w:rPr>
        <w:t>业主要负责人要组织制定复工复产工作方案，明确工作计划、职责任务、防范措施和责任人员等，确保复工复产安全。企</w:t>
      </w:r>
      <w:r>
        <w:rPr>
          <w:rFonts w:hint="eastAsia" w:ascii="方正仿宋_GBK" w:hAnsi="方正仿宋_GBK" w:eastAsia="方正仿宋_GBK" w:cs="方正仿宋_GBK"/>
          <w:sz w:val="32"/>
          <w:szCs w:val="32"/>
          <w:lang w:eastAsia="zh-CN"/>
        </w:rPr>
        <w:t>事</w:t>
      </w:r>
      <w:r>
        <w:rPr>
          <w:rFonts w:hint="eastAsia" w:ascii="方正仿宋_GBK" w:hAnsi="方正仿宋_GBK" w:eastAsia="方正仿宋_GBK" w:cs="方正仿宋_GBK"/>
          <w:sz w:val="32"/>
          <w:szCs w:val="32"/>
        </w:rPr>
        <w:t>业关键岗位人员要根据职责做好安全检查等工作，及时消除问题隐患。</w:t>
      </w:r>
      <w:r>
        <w:rPr>
          <w:rFonts w:hint="eastAsia" w:ascii="方正仿宋_GBK" w:hAnsi="方正仿宋_GBK" w:eastAsia="方正仿宋_GBK" w:cs="方正仿宋_GBK"/>
          <w:sz w:val="32"/>
          <w:szCs w:val="32"/>
          <w:lang w:eastAsia="zh-CN"/>
        </w:rPr>
        <w:t>镇应急办将对</w:t>
      </w:r>
      <w:r>
        <w:rPr>
          <w:rFonts w:hint="eastAsia" w:ascii="方正仿宋_GBK" w:hAnsi="方正仿宋_GBK" w:eastAsia="方正仿宋_GBK" w:cs="方正仿宋_GBK"/>
          <w:sz w:val="32"/>
          <w:szCs w:val="32"/>
        </w:rPr>
        <w:t>企业关键人员到岗履职情况作为复工复产</w:t>
      </w:r>
      <w:r>
        <w:rPr>
          <w:rFonts w:hint="eastAsia" w:ascii="方正仿宋_GBK" w:hAnsi="方正仿宋_GBK" w:eastAsia="方正仿宋_GBK" w:cs="方正仿宋_GBK"/>
          <w:sz w:val="32"/>
          <w:szCs w:val="32"/>
          <w:lang w:eastAsia="zh-CN"/>
        </w:rPr>
        <w:t>安全检查</w:t>
      </w:r>
      <w:r>
        <w:rPr>
          <w:rFonts w:hint="eastAsia" w:ascii="方正仿宋_GBK" w:hAnsi="方正仿宋_GBK" w:eastAsia="方正仿宋_GBK" w:cs="方正仿宋_GBK"/>
          <w:sz w:val="32"/>
          <w:szCs w:val="32"/>
        </w:rPr>
        <w:t>的重要内容。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安全教育培训到位。复工复产企事业单位要做好员工节后“收心”工作，把安全教育培训作为“开工第一课”，加强思想动员、警示教育和安全部署，迅速将员工从过节状态转为工作模式。要严格落实对新进员工和转岗员工的班组、车间、厂级“三级教育培训”，确保熟悉岗位风险、具备从业技能，做到“不培训不上岗，培训不合格不上岗”。要以“两单两卡”为重点内容开展一线员工复工复产安全培训，全面熟悉工艺规程和操作要领，全面掌握岗位风险和操作规范。要严格特种作业人员等重点人员资格审查，确保专业过关、持证上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隐患排查整治到位。停产企业在恢复生产前必须围绕人的不安全行为、物的不安全状态、环境的不安全因素等方面全面开展隐患排查，特别是机械设备、电气线路、消防设施等安全隐患整治，严禁企业“带病”复工和设备“带病”运行。要强化检维修作业安全管理，科学制定检维修作业方案，大型或年度检维修作业必须通过行业主管部门安全检查，严禁风险管控不到位进行大修作业，严禁无方案、无措施、未经审批擅自开展检维修。要加强危险作业和委外作业管理，不具备资质的单位和人员一律不得开展特殊作业、特种作业和特种设备作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）高度关注复工复产“八大安全风险”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思想麻痹、认识不足。对安全风险研判不精准，安全生产准备不充分，人员教育培训不到位，加之市场环境变化，工程争上马、企业急生产、项目忙投产，可能因盲目追求经济效益而仓促复工复产，出现安全把关不严、安全责任悬空、安全管理弱化等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2.新</w:t>
      </w:r>
      <w:r>
        <w:rPr>
          <w:rFonts w:hint="eastAsia" w:ascii="方正仿宋_GBK" w:hAnsi="方正仿宋_GBK" w:eastAsia="方正仿宋_GBK" w:cs="方正仿宋_GBK"/>
          <w:sz w:val="32"/>
          <w:szCs w:val="32"/>
          <w:lang w:val="en-US" w:eastAsia="zh-CN"/>
        </w:rPr>
        <w:t>进人员安全意识能力不足。新上岗、转岗、换岗人员多，容易出现岗位安全风险不熟悉、岗位操作规程不熟练、岗位应急措施不掌握、安全意识和自我保护能力不足等问题。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3.员</w:t>
      </w:r>
      <w:r>
        <w:rPr>
          <w:rFonts w:hint="eastAsia" w:ascii="方正仿宋_GBK" w:hAnsi="方正仿宋_GBK" w:eastAsia="方正仿宋_GBK" w:cs="方正仿宋_GBK"/>
          <w:sz w:val="32"/>
          <w:szCs w:val="32"/>
          <w:lang w:val="en-US" w:eastAsia="zh-CN"/>
        </w:rPr>
        <w:t>工心态不稳、状态不佳。员工可能继续沉浸在节日氛围中，返岗后出现身心疲惫、心情烦躁、精力不集中、情绪不稳定等“节后综合症”，易发生违章作业和违规操作。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4.设</w:t>
      </w:r>
      <w:r>
        <w:rPr>
          <w:rFonts w:hint="eastAsia" w:ascii="方正仿宋_GBK" w:hAnsi="方正仿宋_GBK" w:eastAsia="方正仿宋_GBK" w:cs="方正仿宋_GBK"/>
          <w:sz w:val="32"/>
          <w:szCs w:val="32"/>
          <w:lang w:val="en-US" w:eastAsia="zh-CN"/>
        </w:rPr>
        <w:t>施设备故障。管道、安全阀门、仪器仪表、冷却设施等生产运行系统设备，以及通风除尘、污水处理、应急报警、放射防护、防爆装置等安全防护设施，可能存在损坏故障、运行不正常、维护保养不到位等问题。机器设备、电线电路等易锈蚀或受老鼠咬蚀等，影响运行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环境条件变化。企业（工地）春节期间停工停产，作业环境条件可能发生变化，如厂房损坏、高切坡失稳滑坡、架子失稳、隧道围岩突泥涌水、受限空间有毒有害气体聚集等。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6.盲</w:t>
      </w:r>
      <w:r>
        <w:rPr>
          <w:rFonts w:hint="eastAsia" w:ascii="方正仿宋_GBK" w:hAnsi="方正仿宋_GBK" w:eastAsia="方正仿宋_GBK" w:cs="方正仿宋_GBK"/>
          <w:sz w:val="32"/>
          <w:szCs w:val="32"/>
          <w:lang w:val="en-US" w:eastAsia="zh-CN"/>
        </w:rPr>
        <w:t>目赶工期、抢进度。各地经济加速企稳回升，各类重大项目密集开工，部分企业复工复产后生产任务重、指标压力大，超能力、超强度、超定员的超负荷生产极易出现。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7.危</w:t>
      </w:r>
      <w:r>
        <w:rPr>
          <w:rFonts w:hint="eastAsia" w:ascii="方正仿宋_GBK" w:hAnsi="方正仿宋_GBK" w:eastAsia="方正仿宋_GBK" w:cs="方正仿宋_GBK"/>
          <w:sz w:val="32"/>
          <w:szCs w:val="32"/>
          <w:lang w:val="en-US" w:eastAsia="zh-CN"/>
        </w:rPr>
        <w:t>险作业管理不到位。由于重视不够、管理不严格、技术人员未及时返岗等原因，可能出现未经审批擅自进行危险作业，选用不具备资质和能力的人员开展动火作业、有限（受限）空间作业、吊装作业、高空作业等问题，安全风险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8.委</w:t>
      </w:r>
      <w:r>
        <w:rPr>
          <w:rFonts w:hint="eastAsia" w:ascii="方正仿宋_GBK" w:hAnsi="方正仿宋_GBK" w:eastAsia="方正仿宋_GBK" w:cs="方正仿宋_GBK"/>
          <w:sz w:val="32"/>
          <w:szCs w:val="32"/>
          <w:lang w:val="en-US" w:eastAsia="zh-CN"/>
        </w:rPr>
        <w:t>外作业管理不规范。复工复产过程中，很多企业以委外方式开展设备安装调试、检维修、高空作业、装卸吊运、电路改造、临时用电等作业，可能出现安全管理责任不清、层层转包、资质挂靠、作业现场安全措施不到位、从业人员培训考核不严格和无证上岗等问题，极易导致生产安全事故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严格落实复工复产主体责任。</w:t>
      </w:r>
      <w:r>
        <w:rPr>
          <w:rFonts w:hint="eastAsia" w:ascii="方正仿宋_GBK" w:hAnsi="方正仿宋_GBK" w:eastAsia="方正仿宋_GBK" w:cs="方正仿宋_GBK"/>
          <w:sz w:val="32"/>
          <w:szCs w:val="32"/>
          <w:lang w:val="en-US" w:eastAsia="zh-CN"/>
        </w:rPr>
        <w:t>全面组织动员，推动各企事业单位落实节后复工复产安全生产主体责任。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督促各企事业单位制定复工复产方案。镇属相关部门督促镇各企事业单位认真制定复工复产实施方案包括完善落实安全管理制度，按要求开展员工安全培训教育和安全隐患排查治理。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督促各企事业单位开展全员安全教育。镇属相关部门督促镇各企事业单位在复工复产后深入学习习近平总书记关于安全生产重要论述，观看安全教育警示片等方式唤醒返岗员工安全生产意识，提高安全操作技能，减少因人为操作失误引发的生产安全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3.督</w:t>
      </w:r>
      <w:r>
        <w:rPr>
          <w:rFonts w:hint="eastAsia" w:ascii="方正仿宋_GBK" w:hAnsi="方正仿宋_GBK" w:eastAsia="方正仿宋_GBK" w:cs="方正仿宋_GBK"/>
          <w:sz w:val="32"/>
          <w:szCs w:val="32"/>
          <w:lang w:val="en-US" w:eastAsia="zh-CN"/>
        </w:rPr>
        <w:t>促各企事业单位开展隐患排查治理。镇属相关部门督促镇各企事业单位要在复工复产前对照相关标准规程和安全责任清单，按照“谁检查、谁签字、谁负责”和“谁验收、谁签字、谁负责”的要求，对生产经营现场开展一次全面安全检查，坚决做到“不具备安全生产条件的，一律不得从事生产经营活动”。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依法强化复工复产安全监管。</w:t>
      </w:r>
      <w:r>
        <w:rPr>
          <w:rFonts w:hint="eastAsia" w:ascii="方正仿宋_GBK" w:hAnsi="方正仿宋_GBK" w:eastAsia="方正仿宋_GBK" w:cs="方正仿宋_GBK"/>
          <w:sz w:val="32"/>
          <w:szCs w:val="32"/>
          <w:lang w:val="en-US" w:eastAsia="zh-CN"/>
        </w:rPr>
        <w:t>负有安全监管职责的镇属各部门要突出危险化学品、工贸、烟花爆竹、消防、民爆物品、道路交通、水上交通、建筑施工、城镇燃气、人员密集场所等重点行业领域，强化监管执法，严厉查处未经隐患排查治理、未经安全验收、盲目复工复产等违法行为，严厉打击非法生产经营“黑窝点”“黑作坊”，对检查中发现的其他安全生产违法违章行为应严格依法查处;对企业复工复产安全工作有法不依、验收不严走过场，甚至弄虚作假的企业和企业负责人，依法严肃查处，并公开曝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（三）营造浓厚氛围。</w:t>
      </w:r>
      <w:r>
        <w:rPr>
          <w:rFonts w:hint="eastAsia" w:ascii="方正仿宋_GBK" w:hAnsi="方正仿宋_GBK" w:eastAsia="方正仿宋_GBK" w:cs="方正仿宋_GBK"/>
          <w:sz w:val="32"/>
          <w:szCs w:val="32"/>
          <w:lang w:val="en-US" w:eastAsia="zh-CN"/>
        </w:rPr>
        <w:t>要综合运用村村通广播、</w:t>
      </w:r>
      <w:r>
        <w:rPr>
          <w:rFonts w:hint="default" w:ascii="Times New Roman" w:hAnsi="Times New Roman" w:eastAsia="方正仿宋_GBK" w:cs="Times New Roman"/>
          <w:sz w:val="32"/>
          <w:szCs w:val="32"/>
          <w:lang w:val="en-US" w:eastAsia="zh-CN"/>
        </w:rPr>
        <w:t>QQ群微</w:t>
      </w:r>
      <w:r>
        <w:rPr>
          <w:rFonts w:hint="eastAsia" w:ascii="方正仿宋_GBK" w:hAnsi="方正仿宋_GBK" w:eastAsia="方正仿宋_GBK" w:cs="方正仿宋_GBK"/>
          <w:sz w:val="32"/>
          <w:szCs w:val="32"/>
          <w:lang w:val="en-US" w:eastAsia="zh-CN"/>
        </w:rPr>
        <w:t>信群、</w:t>
      </w:r>
      <w:r>
        <w:rPr>
          <w:rFonts w:hint="default" w:ascii="Times New Roman" w:hAnsi="Times New Roman" w:eastAsia="方正仿宋_GBK" w:cs="Times New Roman"/>
          <w:sz w:val="32"/>
          <w:szCs w:val="32"/>
          <w:lang w:val="en-US" w:eastAsia="zh-CN"/>
        </w:rPr>
        <w:t>LED显</w:t>
      </w:r>
      <w:r>
        <w:rPr>
          <w:rFonts w:hint="eastAsia" w:ascii="方正仿宋_GBK" w:hAnsi="方正仿宋_GBK" w:eastAsia="方正仿宋_GBK" w:cs="方正仿宋_GBK"/>
          <w:sz w:val="32"/>
          <w:szCs w:val="32"/>
          <w:lang w:val="en-US" w:eastAsia="zh-CN"/>
        </w:rPr>
        <w:t>示屏等形式对复工复产安全规范、风险提示等进行解读宣传。要在各村、企业车间广泛张贴复工复产安全标语横幅，营造浓厚氛围。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有安全监管职责的各部门要结合现场执法检查，做好教育培训、技术保障、行政许可等方面的指导和服务工作，为企业提供优质高效的服务保障。对于复工复产条件暂时不达标企业，要通过对接区级部门专家帮扶指导、第三方机构技术支持等方式帮助企业落实复工复产要求，尽快恢复生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spacing w:line="560" w:lineRule="exact"/>
        <w:ind w:right="-653" w:rightChars="-311"/>
        <w:jc w:val="left"/>
        <w:rPr>
          <w:rFonts w:ascii="方正仿宋_GBK"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13335</wp:posOffset>
                </wp:positionV>
                <wp:extent cx="586041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35pt;margin-top:1.05pt;height:0pt;width:461.45pt;z-index:251659264;mso-width-relative:page;mso-height-relative:page;" filled="f" stroked="t" coordsize="21600,21600" o:gfxdata="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XBtDV1AAAAAcBAAAPAAAAAAAAAAEAIAAAADgAAABk&#10;cnMvZG93bnJldi54bWxQSwECFAAUAAAACACHTuJAUjMCdfQBAADjAwAADgAAAAAAAAABACAAAAA5&#10;AQAAZHJzL2Uyb0RvYy54bWxQSwUGAAAAAAYABgBZAQAAnwU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422910</wp:posOffset>
                </wp:positionV>
                <wp:extent cx="586041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35pt;margin-top:33.3pt;height:0pt;width:461.45pt;z-index:251660288;mso-width-relative:page;mso-height-relative:page;" filled="f" stroked="t" coordsize="21600,21600" o:gfxdata="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Jwjp1gAAAAkBAAAPAAAAAAAAAAEAIAAAADgA&#10;AABkcnMvZG93bnJldi54bWxQSwECFAAUAAAACACHTuJAGisGnfUBAADjAwAADgAAAAAAAAABACAA&#10;AAA7AQAAZHJzL2Uyb0RvYy54bWxQSwUGAAAAAAYABgBZAQAAogUAAAAA&#10;">
                <v:fill on="f" focussize="0,0"/>
                <v:stroke color="#000000" joinstyle="round"/>
                <v:imagedata o:title=""/>
                <o:lock v:ext="edit" aspectratio="f"/>
              </v:shape>
            </w:pict>
          </mc:Fallback>
        </mc:AlternateContent>
      </w:r>
      <w:r>
        <w:rPr>
          <w:rFonts w:ascii="Times New Roman" w:hAnsi="Times New Roman" w:eastAsia="方正仿宋_GBK"/>
          <w:sz w:val="28"/>
          <w:szCs w:val="28"/>
        </w:rPr>
        <w:t xml:space="preserve">重庆市永川区临江镇人民政府党政办公室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default" w:ascii="Times New Roman" w:hAnsi="Times New Roman" w:eastAsia="方正仿宋_GBK" w:cs="Times New Roman"/>
          <w:sz w:val="28"/>
          <w:szCs w:val="28"/>
        </w:rPr>
        <w:t xml:space="preserve"> 2</w:t>
      </w:r>
      <w:r>
        <w:rPr>
          <w:rFonts w:hint="default" w:ascii="Times New Roman" w:hAnsi="Times New Roman" w:eastAsia="方正仿宋_GBK" w:cs="Times New Roman"/>
          <w:sz w:val="30"/>
          <w:szCs w:val="30"/>
        </w:rPr>
        <w:t>0</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23日</w:t>
      </w:r>
      <w:r>
        <w:rPr>
          <w:rFonts w:hint="eastAsia" w:ascii="方正仿宋_GBK" w:hAnsi="Times New Roman" w:eastAsia="方正仿宋_GBK"/>
          <w:sz w:val="28"/>
          <w:szCs w:val="28"/>
        </w:rPr>
        <w:t>印发</w:t>
      </w:r>
    </w:p>
    <w:p>
      <w:pPr>
        <w:rPr>
          <w:rFonts w:ascii="Times New Roman" w:hAnsi="Times New Roman"/>
        </w:rPr>
        <w:sectPr>
          <w:footerReference r:id="rId5" w:type="first"/>
          <w:headerReference r:id="rId3" w:type="default"/>
          <w:footerReference r:id="rId4" w:type="default"/>
          <w:pgSz w:w="11906" w:h="16838"/>
          <w:pgMar w:top="1985" w:right="1446" w:bottom="1644" w:left="1446" w:header="851" w:footer="992" w:gutter="0"/>
          <w:pgNumType w:fmt="numberInDash"/>
          <w:cols w:space="425" w:num="1"/>
          <w:titlePg/>
          <w:docGrid w:type="lines" w:linePitch="312" w:charSpace="0"/>
        </w:sectPr>
      </w:pPr>
    </w:p>
    <w:p>
      <w:pPr>
        <w:pStyle w:val="3"/>
        <w:rPr>
          <w:kern w:val="0"/>
          <w:szCs w:val="32"/>
        </w:rPr>
      </w:pPr>
    </w:p>
    <w:sectPr>
      <w:footerReference r:id="rId8" w:type="first"/>
      <w:headerReference r:id="rId6" w:type="default"/>
      <w:footerReference r:id="rId7" w:type="default"/>
      <w:pgSz w:w="16838" w:h="11906" w:orient="landscape"/>
      <w:pgMar w:top="1446" w:right="1985" w:bottom="1446" w:left="164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Helvetica">
    <w:altName w:val="Liberation Sans"/>
    <w:panose1 w:val="020B06040200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KnyErJAQAAmQMAAA4AAABkcnMv&#10;ZTJvRG9jLnhtbK1TzY7TMBC+I/EOlu/U2S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IqfISskBAACZAwAADgAAAAAA&#10;AAABACAAAAA0AQAAZHJzL2Uyb0RvYy54bWxQSwUGAAAAAAYABgBZAQAAb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4"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AO0KODJAQAA&#10;mQ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zSUIJyAEAAJkDAAAOAAAAAAAA&#10;AAEAIAAAADQBAABkcnMvZTJvRG9jLnhtbFBLBQYAAAAABgAGAFkBAABuBQ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217805</wp:posOffset>
              </wp:positionH>
              <wp:positionV relativeFrom="paragraph">
                <wp:posOffset>-3244215</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文本框 2" o:spid="_x0000_s1026" o:spt="202" type="#_x0000_t202" style="position:absolute;left:0pt;margin-left:17.15pt;margin-top:-255.45pt;height:144pt;width:144pt;mso-position-horizontal-relative:margin;mso-wrap-style:none;z-index:251662336;mso-width-relative:page;mso-height-relative:page;" filled="f" stroked="f" coordsize="21600,21600" o:gfxdata="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LbTF22AAAAAwBAAAP&#10;AAAAAAAAAAEAIAAAADgAAABkcnMvZG93bnJldi54bWxQSwECFAAUAAAACACHTuJA0sF/fckBAACZ&#10;AwAADgAAAAAAAAABACAAAAA9AQAAZHJzL2Uyb0RvYy54bWxQSwUGAAAAAAYABgBZAQAAe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5/xv/JAQAAmgMAAA4AAABkcnMv&#10;ZTJvRG9jLnhtbK1TzY7TMBC+I/EOlu/U2QpBFT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C3lDhuceDnnz/Ov/6cf38ny9dZnz5AjWm3ARPT8N4PuDWzH9CZaQ8q2vxFQgTjqO7poq4c&#10;EhH50Wq5WlUYEhibL4jP7p+HCOmD9JZko6ERx1dU5cdPkMbUOSVXc/5GG1NGaNx/DsTMHpZ7H3vM&#10;Vhp2w0Ro59sT8ulx8g11uOiUmI8Ohc1LMhtxNnazcQhR77uyRbkehHeHhE2U3nKFEXYqjCMr7Kb1&#10;yjvx771k3f9Sm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n/G/8kBAACaAwAADgAAAAAA&#10;AAABACAAAAA0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PSQVM8kBAACaAwAADgAAAAAA&#10;AAABACAAAAA0AQAAZHJzL2Uyb0RvYy54bWxQSwUGAAAAAAYABgBZAQAAb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DZiN2U4NmQ2YzJmOGRhNGI0ODdhMzRlMDZhMGQifQ=="/>
  </w:docVars>
  <w:rsids>
    <w:rsidRoot w:val="008469E2"/>
    <w:rsid w:val="0005096E"/>
    <w:rsid w:val="00051D66"/>
    <w:rsid w:val="00080F41"/>
    <w:rsid w:val="00222452"/>
    <w:rsid w:val="00397B1D"/>
    <w:rsid w:val="003D1C8F"/>
    <w:rsid w:val="00505BC6"/>
    <w:rsid w:val="00542FF6"/>
    <w:rsid w:val="005B5571"/>
    <w:rsid w:val="00675E7C"/>
    <w:rsid w:val="00690CFC"/>
    <w:rsid w:val="006D35C2"/>
    <w:rsid w:val="00781BC6"/>
    <w:rsid w:val="007B72D5"/>
    <w:rsid w:val="00842048"/>
    <w:rsid w:val="008469E2"/>
    <w:rsid w:val="00867DAE"/>
    <w:rsid w:val="008E3B3A"/>
    <w:rsid w:val="00971F06"/>
    <w:rsid w:val="009828A4"/>
    <w:rsid w:val="00A7596C"/>
    <w:rsid w:val="00AA2B1E"/>
    <w:rsid w:val="00AA5C0E"/>
    <w:rsid w:val="00B15CA1"/>
    <w:rsid w:val="00B552E0"/>
    <w:rsid w:val="00BF4366"/>
    <w:rsid w:val="00C42E2D"/>
    <w:rsid w:val="00D30ECA"/>
    <w:rsid w:val="00D50AC8"/>
    <w:rsid w:val="00E0483F"/>
    <w:rsid w:val="00E141C7"/>
    <w:rsid w:val="00EC0191"/>
    <w:rsid w:val="00F72A0F"/>
    <w:rsid w:val="00F91B67"/>
    <w:rsid w:val="00FA5CA5"/>
    <w:rsid w:val="00FC3884"/>
    <w:rsid w:val="022A1D29"/>
    <w:rsid w:val="02490D90"/>
    <w:rsid w:val="0264764E"/>
    <w:rsid w:val="03244A74"/>
    <w:rsid w:val="05052667"/>
    <w:rsid w:val="05BA4D39"/>
    <w:rsid w:val="064D4318"/>
    <w:rsid w:val="06651F59"/>
    <w:rsid w:val="06CD11E9"/>
    <w:rsid w:val="075120E7"/>
    <w:rsid w:val="07A51618"/>
    <w:rsid w:val="083841F2"/>
    <w:rsid w:val="091F1C51"/>
    <w:rsid w:val="09B56D5B"/>
    <w:rsid w:val="0A005605"/>
    <w:rsid w:val="0A286D98"/>
    <w:rsid w:val="0A9C2005"/>
    <w:rsid w:val="0BF8352C"/>
    <w:rsid w:val="0C15158E"/>
    <w:rsid w:val="0C2D4B39"/>
    <w:rsid w:val="0DB9673B"/>
    <w:rsid w:val="0DD9215F"/>
    <w:rsid w:val="0EAF6B70"/>
    <w:rsid w:val="0F581CB0"/>
    <w:rsid w:val="107D7420"/>
    <w:rsid w:val="11B805AB"/>
    <w:rsid w:val="123A1A18"/>
    <w:rsid w:val="13714DDA"/>
    <w:rsid w:val="137C3CEE"/>
    <w:rsid w:val="14D265FB"/>
    <w:rsid w:val="15E71FBD"/>
    <w:rsid w:val="16D276A1"/>
    <w:rsid w:val="177B6799"/>
    <w:rsid w:val="1794620E"/>
    <w:rsid w:val="18C83133"/>
    <w:rsid w:val="19542D68"/>
    <w:rsid w:val="19B850A2"/>
    <w:rsid w:val="1A192F20"/>
    <w:rsid w:val="1A8950FA"/>
    <w:rsid w:val="1BE64A06"/>
    <w:rsid w:val="1C44365B"/>
    <w:rsid w:val="1C674681"/>
    <w:rsid w:val="1CBE3439"/>
    <w:rsid w:val="1D0F3630"/>
    <w:rsid w:val="1D4E16FA"/>
    <w:rsid w:val="1E48369C"/>
    <w:rsid w:val="1E80336D"/>
    <w:rsid w:val="1EAE3F53"/>
    <w:rsid w:val="1EBB0074"/>
    <w:rsid w:val="1F9C4B03"/>
    <w:rsid w:val="2119745A"/>
    <w:rsid w:val="22003AA3"/>
    <w:rsid w:val="22372AAE"/>
    <w:rsid w:val="22652C7D"/>
    <w:rsid w:val="226F652A"/>
    <w:rsid w:val="23FC0835"/>
    <w:rsid w:val="250C30B2"/>
    <w:rsid w:val="254C6CE9"/>
    <w:rsid w:val="263C3FCD"/>
    <w:rsid w:val="26961C2D"/>
    <w:rsid w:val="275863EA"/>
    <w:rsid w:val="2790234A"/>
    <w:rsid w:val="27FD0C2C"/>
    <w:rsid w:val="28495FDC"/>
    <w:rsid w:val="288257B6"/>
    <w:rsid w:val="28E03F49"/>
    <w:rsid w:val="29127AAE"/>
    <w:rsid w:val="29CA6797"/>
    <w:rsid w:val="2A2C75A4"/>
    <w:rsid w:val="2A373C1A"/>
    <w:rsid w:val="2CA270DA"/>
    <w:rsid w:val="2E310628"/>
    <w:rsid w:val="2E632537"/>
    <w:rsid w:val="2EE91BA7"/>
    <w:rsid w:val="2EF24E55"/>
    <w:rsid w:val="2F8C6F61"/>
    <w:rsid w:val="30CC7429"/>
    <w:rsid w:val="30DC2C5E"/>
    <w:rsid w:val="311A2977"/>
    <w:rsid w:val="313452D6"/>
    <w:rsid w:val="3177791C"/>
    <w:rsid w:val="340F401C"/>
    <w:rsid w:val="342114F2"/>
    <w:rsid w:val="349D28A6"/>
    <w:rsid w:val="3516461A"/>
    <w:rsid w:val="356B3DB6"/>
    <w:rsid w:val="369C0DB7"/>
    <w:rsid w:val="373B7150"/>
    <w:rsid w:val="37CA7803"/>
    <w:rsid w:val="37FF0F05"/>
    <w:rsid w:val="382D7580"/>
    <w:rsid w:val="39CE0F8A"/>
    <w:rsid w:val="3A0D61EB"/>
    <w:rsid w:val="3A1B37D5"/>
    <w:rsid w:val="3CA37777"/>
    <w:rsid w:val="3DC478BC"/>
    <w:rsid w:val="3E3C2A2C"/>
    <w:rsid w:val="3E752133"/>
    <w:rsid w:val="3EDB2373"/>
    <w:rsid w:val="3F3B29F0"/>
    <w:rsid w:val="408D2046"/>
    <w:rsid w:val="41693842"/>
    <w:rsid w:val="418C4C36"/>
    <w:rsid w:val="41D67795"/>
    <w:rsid w:val="42C217BA"/>
    <w:rsid w:val="45756C93"/>
    <w:rsid w:val="46BA109F"/>
    <w:rsid w:val="479526FB"/>
    <w:rsid w:val="481F216A"/>
    <w:rsid w:val="48335942"/>
    <w:rsid w:val="498126DD"/>
    <w:rsid w:val="4A8E77A2"/>
    <w:rsid w:val="4B305605"/>
    <w:rsid w:val="4D5F3853"/>
    <w:rsid w:val="4D76667C"/>
    <w:rsid w:val="4DB92A1A"/>
    <w:rsid w:val="4F2528C2"/>
    <w:rsid w:val="4F4F4054"/>
    <w:rsid w:val="4FDA1C08"/>
    <w:rsid w:val="4FF265AC"/>
    <w:rsid w:val="50BA21CF"/>
    <w:rsid w:val="50C467AB"/>
    <w:rsid w:val="52112F71"/>
    <w:rsid w:val="52874A7A"/>
    <w:rsid w:val="52CF3E45"/>
    <w:rsid w:val="538762BA"/>
    <w:rsid w:val="53B336FC"/>
    <w:rsid w:val="54E91D48"/>
    <w:rsid w:val="561D5679"/>
    <w:rsid w:val="56A85891"/>
    <w:rsid w:val="59DE62D2"/>
    <w:rsid w:val="5B3B2924"/>
    <w:rsid w:val="5C7F6EA0"/>
    <w:rsid w:val="5DB56F6E"/>
    <w:rsid w:val="5E2547BE"/>
    <w:rsid w:val="5F3A0C8B"/>
    <w:rsid w:val="5F6A621D"/>
    <w:rsid w:val="60291532"/>
    <w:rsid w:val="625843F2"/>
    <w:rsid w:val="64357BD0"/>
    <w:rsid w:val="65615E46"/>
    <w:rsid w:val="680277BC"/>
    <w:rsid w:val="680E68B7"/>
    <w:rsid w:val="6813449E"/>
    <w:rsid w:val="683C2CE4"/>
    <w:rsid w:val="689C4ED7"/>
    <w:rsid w:val="68EE0B76"/>
    <w:rsid w:val="692E2326"/>
    <w:rsid w:val="69302E7E"/>
    <w:rsid w:val="693F2D59"/>
    <w:rsid w:val="6A172D12"/>
    <w:rsid w:val="6ACF49EC"/>
    <w:rsid w:val="6AE70F74"/>
    <w:rsid w:val="6B05079B"/>
    <w:rsid w:val="6B3A60CB"/>
    <w:rsid w:val="6B5F4B92"/>
    <w:rsid w:val="6C9A7DD4"/>
    <w:rsid w:val="6D0D3CC0"/>
    <w:rsid w:val="6D151943"/>
    <w:rsid w:val="6D232ABC"/>
    <w:rsid w:val="6D250211"/>
    <w:rsid w:val="6E0610A0"/>
    <w:rsid w:val="6E463B3F"/>
    <w:rsid w:val="6E6814A3"/>
    <w:rsid w:val="6F08586C"/>
    <w:rsid w:val="6F5F3EAD"/>
    <w:rsid w:val="6FBE5761"/>
    <w:rsid w:val="6FBF1108"/>
    <w:rsid w:val="703F6287"/>
    <w:rsid w:val="70992009"/>
    <w:rsid w:val="721C0D89"/>
    <w:rsid w:val="734B2CA1"/>
    <w:rsid w:val="738511E4"/>
    <w:rsid w:val="741576A0"/>
    <w:rsid w:val="74660BB5"/>
    <w:rsid w:val="74F7EFC0"/>
    <w:rsid w:val="758D3D92"/>
    <w:rsid w:val="762673FB"/>
    <w:rsid w:val="77F77799"/>
    <w:rsid w:val="79AF360C"/>
    <w:rsid w:val="7B1C3DC5"/>
    <w:rsid w:val="7B583539"/>
    <w:rsid w:val="7BAE1FE8"/>
    <w:rsid w:val="7CE96541"/>
    <w:rsid w:val="7D3D0CF7"/>
    <w:rsid w:val="7EA12DCB"/>
    <w:rsid w:val="7EB07AC0"/>
    <w:rsid w:val="7F1A56FA"/>
    <w:rsid w:val="7F7B9AC4"/>
    <w:rsid w:val="7FAF4F4B"/>
    <w:rsid w:val="7FB55129"/>
    <w:rsid w:val="7FFD728D"/>
    <w:rsid w:val="9FF82AE5"/>
    <w:rsid w:val="BF9A1E52"/>
    <w:rsid w:val="F6833A81"/>
    <w:rsid w:val="FFF5A4C5"/>
    <w:rsid w:val="FFFAA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6">
    <w:name w:val="heading 2"/>
    <w:basedOn w:val="1"/>
    <w:next w:val="1"/>
    <w:qFormat/>
    <w:uiPriority w:val="0"/>
    <w:pPr>
      <w:keepNext/>
      <w:keepLines/>
      <w:tabs>
        <w:tab w:val="left" w:pos="0"/>
      </w:tabs>
      <w:autoSpaceDE w:val="0"/>
      <w:autoSpaceDN w:val="0"/>
      <w:snapToGrid w:val="0"/>
      <w:spacing w:before="240" w:beforeLines="0" w:after="240" w:afterLines="0"/>
      <w:ind w:firstLine="0"/>
      <w:jc w:val="left"/>
      <w:textAlignment w:val="baseline"/>
      <w:outlineLvl w:val="1"/>
    </w:pPr>
    <w:rPr>
      <w:rFonts w:ascii="黑体" w:eastAsia="黑体"/>
      <w:b/>
      <w:sz w:val="32"/>
      <w:szCs w:val="28"/>
    </w:rPr>
  </w:style>
  <w:style w:type="paragraph" w:styleId="7">
    <w:name w:val="heading 3"/>
    <w:basedOn w:val="1"/>
    <w:next w:val="1"/>
    <w:link w:val="50"/>
    <w:qFormat/>
    <w:uiPriority w:val="0"/>
    <w:pPr>
      <w:keepNext/>
      <w:keepLines/>
      <w:tabs>
        <w:tab w:val="left" w:pos="1800"/>
      </w:tabs>
      <w:adjustRightInd w:val="0"/>
      <w:snapToGrid w:val="0"/>
      <w:spacing w:before="240" w:beforeLines="0" w:after="240" w:afterLines="0" w:line="520" w:lineRule="exact"/>
      <w:jc w:val="left"/>
      <w:outlineLvl w:val="2"/>
    </w:pPr>
    <w:rPr>
      <w:rFonts w:ascii="黑体" w:eastAsia="黑体"/>
      <w:b/>
      <w:bCs/>
      <w:sz w:val="32"/>
      <w:szCs w:val="3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link w:val="39"/>
    <w:semiHidden/>
    <w:unhideWhenUsed/>
    <w:qFormat/>
    <w:uiPriority w:val="99"/>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qFormat/>
    <w:uiPriority w:val="99"/>
    <w:pPr>
      <w:ind w:firstLine="420" w:firstLineChars="200"/>
    </w:pPr>
    <w:rPr>
      <w:rFonts w:ascii="Times New Roman" w:eastAsia="方正仿宋简体"/>
      <w:kern w:val="2"/>
      <w:sz w:val="30"/>
      <w:szCs w:val="20"/>
    </w:rPr>
  </w:style>
  <w:style w:type="paragraph" w:styleId="9">
    <w:name w:val="Body Text 3"/>
    <w:basedOn w:val="1"/>
    <w:qFormat/>
    <w:uiPriority w:val="0"/>
    <w:pPr>
      <w:spacing w:line="400" w:lineRule="exact"/>
    </w:pPr>
    <w:rPr>
      <w:rFonts w:eastAsia="仿宋_GB2312"/>
      <w:spacing w:val="-20"/>
      <w:sz w:val="28"/>
    </w:rPr>
  </w:style>
  <w:style w:type="paragraph" w:styleId="10">
    <w:name w:val="Body Text Indent"/>
    <w:basedOn w:val="1"/>
    <w:next w:val="8"/>
    <w:qFormat/>
    <w:uiPriority w:val="0"/>
    <w:pPr>
      <w:ind w:firstLine="560" w:firstLineChars="200"/>
    </w:pPr>
    <w:rPr>
      <w:sz w:val="28"/>
    </w:rPr>
  </w:style>
  <w:style w:type="paragraph" w:styleId="11">
    <w:name w:val="toc 5"/>
    <w:basedOn w:val="1"/>
    <w:next w:val="1"/>
    <w:qFormat/>
    <w:uiPriority w:val="0"/>
    <w:pPr>
      <w:jc w:val="center"/>
    </w:pPr>
    <w:rPr>
      <w:rFonts w:ascii="方正小标宋_GBK" w:hAnsi="方正小标宋_GBK" w:eastAsia="方正小标宋_GBK"/>
      <w:sz w:val="36"/>
    </w:rPr>
  </w:style>
  <w:style w:type="paragraph" w:styleId="12">
    <w:name w:val="toc 3"/>
    <w:basedOn w:val="1"/>
    <w:next w:val="1"/>
    <w:qFormat/>
    <w:uiPriority w:val="0"/>
    <w:pPr>
      <w:tabs>
        <w:tab w:val="right" w:leader="dot" w:pos="9345"/>
      </w:tabs>
      <w:ind w:left="840" w:leftChars="400"/>
    </w:p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6">
    <w:name w:val="index heading"/>
    <w:basedOn w:val="1"/>
    <w:next w:val="17"/>
    <w:qFormat/>
    <w:uiPriority w:val="0"/>
  </w:style>
  <w:style w:type="paragraph" w:styleId="17">
    <w:name w:val="index 1"/>
    <w:basedOn w:val="1"/>
    <w:next w:val="1"/>
    <w:qFormat/>
    <w:uiPriority w:val="0"/>
    <w:pPr>
      <w:spacing w:line="520" w:lineRule="exact"/>
      <w:ind w:firstLine="190" w:firstLineChars="100"/>
      <w:jc w:val="center"/>
    </w:pPr>
    <w:rPr>
      <w:rFonts w:ascii="宋体" w:hAnsi="宋体"/>
      <w:spacing w:val="-10"/>
      <w:szCs w:val="21"/>
      <w:lang w:val="en-GB"/>
    </w:rPr>
  </w:style>
  <w:style w:type="paragraph" w:styleId="18">
    <w:name w:val="toc 6"/>
    <w:next w:val="1"/>
    <w:qFormat/>
    <w:uiPriority w:val="0"/>
    <w:pPr>
      <w:wordWrap w:val="0"/>
      <w:spacing w:before="0" w:line="240" w:lineRule="auto"/>
      <w:ind w:left="1188"/>
      <w:jc w:val="both"/>
    </w:pPr>
    <w:rPr>
      <w:rFonts w:ascii="宋体" w:hAnsi="宋体" w:eastAsia="Times New Roman" w:cstheme="minorBidi"/>
    </w:rPr>
  </w:style>
  <w:style w:type="paragraph" w:styleId="19">
    <w:name w:val="Body Text Indent 3"/>
    <w:basedOn w:val="1"/>
    <w:qFormat/>
    <w:uiPriority w:val="0"/>
    <w:pPr>
      <w:ind w:firstLine="640" w:firstLineChars="200"/>
    </w:pPr>
    <w:rPr>
      <w:sz w:val="32"/>
    </w:rPr>
  </w:style>
  <w:style w:type="paragraph" w:styleId="20">
    <w:name w:val="index 9"/>
    <w:basedOn w:val="1"/>
    <w:next w:val="1"/>
    <w:qFormat/>
    <w:uiPriority w:val="0"/>
    <w:pPr>
      <w:ind w:left="3360"/>
    </w:pPr>
  </w:style>
  <w:style w:type="paragraph" w:styleId="21">
    <w:name w:val="toc 2"/>
    <w:basedOn w:val="1"/>
    <w:next w:val="1"/>
    <w:qFormat/>
    <w:uiPriority w:val="0"/>
    <w:pPr>
      <w:ind w:left="420" w:leftChars="200"/>
    </w:pPr>
    <w:rPr>
      <w:sz w:val="2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10"/>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样式1"/>
    <w:basedOn w:val="1"/>
    <w:next w:val="1"/>
    <w:qFormat/>
    <w:uiPriority w:val="0"/>
    <w:pPr>
      <w:jc w:val="center"/>
    </w:pPr>
    <w:rPr>
      <w:rFonts w:ascii="方正小标宋_GBK" w:eastAsia="方正小标宋_GBK"/>
      <w:sz w:val="44"/>
      <w:szCs w:val="44"/>
    </w:rPr>
  </w:style>
  <w:style w:type="paragraph" w:customStyle="1" w:styleId="31">
    <w:name w:val="Body Text First Indent1"/>
    <w:basedOn w:val="3"/>
    <w:qFormat/>
    <w:uiPriority w:val="0"/>
    <w:rPr>
      <w:rFonts w:ascii="Times New Roman" w:hAnsi="Times New Roman" w:eastAsia="方正仿宋_GBK"/>
      <w:sz w:val="32"/>
      <w:szCs w:val="20"/>
    </w:rPr>
  </w:style>
  <w:style w:type="paragraph" w:customStyle="1" w:styleId="32">
    <w:name w:val="Default"/>
    <w:qFormat/>
    <w:uiPriority w:val="99"/>
    <w:pPr>
      <w:widowControl w:val="0"/>
      <w:autoSpaceDE w:val="0"/>
      <w:autoSpaceDN w:val="0"/>
      <w:adjustRightInd w:val="0"/>
    </w:pPr>
    <w:rPr>
      <w:rFonts w:ascii="黑体" w:hAnsi="Calibri" w:eastAsia="黑体" w:cs="Calibri"/>
      <w:color w:val="000000"/>
      <w:sz w:val="24"/>
      <w:lang w:val="en-US" w:eastAsia="zh-CN" w:bidi="ar-SA"/>
    </w:rPr>
  </w:style>
  <w:style w:type="paragraph" w:customStyle="1" w:styleId="33">
    <w:name w:val="胡式（正文）"/>
    <w:basedOn w:val="1"/>
    <w:qFormat/>
    <w:uiPriority w:val="0"/>
    <w:pPr>
      <w:tabs>
        <w:tab w:val="left" w:pos="0"/>
      </w:tabs>
      <w:adjustRightInd w:val="0"/>
      <w:spacing w:line="560" w:lineRule="exact"/>
    </w:pPr>
    <w:rPr>
      <w:rFonts w:ascii="宋体" w:hAnsi="宋体"/>
      <w:color w:val="000000"/>
      <w:kern w:val="0"/>
      <w:sz w:val="32"/>
      <w:szCs w:val="30"/>
    </w:rPr>
  </w:style>
  <w:style w:type="paragraph" w:customStyle="1" w:styleId="34">
    <w:name w:val="正文缩进2"/>
    <w:basedOn w:val="1"/>
    <w:qFormat/>
    <w:uiPriority w:val="0"/>
    <w:rPr>
      <w:kern w:val="0"/>
      <w:sz w:val="24"/>
    </w:rPr>
  </w:style>
  <w:style w:type="paragraph" w:customStyle="1" w:styleId="35">
    <w:name w:val="BodyText"/>
    <w:basedOn w:val="1"/>
    <w:next w:val="36"/>
    <w:qFormat/>
    <w:uiPriority w:val="0"/>
  </w:style>
  <w:style w:type="paragraph" w:customStyle="1" w:styleId="36">
    <w:name w:val="TOC5"/>
    <w:basedOn w:val="1"/>
    <w:next w:val="1"/>
    <w:qFormat/>
    <w:uiPriority w:val="0"/>
    <w:pPr>
      <w:ind w:left="1680" w:leftChars="800"/>
      <w:jc w:val="both"/>
      <w:textAlignment w:val="baseline"/>
    </w:pPr>
    <w:rPr>
      <w:rFonts w:eastAsia="方正仿宋_GBK"/>
      <w:kern w:val="2"/>
      <w:sz w:val="32"/>
      <w:lang w:eastAsia="zh-CN"/>
    </w:rPr>
  </w:style>
  <w:style w:type="character" w:customStyle="1" w:styleId="37">
    <w:name w:val="页脚 字符"/>
    <w:basedOn w:val="26"/>
    <w:link w:val="13"/>
    <w:qFormat/>
    <w:uiPriority w:val="99"/>
    <w:rPr>
      <w:rFonts w:ascii="Calibri" w:hAnsi="Calibri" w:eastAsia="宋体" w:cs="Times New Roman"/>
      <w:sz w:val="18"/>
      <w:szCs w:val="18"/>
    </w:rPr>
  </w:style>
  <w:style w:type="character" w:customStyle="1" w:styleId="38">
    <w:name w:val="页眉 字符"/>
    <w:basedOn w:val="26"/>
    <w:link w:val="14"/>
    <w:semiHidden/>
    <w:qFormat/>
    <w:uiPriority w:val="99"/>
    <w:rPr>
      <w:rFonts w:ascii="Calibri" w:hAnsi="Calibri" w:eastAsia="宋体" w:cs="Times New Roman"/>
      <w:sz w:val="18"/>
      <w:szCs w:val="18"/>
    </w:rPr>
  </w:style>
  <w:style w:type="character" w:customStyle="1" w:styleId="39">
    <w:name w:val="正文文本 字符"/>
    <w:basedOn w:val="26"/>
    <w:link w:val="3"/>
    <w:semiHidden/>
    <w:qFormat/>
    <w:uiPriority w:val="99"/>
    <w:rPr>
      <w:rFonts w:ascii="Calibri" w:hAnsi="Calibri" w:eastAsia="宋体" w:cs="Times New Roman"/>
    </w:rPr>
  </w:style>
  <w:style w:type="character" w:customStyle="1" w:styleId="40">
    <w:name w:val="font21"/>
    <w:basedOn w:val="26"/>
    <w:qFormat/>
    <w:uiPriority w:val="0"/>
    <w:rPr>
      <w:rFonts w:hint="eastAsia" w:ascii="方正小标宋_GBK" w:hAnsi="方正小标宋_GBK" w:eastAsia="方正小标宋_GBK" w:cs="方正小标宋_GBK"/>
      <w:color w:val="000000"/>
      <w:sz w:val="36"/>
      <w:szCs w:val="36"/>
      <w:u w:val="single"/>
    </w:rPr>
  </w:style>
  <w:style w:type="character" w:customStyle="1" w:styleId="41">
    <w:name w:val="font11"/>
    <w:basedOn w:val="26"/>
    <w:qFormat/>
    <w:uiPriority w:val="0"/>
    <w:rPr>
      <w:rFonts w:hint="eastAsia" w:ascii="方正小标宋_GBK" w:hAnsi="方正小标宋_GBK" w:eastAsia="方正小标宋_GBK" w:cs="方正小标宋_GBK"/>
      <w:color w:val="000000"/>
      <w:sz w:val="36"/>
      <w:szCs w:val="36"/>
      <w:u w:val="none"/>
    </w:rPr>
  </w:style>
  <w:style w:type="character" w:customStyle="1" w:styleId="42">
    <w:name w:val="font01"/>
    <w:basedOn w:val="26"/>
    <w:qFormat/>
    <w:uiPriority w:val="0"/>
    <w:rPr>
      <w:rFonts w:ascii="微软雅黑" w:hAnsi="微软雅黑" w:eastAsia="微软雅黑" w:cs="微软雅黑"/>
      <w:color w:val="000000"/>
      <w:sz w:val="22"/>
      <w:szCs w:val="22"/>
      <w:u w:val="none"/>
    </w:rPr>
  </w:style>
  <w:style w:type="paragraph" w:styleId="43">
    <w:name w:val="List Paragraph"/>
    <w:basedOn w:val="1"/>
    <w:qFormat/>
    <w:uiPriority w:val="34"/>
    <w:pPr>
      <w:ind w:firstLine="420" w:firstLineChars="200"/>
    </w:pPr>
  </w:style>
  <w:style w:type="character" w:customStyle="1" w:styleId="44">
    <w:name w:val="NormalCharacter"/>
    <w:semiHidden/>
    <w:qFormat/>
    <w:uiPriority w:val="0"/>
    <w:rPr>
      <w:rFonts w:eastAsia="方正仿宋_GBK"/>
      <w:kern w:val="2"/>
      <w:sz w:val="32"/>
      <w:szCs w:val="32"/>
      <w:lang w:val="en-US" w:eastAsia="zh-CN" w:bidi="ar-SA"/>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Body text|1"/>
    <w:basedOn w:val="1"/>
    <w:qFormat/>
    <w:uiPriority w:val="0"/>
    <w:pPr>
      <w:spacing w:line="422" w:lineRule="auto"/>
      <w:ind w:firstLine="400"/>
      <w:jc w:val="left"/>
    </w:pPr>
    <w:rPr>
      <w:rFonts w:ascii="宋体" w:hAnsi="宋体" w:eastAsia="宋体" w:cs="宋体"/>
      <w:kern w:val="0"/>
      <w:sz w:val="30"/>
      <w:szCs w:val="30"/>
      <w:lang w:val="zh-TW" w:eastAsia="zh-TW" w:bidi="zh-TW"/>
    </w:rPr>
  </w:style>
  <w:style w:type="paragraph" w:customStyle="1" w:styleId="47">
    <w:name w:val="封面2"/>
    <w:basedOn w:val="48"/>
    <w:next w:val="1"/>
    <w:qFormat/>
    <w:uiPriority w:val="0"/>
    <w:rPr>
      <w:sz w:val="72"/>
      <w:szCs w:val="72"/>
    </w:rPr>
  </w:style>
  <w:style w:type="paragraph" w:customStyle="1" w:styleId="48">
    <w:name w:val="封面"/>
    <w:basedOn w:val="1"/>
    <w:next w:val="1"/>
    <w:qFormat/>
    <w:uiPriority w:val="0"/>
    <w:pPr>
      <w:jc w:val="center"/>
    </w:pPr>
    <w:rPr>
      <w:b/>
      <w:bCs/>
      <w:sz w:val="44"/>
    </w:rPr>
  </w:style>
  <w:style w:type="paragraph" w:customStyle="1" w:styleId="49">
    <w:name w:val="主段落"/>
    <w:basedOn w:val="1"/>
    <w:qFormat/>
    <w:uiPriority w:val="0"/>
    <w:pPr>
      <w:snapToGrid w:val="0"/>
      <w:spacing w:line="600" w:lineRule="exact"/>
      <w:ind w:firstLine="600" w:firstLineChars="200"/>
    </w:pPr>
    <w:rPr>
      <w:rFonts w:ascii="宋体" w:hAnsi="宋体"/>
      <w:kern w:val="0"/>
      <w:sz w:val="30"/>
      <w:szCs w:val="30"/>
    </w:rPr>
  </w:style>
  <w:style w:type="character" w:customStyle="1" w:styleId="50">
    <w:name w:val="标题 3 字符"/>
    <w:link w:val="7"/>
    <w:qFormat/>
    <w:uiPriority w:val="0"/>
    <w:rPr>
      <w:rFonts w:ascii="黑体" w:eastAsia="黑体"/>
      <w:b/>
      <w:bCs/>
      <w:sz w:val="32"/>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5391</Words>
  <Characters>5586</Characters>
  <Lines>16</Lines>
  <Paragraphs>4</Paragraphs>
  <TotalTime>19</TotalTime>
  <ScaleCrop>false</ScaleCrop>
  <LinksUpToDate>false</LinksUpToDate>
  <CharactersWithSpaces>5641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2021-05-20T08:28:00Z</dcterms:created>
  <dc:creator>Administrator</dc:creator>
  <cp:lastModifiedBy> </cp:lastModifiedBy>
  <cp:lastPrinted>2023-02-17T06:41:00Z</cp:lastPrinted>
  <dcterms:modified xsi:type="dcterms:W3CDTF">2023-10-09T19:40:18Z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280792396_cloud</vt:lpwstr>
  </property>
  <property fmtid="{D5CDD505-2E9C-101B-9397-08002B2CF9AE}" pid="3" name="KSOProductBuildVer">
    <vt:lpwstr>2052-11.8.2.12019</vt:lpwstr>
  </property>
  <property fmtid="{D5CDD505-2E9C-101B-9397-08002B2CF9AE}" pid="4" name="ICV">
    <vt:lpwstr>B9FC6C70C947569EA2E6236517AFA1B4</vt:lpwstr>
  </property>
</Properties>
</file>