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ascii="Times New Roman" w:hAnsi="Times New Roman"/>
          <w:sz w:val="18"/>
          <w:szCs w:val="18"/>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ind w:right="210" w:rightChars="100"/>
        <w:rPr>
          <w:rFonts w:ascii="Times New Roman" w:hAnsi="Times New Roman"/>
        </w:rPr>
      </w:pPr>
    </w:p>
    <w:p>
      <w:pPr>
        <w:ind w:right="210" w:rightChars="100"/>
        <w:jc w:val="both"/>
        <w:rPr>
          <w:rFonts w:ascii="Times New Roman" w:hAnsi="Times New Roman" w:eastAsia="方正仿宋_GBK"/>
          <w:sz w:val="32"/>
          <w:szCs w:val="32"/>
        </w:rPr>
      </w:pPr>
    </w:p>
    <w:p>
      <w:pPr>
        <w:ind w:right="210" w:rightChars="100"/>
        <w:jc w:val="center"/>
        <w:rPr>
          <w:rFonts w:ascii="Times New Roman" w:hAnsi="Times New Roman" w:eastAsia="方正仿宋_GBK"/>
          <w:sz w:val="32"/>
          <w:szCs w:val="32"/>
        </w:rPr>
      </w:pPr>
    </w:p>
    <w:p/>
    <w:p>
      <w:pPr>
        <w:pStyle w:val="2"/>
      </w:pPr>
    </w:p>
    <w:p>
      <w:pPr>
        <w:pStyle w:val="2"/>
      </w:pPr>
    </w:p>
    <w:p>
      <w:pPr>
        <w:ind w:right="210" w:rightChars="100"/>
        <w:jc w:val="center"/>
        <w:rPr>
          <w:rFonts w:ascii="Times New Roman" w:hAnsi="Times New Roman"/>
          <w:sz w:val="32"/>
          <w:szCs w:val="32"/>
        </w:rPr>
      </w:pPr>
      <w:r>
        <w:rPr>
          <w:rFonts w:hint="eastAsia" w:ascii="Times New Roman" w:hAnsi="Times New Roman" w:eastAsia="方正仿宋_GBK"/>
          <w:position w:val="28"/>
          <w:sz w:val="32"/>
          <w:szCs w:val="32"/>
          <w:lang w:val="en-US" w:eastAsia="zh-CN"/>
        </w:rPr>
        <w:t>临江委</w:t>
      </w:r>
      <w:r>
        <w:rPr>
          <w:rFonts w:ascii="Times New Roman" w:hAnsi="Times New Roman" w:eastAsia="方正仿宋_GBK"/>
          <w:position w:val="28"/>
          <w:sz w:val="32"/>
          <w:szCs w:val="32"/>
        </w:rPr>
        <w:t>〔20</w:t>
      </w:r>
      <w:r>
        <w:rPr>
          <w:rFonts w:hint="eastAsia" w:ascii="Times New Roman" w:hAnsi="Times New Roman" w:eastAsia="方正仿宋_GBK"/>
          <w:position w:val="28"/>
          <w:sz w:val="32"/>
          <w:szCs w:val="32"/>
        </w:rPr>
        <w:t>2</w:t>
      </w:r>
      <w:r>
        <w:rPr>
          <w:rFonts w:hint="eastAsia" w:ascii="Times New Roman" w:hAnsi="Times New Roman" w:eastAsia="方正仿宋_GBK"/>
          <w:position w:val="28"/>
          <w:sz w:val="32"/>
          <w:szCs w:val="32"/>
          <w:lang w:val="en-US" w:eastAsia="zh-CN"/>
        </w:rPr>
        <w:t>1</w:t>
      </w:r>
      <w:r>
        <w:rPr>
          <w:rFonts w:ascii="Times New Roman" w:hAnsi="Times New Roman" w:eastAsia="方正仿宋_GBK"/>
          <w:position w:val="28"/>
          <w:sz w:val="32"/>
          <w:szCs w:val="32"/>
        </w:rPr>
        <w:t>〕</w:t>
      </w:r>
      <w:r>
        <w:rPr>
          <w:rFonts w:hint="eastAsia" w:ascii="Times New Roman" w:hAnsi="Times New Roman" w:eastAsia="方正仿宋_GBK"/>
          <w:position w:val="28"/>
          <w:sz w:val="32"/>
          <w:szCs w:val="32"/>
          <w:lang w:val="en-US" w:eastAsia="zh-CN"/>
        </w:rPr>
        <w:t>126</w:t>
      </w:r>
      <w:r>
        <w:rPr>
          <w:rFonts w:ascii="Times New Roman" w:hAnsi="Times New Roman" w:eastAsia="方正仿宋_GBK"/>
          <w:position w:val="28"/>
          <w:sz w:val="32"/>
          <w:szCs w:val="32"/>
        </w:rPr>
        <w:t>号</w:t>
      </w:r>
      <w:r>
        <w:rPr>
          <w:rFonts w:ascii="Times New Roman" w:hAnsi="Times New Roman" w:eastAsia="方正仿宋_GBK"/>
          <w:position w:val="-6"/>
          <w:sz w:val="32"/>
          <w:szCs w:val="32"/>
        </w:rPr>
        <w:t xml:space="preserve">  </w:t>
      </w:r>
      <w:r>
        <w:rPr>
          <w:rFonts w:ascii="Times New Roman" w:hAnsi="Times New Roman" w:eastAsia="方正仿宋_GBK"/>
          <w:sz w:val="32"/>
          <w:szCs w:val="32"/>
        </w:rPr>
        <w:t xml:space="preserve">         </w:t>
      </w:r>
      <w:r>
        <w:rPr>
          <w:rFonts w:ascii="Times New Roman" w:hAnsi="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tLeast"/>
        <w:ind w:left="0" w:right="210" w:rightChars="100" w:firstLine="0"/>
        <w:jc w:val="both"/>
        <w:textAlignment w:val="auto"/>
        <w:outlineLvl w:val="9"/>
        <w:rPr>
          <w:rFonts w:hint="default" w:ascii="Times New Roman" w:hAnsi="Times New Roman" w:cs="Times New Roman"/>
          <w:b w:val="0"/>
          <w:bCs w:val="0"/>
        </w:rPr>
      </w:pPr>
    </w:p>
    <w:p>
      <w:pPr>
        <w:keepNext w:val="0"/>
        <w:keepLines w:val="0"/>
        <w:pageBreakBefore w:val="0"/>
        <w:widowControl w:val="0"/>
        <w:kinsoku/>
        <w:wordWrap/>
        <w:topLinePunct w:val="0"/>
        <w:autoSpaceDE/>
        <w:autoSpaceDN/>
        <w:bidi w:val="0"/>
        <w:adjustRightInd/>
        <w:snapToGrid/>
        <w:spacing w:line="594" w:lineRule="exact"/>
        <w:jc w:val="center"/>
        <w:textAlignment w:val="auto"/>
        <w:rPr>
          <w:rFonts w:hint="eastAsia" w:ascii="Calibri" w:hAnsi="Calibri" w:eastAsia="方正小标宋_GBK" w:cs="Times New Roman"/>
          <w:b w:val="0"/>
          <w:bCs w:val="0"/>
          <w:spacing w:val="11"/>
          <w:sz w:val="44"/>
          <w:szCs w:val="44"/>
          <w:lang w:val="en-US" w:eastAsia="zh-CN"/>
        </w:rPr>
      </w:pPr>
      <w:r>
        <w:rPr>
          <w:rFonts w:hint="eastAsia" w:ascii="Calibri" w:hAnsi="Calibri" w:eastAsia="方正小标宋_GBK" w:cs="Times New Roman"/>
          <w:b w:val="0"/>
          <w:bCs w:val="0"/>
          <w:spacing w:val="11"/>
          <w:sz w:val="44"/>
          <w:szCs w:val="44"/>
          <w:lang w:val="en-US" w:eastAsia="zh-CN"/>
        </w:rPr>
        <w:t>中共重庆市永川区临江镇委员会</w:t>
      </w:r>
    </w:p>
    <w:p>
      <w:pPr>
        <w:keepNext w:val="0"/>
        <w:keepLines w:val="0"/>
        <w:pageBreakBefore w:val="0"/>
        <w:widowControl w:val="0"/>
        <w:kinsoku/>
        <w:wordWrap/>
        <w:topLinePunct w:val="0"/>
        <w:autoSpaceDE/>
        <w:autoSpaceDN/>
        <w:bidi w:val="0"/>
        <w:adjustRightInd/>
        <w:snapToGrid/>
        <w:spacing w:line="594" w:lineRule="exact"/>
        <w:jc w:val="center"/>
        <w:textAlignment w:val="auto"/>
        <w:rPr>
          <w:rFonts w:hint="eastAsia" w:ascii="Calibri" w:hAnsi="Calibri" w:eastAsia="方正小标宋_GBK" w:cs="Times New Roman"/>
          <w:b w:val="0"/>
          <w:bCs w:val="0"/>
          <w:spacing w:val="11"/>
          <w:sz w:val="44"/>
          <w:szCs w:val="44"/>
          <w:lang w:val="en-US" w:eastAsia="zh-CN"/>
        </w:rPr>
      </w:pPr>
      <w:r>
        <w:rPr>
          <w:rFonts w:hint="eastAsia" w:ascii="Calibri" w:hAnsi="Calibri" w:eastAsia="方正小标宋_GBK" w:cs="Times New Roman"/>
          <w:b w:val="0"/>
          <w:bCs w:val="0"/>
          <w:spacing w:val="11"/>
          <w:sz w:val="44"/>
          <w:szCs w:val="44"/>
          <w:lang w:val="en-US" w:eastAsia="zh-CN"/>
        </w:rPr>
        <w:t>重庆市永川区临江镇人民政府</w:t>
      </w:r>
    </w:p>
    <w:p>
      <w:pPr>
        <w:keepNext w:val="0"/>
        <w:keepLines w:val="0"/>
        <w:pageBreakBefore w:val="0"/>
        <w:widowControl w:val="0"/>
        <w:kinsoku/>
        <w:wordWrap/>
        <w:topLinePunct w:val="0"/>
        <w:autoSpaceDE/>
        <w:autoSpaceDN/>
        <w:bidi w:val="0"/>
        <w:adjustRightInd/>
        <w:snapToGrid/>
        <w:spacing w:line="594" w:lineRule="exact"/>
        <w:jc w:val="center"/>
        <w:textAlignment w:val="auto"/>
        <w:rPr>
          <w:rFonts w:hint="eastAsia" w:ascii="Calibri" w:hAnsi="Calibri" w:eastAsia="方正小标宋_GBK" w:cs="Times New Roman"/>
          <w:b w:val="0"/>
          <w:bCs w:val="0"/>
          <w:spacing w:val="11"/>
          <w:sz w:val="44"/>
          <w:szCs w:val="44"/>
          <w:lang w:val="en-US" w:eastAsia="zh-CN"/>
        </w:rPr>
      </w:pPr>
      <w:r>
        <w:rPr>
          <w:rFonts w:hint="eastAsia" w:ascii="Calibri" w:hAnsi="Calibri" w:eastAsia="方正小标宋_GBK" w:cs="Times New Roman"/>
          <w:b w:val="0"/>
          <w:bCs w:val="0"/>
          <w:spacing w:val="11"/>
          <w:sz w:val="44"/>
          <w:szCs w:val="44"/>
          <w:lang w:val="en-US" w:eastAsia="zh-CN"/>
        </w:rPr>
        <w:t>关于印发巩固拓展脱贫攻坚成果同乡村振兴有效衔接实施方案的通知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86" w:firstLineChars="200"/>
        <w:jc w:val="center"/>
        <w:textAlignment w:val="auto"/>
        <w:rPr>
          <w:rFonts w:hint="eastAsia" w:ascii="方正仿宋_GBK" w:hAnsi="方正仿宋_GBK" w:eastAsia="方正仿宋_GBK" w:cs="方正仿宋_GBK"/>
          <w:b/>
          <w:bCs/>
          <w:spacing w:val="11"/>
          <w:sz w:val="32"/>
          <w:szCs w:val="32"/>
          <w:lang w:val="en-US" w:eastAsia="zh-CN"/>
        </w:rPr>
      </w:pPr>
    </w:p>
    <w:p>
      <w:pPr>
        <w:keepNext w:val="0"/>
        <w:keepLines w:val="0"/>
        <w:pageBreakBefore w:val="0"/>
        <w:kinsoku/>
        <w:wordWrap/>
        <w:overflowPunct/>
        <w:topLinePunct w:val="0"/>
        <w:autoSpaceDE/>
        <w:autoSpaceDN/>
        <w:bidi w:val="0"/>
        <w:spacing w:line="594" w:lineRule="exact"/>
        <w:ind w:right="0" w:rightChars="0"/>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各村、各部门、辖区相关单位：</w:t>
      </w:r>
    </w:p>
    <w:p>
      <w:pPr>
        <w:keepNext w:val="0"/>
        <w:keepLines w:val="0"/>
        <w:pageBreakBefore w:val="0"/>
        <w:kinsoku/>
        <w:wordWrap/>
        <w:overflowPunct/>
        <w:topLinePunct w:val="0"/>
        <w:autoSpaceDE/>
        <w:autoSpaceDN/>
        <w:bidi w:val="0"/>
        <w:spacing w:line="594" w:lineRule="exact"/>
        <w:ind w:left="0" w:leftChars="0" w:right="0" w:rightChars="0" w:firstLine="640" w:firstLineChars="200"/>
        <w:textAlignment w:val="auto"/>
        <w:outlineLvl w:val="9"/>
        <w:rPr>
          <w:rFonts w:hint="eastAsia" w:ascii="方正仿宋_GBK" w:eastAsia="方正仿宋_GBK"/>
          <w:sz w:val="32"/>
          <w:szCs w:val="32"/>
        </w:rPr>
      </w:pPr>
      <w:r>
        <w:rPr>
          <w:rFonts w:hint="eastAsia" w:ascii="方正仿宋_GBK" w:eastAsia="方正仿宋_GBK"/>
          <w:sz w:val="32"/>
          <w:szCs w:val="32"/>
        </w:rPr>
        <w:t>为深入贯彻落实</w:t>
      </w:r>
      <w:r>
        <w:rPr>
          <w:rFonts w:hint="eastAsia" w:ascii="方正仿宋_GBK" w:eastAsia="方正仿宋_GBK"/>
          <w:sz w:val="32"/>
          <w:szCs w:val="32"/>
          <w:lang w:eastAsia="zh-CN"/>
        </w:rPr>
        <w:t>市委、市政府</w:t>
      </w:r>
      <w:r>
        <w:rPr>
          <w:rFonts w:hint="eastAsia" w:ascii="方正仿宋_GBK" w:eastAsia="方正仿宋_GBK"/>
          <w:sz w:val="32"/>
          <w:szCs w:val="32"/>
        </w:rPr>
        <w:t>《</w:t>
      </w:r>
      <w:r>
        <w:rPr>
          <w:rFonts w:hint="eastAsia" w:ascii="方正仿宋_GBK" w:eastAsia="方正仿宋_GBK"/>
          <w:sz w:val="32"/>
          <w:szCs w:val="32"/>
          <w:lang w:eastAsia="zh-CN"/>
        </w:rPr>
        <w:t>关于实现巩固拓展脱贫攻坚成果同乡村振兴有效衔接的实施意见》（渝委发〔</w:t>
      </w:r>
      <w:r>
        <w:rPr>
          <w:rFonts w:hint="default" w:ascii="Times New Roman" w:hAnsi="Times New Roman" w:eastAsia="方正仿宋_GBK" w:cs="Times New Roman"/>
          <w:sz w:val="32"/>
          <w:szCs w:val="32"/>
          <w:lang w:val="en-US" w:eastAsia="zh-CN"/>
        </w:rPr>
        <w:t>2021</w:t>
      </w:r>
      <w:r>
        <w:rPr>
          <w:rFonts w:hint="eastAsia" w:ascii="方正仿宋_GBK" w:eastAsia="方正仿宋_GBK"/>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方正仿宋_GBK" w:eastAsia="方正仿宋_GBK"/>
          <w:sz w:val="32"/>
          <w:szCs w:val="32"/>
          <w:lang w:val="en-US" w:eastAsia="zh-CN"/>
        </w:rPr>
        <w:t>号</w:t>
      </w:r>
      <w:r>
        <w:rPr>
          <w:rFonts w:hint="eastAsia" w:ascii="方正仿宋_GBK" w:eastAsia="方正仿宋_GBK"/>
          <w:sz w:val="32"/>
          <w:szCs w:val="32"/>
          <w:lang w:eastAsia="zh-CN"/>
        </w:rPr>
        <w:t>）文件精神</w:t>
      </w:r>
      <w:r>
        <w:rPr>
          <w:rFonts w:hint="eastAsia" w:ascii="方正仿宋_GBK" w:eastAsia="方正仿宋_GBK"/>
          <w:sz w:val="32"/>
          <w:szCs w:val="32"/>
        </w:rPr>
        <w:t>，接续推动巩固拓展脱贫攻坚成果同乡村全面振兴有效衔接，结合我</w:t>
      </w:r>
      <w:r>
        <w:rPr>
          <w:rFonts w:hint="eastAsia" w:ascii="方正仿宋_GBK" w:eastAsia="方正仿宋_GBK"/>
          <w:sz w:val="32"/>
          <w:szCs w:val="32"/>
          <w:lang w:eastAsia="zh-CN"/>
        </w:rPr>
        <w:t>镇</w:t>
      </w:r>
      <w:r>
        <w:rPr>
          <w:rFonts w:hint="eastAsia" w:ascii="方正仿宋_GBK" w:eastAsia="方正仿宋_GBK"/>
          <w:sz w:val="32"/>
          <w:szCs w:val="32"/>
        </w:rPr>
        <w:t>实际，制定如下实施方案。</w:t>
      </w:r>
    </w:p>
    <w:p>
      <w:pPr>
        <w:keepNext w:val="0"/>
        <w:keepLines w:val="0"/>
        <w:pageBreakBefore w:val="0"/>
        <w:widowControl/>
        <w:shd w:val="clear" w:color="auto" w:fill="FFFFFF"/>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eastAsia="方正黑体_GBK"/>
          <w:color w:val="000000"/>
          <w:kern w:val="0"/>
          <w:sz w:val="32"/>
          <w:szCs w:val="32"/>
        </w:rPr>
      </w:pPr>
      <w:r>
        <w:rPr>
          <w:rFonts w:hint="eastAsia" w:eastAsia="方正黑体_GBK"/>
          <w:color w:val="000000"/>
          <w:kern w:val="0"/>
          <w:sz w:val="32"/>
          <w:szCs w:val="32"/>
          <w:lang w:eastAsia="zh-CN"/>
        </w:rPr>
        <w:t>一、</w:t>
      </w:r>
      <w:r>
        <w:rPr>
          <w:rFonts w:hint="eastAsia" w:eastAsia="方正黑体_GBK"/>
          <w:color w:val="000000"/>
          <w:kern w:val="0"/>
          <w:sz w:val="32"/>
          <w:szCs w:val="32"/>
        </w:rPr>
        <w:t>总体要求</w:t>
      </w:r>
    </w:p>
    <w:p>
      <w:pPr>
        <w:keepNext w:val="0"/>
        <w:keepLines w:val="0"/>
        <w:pageBreakBefore w:val="0"/>
        <w:kinsoku/>
        <w:wordWrap/>
        <w:overflowPunct/>
        <w:topLinePunct w:val="0"/>
        <w:autoSpaceDE/>
        <w:autoSpaceDN/>
        <w:bidi w:val="0"/>
        <w:spacing w:line="594"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坚持以习近平新时代中国特色社会主义思想为指导，全面贯彻党的十九大和十九届二中、三中、四中、五中全会精神，全面落实中央农村工作会议、全国巩固拓展脱贫攻坚成果同乡村振兴有效衔接工作会议及省委十届十二次全会、市委十一届十三次全会和县委十五届十一次全会精神。坚持党的全面领导，坚持有序调整、平稳过渡，坚持群众主体、激发内生动力，坚持政府推动引导、社会市场协同发力，落实</w:t>
      </w:r>
      <w:r>
        <w:rPr>
          <w:rFonts w:hint="eastAsia" w:ascii="Times New Roman" w:hAnsi="Times New Roman" w:eastAsia="方正仿宋_GBK" w:cs="Times New Roman"/>
          <w:sz w:val="32"/>
          <w:szCs w:val="32"/>
          <w:lang w:val="en-US" w:eastAsia="zh-CN"/>
        </w:rPr>
        <w:t>5</w:t>
      </w:r>
      <w:r>
        <w:rPr>
          <w:rFonts w:hint="eastAsia" w:ascii="方正仿宋_GBK" w:eastAsia="方正仿宋_GBK"/>
          <w:sz w:val="32"/>
          <w:szCs w:val="32"/>
        </w:rPr>
        <w:t>年过渡期要求，与“十四五”规划相衔接。作为</w:t>
      </w:r>
      <w:r>
        <w:rPr>
          <w:rFonts w:hint="eastAsia" w:ascii="方正仿宋_GBK" w:eastAsia="方正仿宋_GBK"/>
          <w:sz w:val="32"/>
          <w:szCs w:val="32"/>
          <w:lang w:val="en-US" w:eastAsia="zh-CN"/>
        </w:rPr>
        <w:t>农业产业</w:t>
      </w:r>
      <w:r>
        <w:rPr>
          <w:rFonts w:hint="eastAsia" w:ascii="方正仿宋_GBK" w:eastAsia="方正仿宋_GBK"/>
          <w:sz w:val="32"/>
          <w:szCs w:val="32"/>
        </w:rPr>
        <w:t>镇，用足用活政策，以乡村振兴巩固拓展脱贫攻坚成果，持续提升，如期实现</w:t>
      </w:r>
      <w:r>
        <w:rPr>
          <w:rFonts w:hint="eastAsia" w:ascii="方正仿宋_GBK" w:eastAsia="方正仿宋_GBK"/>
          <w:sz w:val="32"/>
          <w:szCs w:val="32"/>
          <w:lang w:eastAsia="zh-CN"/>
        </w:rPr>
        <w:t>乡村</w:t>
      </w:r>
      <w:r>
        <w:rPr>
          <w:rFonts w:hint="eastAsia" w:ascii="方正仿宋_GBK" w:eastAsia="方正仿宋_GBK"/>
          <w:sz w:val="32"/>
          <w:szCs w:val="32"/>
        </w:rPr>
        <w:t>振兴。</w:t>
      </w:r>
    </w:p>
    <w:p>
      <w:pPr>
        <w:keepNext w:val="0"/>
        <w:keepLines w:val="0"/>
        <w:pageBreakBefore w:val="0"/>
        <w:widowControl/>
        <w:shd w:val="clear" w:color="auto" w:fill="FFFFFF"/>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eastAsia="方正黑体_GBK"/>
          <w:color w:val="000000"/>
          <w:kern w:val="0"/>
          <w:sz w:val="32"/>
          <w:szCs w:val="32"/>
        </w:rPr>
      </w:pPr>
      <w:r>
        <w:rPr>
          <w:rFonts w:eastAsia="方正黑体_GBK"/>
          <w:color w:val="000000"/>
          <w:kern w:val="0"/>
          <w:sz w:val="32"/>
          <w:szCs w:val="32"/>
        </w:rPr>
        <w:t>二、发展现状</w:t>
      </w:r>
    </w:p>
    <w:p>
      <w:pPr>
        <w:pStyle w:val="7"/>
        <w:keepNext w:val="0"/>
        <w:keepLines w:val="0"/>
        <w:pageBreakBefore w:val="0"/>
        <w:kinsoku/>
        <w:wordWrap/>
        <w:overflowPunct/>
        <w:topLinePunct w:val="0"/>
        <w:autoSpaceDE/>
        <w:autoSpaceDN/>
        <w:bidi w:val="0"/>
        <w:spacing w:after="0" w:line="594" w:lineRule="exact"/>
        <w:ind w:left="0" w:leftChars="0"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临江镇位于永川东南部，幅员面</w:t>
      </w:r>
      <w:r>
        <w:rPr>
          <w:rFonts w:hint="eastAsia" w:ascii="Times New Roman" w:hAnsi="Times New Roman" w:eastAsia="方正仿宋_GBK" w:cs="Times New Roman"/>
          <w:kern w:val="2"/>
          <w:sz w:val="32"/>
          <w:szCs w:val="32"/>
          <w:lang w:val="en-US" w:eastAsia="zh-CN" w:bidi="ar-SA"/>
        </w:rPr>
        <w:t>积77.1平方公里，总人口4万人，下辖10个行政村和1个社区。耕地面积5.47万亩，林地面积5.6万亩，土地流转总面积9832亩。有家庭农场39户，种粮大户21户，农民专业合作社45户。农业特色鲜明，盛产优质水稻、柑橘，是农业农村部确定的产粮大镇。现有优质柑橘3000亩，绿色优质水稻35000亩。</w:t>
      </w:r>
    </w:p>
    <w:p>
      <w:pPr>
        <w:keepNext w:val="0"/>
        <w:keepLines w:val="0"/>
        <w:pageBreakBefore w:val="0"/>
        <w:kinsoku/>
        <w:wordWrap/>
        <w:overflowPunct/>
        <w:topLinePunct w:val="0"/>
        <w:autoSpaceDE/>
        <w:autoSpaceDN/>
        <w:bidi w:val="0"/>
        <w:spacing w:line="594" w:lineRule="exact"/>
        <w:ind w:left="0" w:leftChars="0" w:right="0" w:rightChars="0" w:firstLine="640" w:firstLineChars="200"/>
        <w:jc w:val="left"/>
        <w:textAlignment w:val="auto"/>
        <w:outlineLvl w:val="9"/>
        <w:rPr>
          <w:rFonts w:eastAsia="方正黑体_GBK"/>
          <w:sz w:val="32"/>
          <w:szCs w:val="32"/>
        </w:rPr>
      </w:pPr>
      <w:r>
        <w:rPr>
          <w:rFonts w:eastAsia="方正黑体_GBK"/>
          <w:sz w:val="32"/>
          <w:szCs w:val="32"/>
        </w:rPr>
        <w:t>三、建设目标</w:t>
      </w:r>
    </w:p>
    <w:p>
      <w:pPr>
        <w:keepNext w:val="0"/>
        <w:keepLines w:val="0"/>
        <w:pageBreakBefore w:val="0"/>
        <w:widowControl/>
        <w:shd w:val="clear" w:color="auto" w:fill="FFFFFF"/>
        <w:kinsoku/>
        <w:wordWrap/>
        <w:overflowPunct/>
        <w:topLinePunct w:val="0"/>
        <w:autoSpaceDE/>
        <w:autoSpaceDN/>
        <w:bidi w:val="0"/>
        <w:spacing w:line="594" w:lineRule="exact"/>
        <w:ind w:left="0" w:leftChars="0" w:right="0" w:rightChars="0" w:firstLine="640" w:firstLineChars="200"/>
        <w:jc w:val="both"/>
        <w:textAlignment w:val="auto"/>
        <w:outlineLvl w:val="9"/>
        <w:rPr>
          <w:rFonts w:hint="eastAsia" w:ascii="方正仿宋_GBK" w:hAnsi="Calibri" w:eastAsia="方正仿宋_GBK" w:cs="Times New Roman"/>
          <w:sz w:val="32"/>
          <w:szCs w:val="32"/>
        </w:rPr>
      </w:pPr>
      <w:r>
        <w:rPr>
          <w:rFonts w:hint="eastAsia" w:ascii="方正仿宋_GBK" w:eastAsia="方正仿宋_GBK"/>
          <w:sz w:val="32"/>
          <w:szCs w:val="32"/>
          <w:lang w:val="en-US" w:eastAsia="zh-CN"/>
        </w:rPr>
        <w:t>巩固拓展脱贫攻坚成果，</w:t>
      </w:r>
      <w:r>
        <w:rPr>
          <w:rFonts w:hint="eastAsia" w:ascii="方正仿宋_GBK" w:eastAsia="方正仿宋_GBK"/>
          <w:sz w:val="32"/>
          <w:szCs w:val="32"/>
        </w:rPr>
        <w:t>全面</w:t>
      </w:r>
      <w:r>
        <w:rPr>
          <w:rFonts w:ascii="方正仿宋_GBK" w:eastAsia="方正仿宋_GBK"/>
          <w:sz w:val="32"/>
          <w:szCs w:val="32"/>
        </w:rPr>
        <w:t>推进</w:t>
      </w:r>
      <w:r>
        <w:rPr>
          <w:rFonts w:hint="eastAsia" w:ascii="方正仿宋_GBK" w:eastAsia="方正仿宋_GBK"/>
          <w:sz w:val="32"/>
          <w:szCs w:val="32"/>
        </w:rPr>
        <w:t>乡村振兴，紧紧围绕“特色农业镇、永川后花园”</w:t>
      </w:r>
      <w:r>
        <w:rPr>
          <w:rFonts w:ascii="方正仿宋_GBK" w:eastAsia="方正仿宋_GBK"/>
          <w:sz w:val="32"/>
          <w:szCs w:val="32"/>
        </w:rPr>
        <w:t xml:space="preserve"> 这一目标，持续开展</w:t>
      </w:r>
      <w:r>
        <w:rPr>
          <w:rFonts w:hint="eastAsia" w:ascii="方正仿宋_GBK" w:eastAsia="方正仿宋_GBK"/>
          <w:sz w:val="32"/>
          <w:szCs w:val="32"/>
          <w:lang w:eastAsia="zh-CN"/>
        </w:rPr>
        <w:t>“</w:t>
      </w:r>
      <w:r>
        <w:rPr>
          <w:rFonts w:ascii="方正仿宋_GBK" w:eastAsia="方正仿宋_GBK"/>
          <w:sz w:val="32"/>
          <w:szCs w:val="32"/>
        </w:rPr>
        <w:t>靓</w:t>
      </w:r>
      <w:bookmarkStart w:id="0" w:name="_GoBack"/>
      <w:bookmarkEnd w:id="0"/>
      <w:r>
        <w:rPr>
          <w:rFonts w:ascii="方正仿宋_GBK" w:eastAsia="方正仿宋_GBK"/>
          <w:sz w:val="32"/>
          <w:szCs w:val="32"/>
        </w:rPr>
        <w:t>丽场镇</w:t>
      </w:r>
      <w:r>
        <w:rPr>
          <w:rFonts w:hint="eastAsia" w:ascii="方正仿宋_GBK" w:eastAsia="方正仿宋_GBK"/>
          <w:sz w:val="32"/>
          <w:szCs w:val="32"/>
        </w:rPr>
        <w:t>、</w:t>
      </w:r>
      <w:r>
        <w:rPr>
          <w:rFonts w:ascii="方正仿宋_GBK" w:eastAsia="方正仿宋_GBK"/>
          <w:sz w:val="32"/>
          <w:szCs w:val="32"/>
        </w:rPr>
        <w:t>洁净家园</w:t>
      </w:r>
      <w:r>
        <w:rPr>
          <w:rFonts w:hint="eastAsia" w:ascii="方正仿宋_GBK" w:eastAsia="方正仿宋_GBK"/>
          <w:sz w:val="32"/>
          <w:szCs w:val="32"/>
        </w:rPr>
        <w:t>、</w:t>
      </w:r>
      <w:r>
        <w:rPr>
          <w:rFonts w:ascii="方正仿宋_GBK" w:eastAsia="方正仿宋_GBK"/>
          <w:sz w:val="32"/>
          <w:szCs w:val="32"/>
        </w:rPr>
        <w:t>碧水蓝天</w:t>
      </w:r>
      <w:r>
        <w:rPr>
          <w:rFonts w:hint="eastAsia" w:ascii="方正仿宋_GBK" w:eastAsia="方正仿宋_GBK"/>
          <w:sz w:val="32"/>
          <w:szCs w:val="32"/>
        </w:rPr>
        <w:t>、</w:t>
      </w:r>
      <w:r>
        <w:rPr>
          <w:rFonts w:ascii="方正仿宋_GBK" w:eastAsia="方正仿宋_GBK"/>
          <w:sz w:val="32"/>
          <w:szCs w:val="32"/>
        </w:rPr>
        <w:t>素质提升</w:t>
      </w:r>
      <w:r>
        <w:rPr>
          <w:rFonts w:hint="eastAsia" w:ascii="方正仿宋_GBK" w:eastAsia="方正仿宋_GBK"/>
          <w:sz w:val="32"/>
          <w:szCs w:val="32"/>
          <w:lang w:eastAsia="zh-CN"/>
        </w:rPr>
        <w:t>”</w:t>
      </w:r>
      <w:r>
        <w:rPr>
          <w:rFonts w:ascii="方正仿宋_GBK" w:eastAsia="方正仿宋_GBK"/>
          <w:sz w:val="32"/>
          <w:szCs w:val="32"/>
        </w:rPr>
        <w:t>四大行动，倾力打造</w:t>
      </w:r>
      <w:r>
        <w:rPr>
          <w:rFonts w:hint="eastAsia" w:ascii="方正仿宋_GBK" w:eastAsia="方正仿宋_GBK"/>
          <w:sz w:val="32"/>
          <w:szCs w:val="32"/>
          <w:lang w:eastAsia="zh-CN"/>
        </w:rPr>
        <w:t>“</w:t>
      </w:r>
      <w:r>
        <w:rPr>
          <w:rFonts w:ascii="方正仿宋_GBK" w:eastAsia="方正仿宋_GBK"/>
          <w:sz w:val="32"/>
          <w:szCs w:val="32"/>
        </w:rPr>
        <w:t>绿色稻米</w:t>
      </w:r>
      <w:r>
        <w:rPr>
          <w:rFonts w:hint="eastAsia" w:ascii="方正仿宋_GBK" w:eastAsia="方正仿宋_GBK"/>
          <w:sz w:val="32"/>
          <w:szCs w:val="32"/>
        </w:rPr>
        <w:t>、</w:t>
      </w:r>
      <w:r>
        <w:rPr>
          <w:rFonts w:ascii="方正仿宋_GBK" w:eastAsia="方正仿宋_GBK"/>
          <w:sz w:val="32"/>
          <w:szCs w:val="32"/>
        </w:rPr>
        <w:t>特色蔬果</w:t>
      </w:r>
      <w:r>
        <w:rPr>
          <w:rFonts w:hint="eastAsia" w:ascii="方正仿宋_GBK" w:eastAsia="方正仿宋_GBK"/>
          <w:sz w:val="32"/>
          <w:szCs w:val="32"/>
        </w:rPr>
        <w:t>、</w:t>
      </w:r>
      <w:r>
        <w:rPr>
          <w:rFonts w:ascii="方正仿宋_GBK" w:eastAsia="方正仿宋_GBK"/>
          <w:sz w:val="32"/>
          <w:szCs w:val="32"/>
        </w:rPr>
        <w:t>中医药香</w:t>
      </w:r>
      <w:r>
        <w:rPr>
          <w:rFonts w:hint="eastAsia" w:ascii="方正仿宋_GBK" w:eastAsia="方正仿宋_GBK"/>
          <w:sz w:val="32"/>
          <w:szCs w:val="32"/>
        </w:rPr>
        <w:t>、</w:t>
      </w:r>
      <w:r>
        <w:rPr>
          <w:rFonts w:ascii="方正仿宋_GBK" w:eastAsia="方正仿宋_GBK"/>
          <w:sz w:val="32"/>
          <w:szCs w:val="32"/>
        </w:rPr>
        <w:t>环保家居</w:t>
      </w:r>
      <w:r>
        <w:rPr>
          <w:rFonts w:hint="eastAsia" w:ascii="方正仿宋_GBK" w:eastAsia="方正仿宋_GBK"/>
          <w:sz w:val="32"/>
          <w:szCs w:val="32"/>
        </w:rPr>
        <w:t>、</w:t>
      </w:r>
      <w:r>
        <w:rPr>
          <w:rFonts w:ascii="方正仿宋_GBK" w:eastAsia="方正仿宋_GBK"/>
          <w:sz w:val="32"/>
          <w:szCs w:val="32"/>
        </w:rPr>
        <w:t>生态旅游</w:t>
      </w:r>
      <w:r>
        <w:rPr>
          <w:rFonts w:hint="eastAsia" w:ascii="方正仿宋_GBK" w:eastAsia="方正仿宋_GBK"/>
          <w:sz w:val="32"/>
          <w:szCs w:val="32"/>
          <w:lang w:eastAsia="zh-CN"/>
        </w:rPr>
        <w:t>”</w:t>
      </w:r>
      <w:r>
        <w:rPr>
          <w:rFonts w:ascii="方正仿宋_GBK" w:eastAsia="方正仿宋_GBK"/>
          <w:sz w:val="32"/>
          <w:szCs w:val="32"/>
        </w:rPr>
        <w:t>五大产业</w:t>
      </w:r>
      <w:r>
        <w:rPr>
          <w:rFonts w:hint="eastAsia" w:ascii="方正仿宋_GBK" w:eastAsia="方正仿宋_GBK"/>
          <w:sz w:val="32"/>
          <w:szCs w:val="32"/>
        </w:rPr>
        <w:t>（简</w:t>
      </w:r>
      <w:r>
        <w:rPr>
          <w:rFonts w:ascii="方正仿宋_GBK" w:eastAsia="方正仿宋_GBK"/>
          <w:sz w:val="32"/>
          <w:szCs w:val="32"/>
        </w:rPr>
        <w:t>称</w:t>
      </w:r>
      <w:r>
        <w:rPr>
          <w:rFonts w:hint="default" w:ascii="Times New Roman" w:hAnsi="Times New Roman" w:eastAsia="方正仿宋_GBK" w:cs="Times New Roman"/>
          <w:sz w:val="32"/>
          <w:szCs w:val="32"/>
        </w:rPr>
        <w:t>145</w:t>
      </w:r>
      <w:r>
        <w:rPr>
          <w:rFonts w:hint="eastAsia" w:ascii="方正仿宋_GBK" w:hAnsi="Calibri" w:eastAsia="方正仿宋_GBK" w:cs="Times New Roman"/>
          <w:sz w:val="32"/>
          <w:szCs w:val="32"/>
        </w:rPr>
        <w:t>发展思路），奋力推进临江从传统农业镇转变为产、镇、景一体化融合发展的新兴小镇</w:t>
      </w:r>
      <w:r>
        <w:rPr>
          <w:rFonts w:hint="eastAsia" w:ascii="方正仿宋_GBK" w:hAnsi="Calibri" w:eastAsia="方正仿宋_GBK" w:cs="Times New Roman"/>
          <w:sz w:val="32"/>
          <w:szCs w:val="32"/>
          <w:lang w:eastAsia="zh-CN"/>
        </w:rPr>
        <w:t>，</w:t>
      </w:r>
      <w:r>
        <w:rPr>
          <w:rFonts w:hint="eastAsia" w:ascii="方正仿宋_GBK" w:hAnsi="Calibri" w:eastAsia="方正仿宋_GBK" w:cs="Times New Roman"/>
          <w:sz w:val="32"/>
          <w:szCs w:val="32"/>
        </w:rPr>
        <w:t>乡村振兴取得重大突破，产业更加兴旺，环境更加优美，社会更加和谐稳定，人民获得感</w:t>
      </w:r>
      <w:r>
        <w:rPr>
          <w:rFonts w:hint="eastAsia" w:ascii="方正仿宋_GBK" w:hAnsi="Calibri" w:eastAsia="方正仿宋_GBK" w:cs="Times New Roman"/>
          <w:sz w:val="32"/>
          <w:szCs w:val="32"/>
          <w:lang w:eastAsia="zh-CN"/>
        </w:rPr>
        <w:t>、</w:t>
      </w:r>
      <w:r>
        <w:rPr>
          <w:rFonts w:hint="eastAsia" w:ascii="方正仿宋_GBK" w:hAnsi="Calibri" w:eastAsia="方正仿宋_GBK" w:cs="Times New Roman"/>
          <w:sz w:val="32"/>
          <w:szCs w:val="32"/>
        </w:rPr>
        <w:t>幸福感显著增强。</w:t>
      </w:r>
    </w:p>
    <w:p>
      <w:pPr>
        <w:keepNext w:val="0"/>
        <w:keepLines w:val="0"/>
        <w:pageBreakBefore w:val="0"/>
        <w:kinsoku/>
        <w:wordWrap/>
        <w:overflowPunct/>
        <w:topLinePunct w:val="0"/>
        <w:autoSpaceDE/>
        <w:autoSpaceDN/>
        <w:bidi w:val="0"/>
        <w:spacing w:line="594" w:lineRule="exact"/>
        <w:ind w:left="0" w:leftChars="0" w:right="0" w:rightChars="0" w:firstLine="640" w:firstLineChars="200"/>
        <w:jc w:val="left"/>
        <w:textAlignment w:val="auto"/>
        <w:outlineLvl w:val="9"/>
        <w:rPr>
          <w:rFonts w:eastAsia="方正黑体_GBK"/>
          <w:sz w:val="32"/>
          <w:szCs w:val="32"/>
        </w:rPr>
      </w:pPr>
      <w:r>
        <w:rPr>
          <w:rFonts w:eastAsia="方正黑体_GBK"/>
          <w:sz w:val="32"/>
          <w:szCs w:val="32"/>
        </w:rPr>
        <w:t>四、重点任务</w:t>
      </w:r>
    </w:p>
    <w:p>
      <w:pPr>
        <w:keepNext w:val="0"/>
        <w:keepLines w:val="0"/>
        <w:pageBreakBefore w:val="0"/>
        <w:widowControl/>
        <w:shd w:val="clear" w:color="auto" w:fill="FFFFFF"/>
        <w:kinsoku/>
        <w:wordWrap/>
        <w:overflowPunct/>
        <w:topLinePunct w:val="0"/>
        <w:autoSpaceDE/>
        <w:autoSpaceDN/>
        <w:bidi w:val="0"/>
        <w:spacing w:line="594" w:lineRule="exact"/>
        <w:ind w:left="0" w:leftChars="0" w:right="0" w:rightChars="0" w:firstLine="640" w:firstLineChars="200"/>
        <w:jc w:val="both"/>
        <w:textAlignment w:val="auto"/>
        <w:outlineLvl w:val="9"/>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lang w:val="en-US" w:eastAsia="zh-CN"/>
        </w:rPr>
        <w:t>紧紧围绕“</w:t>
      </w:r>
      <w:r>
        <w:rPr>
          <w:rFonts w:hint="eastAsia" w:ascii="Times New Roman" w:hAnsi="Times New Roman" w:eastAsia="方正仿宋_GBK" w:cs="Times New Roman"/>
          <w:sz w:val="32"/>
          <w:szCs w:val="32"/>
          <w:lang w:val="en-US" w:eastAsia="zh-CN"/>
        </w:rPr>
        <w:t>145</w:t>
      </w:r>
      <w:r>
        <w:rPr>
          <w:rFonts w:hint="eastAsia" w:ascii="方正仿宋_GBK" w:hAnsi="Calibri" w:eastAsia="方正仿宋_GBK" w:cs="Times New Roman"/>
          <w:sz w:val="32"/>
          <w:szCs w:val="32"/>
          <w:lang w:val="en-US" w:eastAsia="zh-CN"/>
        </w:rPr>
        <w:t>”发展思路</w:t>
      </w:r>
      <w:r>
        <w:rPr>
          <w:rFonts w:hint="eastAsia" w:ascii="方正仿宋_GBK" w:hAnsi="Calibri" w:eastAsia="方正仿宋_GBK" w:cs="Times New Roman"/>
          <w:sz w:val="32"/>
          <w:szCs w:val="32"/>
        </w:rPr>
        <w:t>，重点加强特色产业发展，延伸产业链条。强化特色水果示范片基础设施建设，在已建成</w:t>
      </w:r>
      <w:r>
        <w:rPr>
          <w:rFonts w:hint="eastAsia" w:ascii="方正仿宋_GBK" w:hAnsi="Calibri" w:eastAsia="方正仿宋_GBK" w:cs="Times New Roman"/>
          <w:sz w:val="32"/>
          <w:szCs w:val="32"/>
          <w:lang w:val="en-US" w:eastAsia="zh-CN"/>
        </w:rPr>
        <w:t>天星村、普安村、天堂</w:t>
      </w:r>
      <w:r>
        <w:rPr>
          <w:rFonts w:hint="eastAsia" w:ascii="方正仿宋_GBK" w:hAnsi="Calibri" w:eastAsia="方正仿宋_GBK" w:cs="Times New Roman"/>
          <w:sz w:val="32"/>
          <w:szCs w:val="32"/>
        </w:rPr>
        <w:t>村特色水果</w:t>
      </w:r>
      <w:r>
        <w:rPr>
          <w:rFonts w:hint="eastAsia" w:ascii="方正仿宋_GBK" w:hAnsi="Calibri" w:eastAsia="方正仿宋_GBK" w:cs="Times New Roman"/>
          <w:sz w:val="32"/>
          <w:szCs w:val="32"/>
          <w:lang w:val="en-US" w:eastAsia="zh-CN"/>
        </w:rPr>
        <w:t>为主的采摘基地，扩大特色产业基地，加大基础设施建设，推进农村公路建设，进一步加大连</w:t>
      </w:r>
      <w:r>
        <w:rPr>
          <w:rFonts w:hint="eastAsia" w:ascii="方正仿宋_GBK" w:hAnsi="Calibri" w:eastAsia="方正仿宋_GBK" w:cs="Times New Roman"/>
          <w:sz w:val="32"/>
          <w:szCs w:val="32"/>
        </w:rPr>
        <w:t>片农村人居环境整治，</w:t>
      </w:r>
      <w:r>
        <w:rPr>
          <w:rFonts w:hint="eastAsia" w:ascii="方正仿宋_GBK" w:hAnsi="Calibri" w:eastAsia="方正仿宋_GBK" w:cs="Times New Roman"/>
          <w:sz w:val="32"/>
          <w:szCs w:val="32"/>
          <w:lang w:val="en-US" w:eastAsia="zh-CN"/>
        </w:rPr>
        <w:t>积极推进绿色稻米、</w:t>
      </w:r>
      <w:r>
        <w:rPr>
          <w:rFonts w:hint="eastAsia" w:ascii="方正仿宋_GBK" w:hAnsi="Calibri" w:eastAsia="方正仿宋_GBK" w:cs="Times New Roman"/>
          <w:sz w:val="32"/>
          <w:szCs w:val="32"/>
        </w:rPr>
        <w:t>中医药香、环保家居、生态旅游</w:t>
      </w:r>
      <w:r>
        <w:rPr>
          <w:rFonts w:hint="eastAsia" w:ascii="方正仿宋_GBK" w:hAnsi="Calibri" w:eastAsia="方正仿宋_GBK" w:cs="Times New Roman"/>
          <w:sz w:val="32"/>
          <w:szCs w:val="32"/>
          <w:lang w:eastAsia="zh-CN"/>
        </w:rPr>
        <w:t>，</w:t>
      </w:r>
      <w:r>
        <w:rPr>
          <w:rFonts w:hint="eastAsia" w:ascii="方正仿宋_GBK" w:hAnsi="Calibri" w:eastAsia="方正仿宋_GBK" w:cs="Times New Roman"/>
          <w:sz w:val="32"/>
          <w:szCs w:val="32"/>
        </w:rPr>
        <w:t>做大一产</w:t>
      </w:r>
      <w:r>
        <w:rPr>
          <w:rFonts w:hint="eastAsia" w:ascii="方正仿宋_GBK" w:hAnsi="Calibri" w:eastAsia="方正仿宋_GBK" w:cs="Times New Roman"/>
          <w:sz w:val="32"/>
          <w:szCs w:val="32"/>
          <w:lang w:val="en-US" w:eastAsia="zh-CN"/>
        </w:rPr>
        <w:t>时</w:t>
      </w:r>
      <w:r>
        <w:rPr>
          <w:rFonts w:hint="eastAsia" w:ascii="方正仿宋_GBK" w:hAnsi="Calibri" w:eastAsia="方正仿宋_GBK" w:cs="Times New Roman"/>
          <w:sz w:val="32"/>
          <w:szCs w:val="32"/>
        </w:rPr>
        <w:t>，为二三产业融合发展奠定基础。最终实现乡村全面振兴。</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（一）突出特色，打造“四好临江”</w:t>
      </w:r>
    </w:p>
    <w:p>
      <w:pPr>
        <w:keepNext w:val="0"/>
        <w:keepLines w:val="0"/>
        <w:pageBreakBefore w:val="0"/>
        <w:widowControl/>
        <w:shd w:val="clear" w:color="auto" w:fill="FFFFFF"/>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方正仿宋_GBK" w:hAnsi="Calibri" w:eastAsia="方正仿宋_GBK" w:cs="Times New Roman"/>
          <w:sz w:val="32"/>
          <w:szCs w:val="32"/>
          <w:lang w:val="en-US" w:eastAsia="zh-CN"/>
        </w:rPr>
      </w:pPr>
      <w:r>
        <w:rPr>
          <w:rFonts w:hint="eastAsia" w:ascii="方正仿宋_GBK" w:hAnsi="Calibri" w:eastAsia="方正仿宋_GBK" w:cs="Times New Roman"/>
          <w:sz w:val="32"/>
          <w:szCs w:val="32"/>
          <w:lang w:val="en-US" w:eastAsia="zh-CN"/>
        </w:rPr>
        <w:t>实施高标准农田建设</w:t>
      </w:r>
      <w:r>
        <w:rPr>
          <w:rFonts w:hint="eastAsia" w:ascii="Times New Roman" w:hAnsi="Times New Roman" w:eastAsia="方正仿宋_GBK" w:cs="Times New Roman"/>
          <w:sz w:val="32"/>
          <w:szCs w:val="32"/>
          <w:lang w:val="en-US" w:eastAsia="zh-CN"/>
        </w:rPr>
        <w:t>1000亩，宜机化改造2000亩，发展绿色稻米种植基地5000亩，建设年加工能力10000吨的绿色稻米加工厂1</w:t>
      </w:r>
      <w:r>
        <w:rPr>
          <w:rFonts w:hint="eastAsia" w:ascii="方正仿宋_GBK" w:hAnsi="Calibri" w:eastAsia="方正仿宋_GBK" w:cs="Times New Roman"/>
          <w:sz w:val="32"/>
          <w:szCs w:val="32"/>
          <w:lang w:val="en-US" w:eastAsia="zh-CN"/>
        </w:rPr>
        <w:t>座，打造“</w:t>
      </w:r>
      <w:r>
        <w:rPr>
          <w:rFonts w:hint="eastAsia" w:ascii="方正仿宋_GBK" w:hAnsi="Calibri" w:eastAsia="方正仿宋_GBK" w:cs="Times New Roman"/>
          <w:b/>
          <w:bCs/>
          <w:sz w:val="32"/>
          <w:szCs w:val="32"/>
          <w:lang w:val="en-US" w:eastAsia="zh-CN"/>
        </w:rPr>
        <w:t>临江好米</w:t>
      </w:r>
      <w:r>
        <w:rPr>
          <w:rFonts w:hint="eastAsia" w:ascii="方正仿宋_GBK" w:hAnsi="Calibri" w:eastAsia="方正仿宋_GBK" w:cs="Times New Roman"/>
          <w:sz w:val="32"/>
          <w:szCs w:val="32"/>
          <w:lang w:val="en-US" w:eastAsia="zh-CN"/>
        </w:rPr>
        <w:t>”。新建玫瑰香橙、阳光玫瑰、金比特西瓜等特优水果基地</w:t>
      </w:r>
      <w:r>
        <w:rPr>
          <w:rFonts w:hint="eastAsia" w:ascii="Times New Roman" w:hAnsi="Times New Roman" w:eastAsia="方正仿宋_GBK" w:cs="Times New Roman"/>
          <w:sz w:val="32"/>
          <w:szCs w:val="32"/>
          <w:lang w:val="en-US" w:eastAsia="zh-CN"/>
        </w:rPr>
        <w:t>500亩，申报1-2</w:t>
      </w:r>
      <w:r>
        <w:rPr>
          <w:rFonts w:hint="eastAsia" w:ascii="方正仿宋_GBK" w:hAnsi="Calibri" w:eastAsia="方正仿宋_GBK" w:cs="Times New Roman"/>
          <w:sz w:val="32"/>
          <w:szCs w:val="32"/>
          <w:lang w:val="en-US" w:eastAsia="zh-CN"/>
        </w:rPr>
        <w:t>个农产品地理标志，打造“</w:t>
      </w:r>
      <w:r>
        <w:rPr>
          <w:rFonts w:hint="eastAsia" w:ascii="方正仿宋_GBK" w:hAnsi="Calibri" w:eastAsia="方正仿宋_GBK" w:cs="Times New Roman"/>
          <w:b/>
          <w:bCs/>
          <w:sz w:val="32"/>
          <w:szCs w:val="32"/>
          <w:lang w:val="en-US" w:eastAsia="zh-CN"/>
        </w:rPr>
        <w:t>临江好果</w:t>
      </w:r>
      <w:r>
        <w:rPr>
          <w:rFonts w:hint="eastAsia" w:ascii="方正仿宋_GBK" w:hAnsi="Calibri" w:eastAsia="方正仿宋_GBK" w:cs="Times New Roman"/>
          <w:sz w:val="32"/>
          <w:szCs w:val="32"/>
          <w:lang w:val="en-US" w:eastAsia="zh-CN"/>
        </w:rPr>
        <w:t>”。新建提升桢楠套种臭黄荆基地</w:t>
      </w:r>
      <w:r>
        <w:rPr>
          <w:rFonts w:hint="eastAsia" w:ascii="Times New Roman" w:hAnsi="Times New Roman" w:eastAsia="方正仿宋_GBK" w:cs="Times New Roman"/>
          <w:sz w:val="32"/>
          <w:szCs w:val="32"/>
          <w:lang w:val="en-US" w:eastAsia="zh-CN"/>
        </w:rPr>
        <w:t>1000亩，熏衣草种植基地200亩，建设香十二窨花车间2000平</w:t>
      </w:r>
      <w:r>
        <w:rPr>
          <w:rFonts w:hint="eastAsia" w:ascii="方正仿宋_GBK" w:hAnsi="Calibri" w:eastAsia="方正仿宋_GBK" w:cs="Times New Roman"/>
          <w:sz w:val="32"/>
          <w:szCs w:val="32"/>
          <w:lang w:val="en-US" w:eastAsia="zh-CN"/>
        </w:rPr>
        <w:t>方米，打造“</w:t>
      </w:r>
      <w:r>
        <w:rPr>
          <w:rFonts w:hint="eastAsia" w:ascii="方正仿宋_GBK" w:hAnsi="Calibri" w:eastAsia="方正仿宋_GBK" w:cs="Times New Roman"/>
          <w:b/>
          <w:bCs/>
          <w:sz w:val="32"/>
          <w:szCs w:val="32"/>
          <w:lang w:val="en-US" w:eastAsia="zh-CN"/>
        </w:rPr>
        <w:t>临江好香</w:t>
      </w:r>
      <w:r>
        <w:rPr>
          <w:rFonts w:hint="eastAsia" w:ascii="方正仿宋_GBK" w:hAnsi="Calibri" w:eastAsia="方正仿宋_GBK" w:cs="Times New Roman"/>
          <w:sz w:val="32"/>
          <w:szCs w:val="32"/>
          <w:lang w:val="en-US" w:eastAsia="zh-CN"/>
        </w:rPr>
        <w:t>”。依托石笋山旅游景区，大力开展招商引资，加快润色现代农业示范园、天堂村廻龙田园综合体等项目建设，打造“</w:t>
      </w:r>
      <w:r>
        <w:rPr>
          <w:rFonts w:hint="eastAsia" w:ascii="方正仿宋_GBK" w:hAnsi="Calibri" w:eastAsia="方正仿宋_GBK" w:cs="Times New Roman"/>
          <w:b/>
          <w:bCs/>
          <w:sz w:val="32"/>
          <w:szCs w:val="32"/>
          <w:lang w:val="en-US" w:eastAsia="zh-CN"/>
        </w:rPr>
        <w:t>临江好玩</w:t>
      </w:r>
      <w:r>
        <w:rPr>
          <w:rFonts w:hint="eastAsia" w:ascii="方正仿宋_GBK" w:hAnsi="Calibri"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整治提升，打造“山水临江”</w:t>
      </w:r>
    </w:p>
    <w:p>
      <w:pPr>
        <w:pStyle w:val="8"/>
        <w:keepNext w:val="0"/>
        <w:keepLines w:val="0"/>
        <w:pageBreakBefore w:val="0"/>
        <w:kinsoku/>
        <w:wordWrap/>
        <w:overflowPunct/>
        <w:topLinePunct w:val="0"/>
        <w:autoSpaceDE/>
        <w:autoSpaceDN/>
        <w:bidi w:val="0"/>
        <w:spacing w:line="594" w:lineRule="exact"/>
        <w:ind w:left="0" w:leftChars="0" w:right="0" w:rightChars="0" w:firstLine="640" w:firstLineChars="200"/>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一是进一步完善农村交通设施。新建“四好农村路”</w:t>
      </w:r>
      <w:r>
        <w:rPr>
          <w:rFonts w:hint="eastAsia" w:ascii="Times New Roman" w:hAnsi="Times New Roman" w:eastAsia="仿宋_GB2312" w:cs="Times New Roman"/>
          <w:color w:val="auto"/>
          <w:sz w:val="32"/>
          <w:szCs w:val="32"/>
        </w:rPr>
        <w:t>30</w:t>
      </w:r>
      <w:r>
        <w:rPr>
          <w:rFonts w:hint="eastAsia" w:ascii="方正仿宋_GBK" w:hAnsi="Calibri" w:eastAsia="方正仿宋_GBK" w:cs="Times New Roman"/>
          <w:kern w:val="2"/>
          <w:sz w:val="32"/>
          <w:szCs w:val="32"/>
          <w:lang w:val="en-US" w:eastAsia="zh-CN" w:bidi="ar-SA"/>
        </w:rPr>
        <w:t>公里，改建桂杨路、临柏路前后延伸段，新建吴家湾水库公路，实现每个院落通公路。二是持续开展临江河支流小流域治理。开工建设和平水库扩容工程，启动天星村</w:t>
      </w:r>
      <w:r>
        <w:rPr>
          <w:rFonts w:hint="eastAsia" w:ascii="Times New Roman" w:hAnsi="Times New Roman" w:eastAsia="方正仿宋_GBK" w:cs="Times New Roman"/>
          <w:kern w:val="2"/>
          <w:sz w:val="32"/>
          <w:szCs w:val="32"/>
          <w:lang w:val="en-US" w:eastAsia="zh-CN" w:bidi="ar-SA"/>
        </w:rPr>
        <w:t>4.5</w:t>
      </w:r>
      <w:r>
        <w:rPr>
          <w:rFonts w:hint="eastAsia" w:ascii="方正仿宋_GBK" w:hAnsi="Calibri" w:eastAsia="方正仿宋_GBK" w:cs="Times New Roman"/>
          <w:kern w:val="2"/>
          <w:sz w:val="32"/>
          <w:szCs w:val="32"/>
          <w:lang w:val="en-US" w:eastAsia="zh-CN" w:bidi="ar-SA"/>
        </w:rPr>
        <w:t>公里溪河小流域治理。三是深入开展“四旁”绿化。新建龙洞桥村沿河景观大道</w:t>
      </w:r>
      <w:r>
        <w:rPr>
          <w:rFonts w:hint="eastAsia" w:ascii="Times New Roman" w:hAnsi="Times New Roman" w:eastAsia="仿宋_GB2312" w:cs="Times New Roman"/>
          <w:color w:val="auto"/>
          <w:sz w:val="32"/>
          <w:szCs w:val="32"/>
          <w:lang w:val="en-US" w:eastAsia="zh-CN"/>
        </w:rPr>
        <w:t>4.2</w:t>
      </w:r>
      <w:r>
        <w:rPr>
          <w:rFonts w:hint="eastAsia" w:ascii="方正仿宋_GBK" w:hAnsi="Calibri" w:eastAsia="方正仿宋_GBK" w:cs="Times New Roman"/>
          <w:kern w:val="2"/>
          <w:sz w:val="32"/>
          <w:szCs w:val="32"/>
          <w:lang w:val="en-US" w:eastAsia="zh-CN" w:bidi="ar-SA"/>
        </w:rPr>
        <w:t>公里，镇村公共场所新增绿地</w:t>
      </w:r>
      <w:r>
        <w:rPr>
          <w:rFonts w:hint="eastAsia" w:ascii="Times New Roman" w:hAnsi="Times New Roman" w:eastAsia="方正仿宋_GBK" w:cs="Times New Roman"/>
          <w:kern w:val="2"/>
          <w:sz w:val="32"/>
          <w:szCs w:val="32"/>
          <w:lang w:val="en-US" w:eastAsia="zh-CN" w:bidi="ar-SA"/>
        </w:rPr>
        <w:t>12000</w:t>
      </w:r>
      <w:r>
        <w:rPr>
          <w:rFonts w:hint="eastAsia" w:ascii="方正仿宋_GBK" w:hAnsi="Calibri" w:eastAsia="方正仿宋_GBK" w:cs="Times New Roman"/>
          <w:kern w:val="2"/>
          <w:sz w:val="32"/>
          <w:szCs w:val="32"/>
          <w:lang w:val="en-US" w:eastAsia="zh-CN" w:bidi="ar-SA"/>
        </w:rPr>
        <w:t>平方米。四是全面提升镇容村貌。完成老旧场镇改造二期项目，建成投用市民公园、临江停车场；推广圈养模式饲养家禽</w:t>
      </w:r>
      <w:r>
        <w:rPr>
          <w:rFonts w:hint="eastAsia" w:ascii="Times New Roman" w:hAnsi="Times New Roman" w:eastAsia="方正仿宋_GBK" w:cs="Times New Roman"/>
          <w:kern w:val="2"/>
          <w:sz w:val="32"/>
          <w:szCs w:val="32"/>
          <w:lang w:val="en-US" w:eastAsia="zh-CN" w:bidi="ar-SA"/>
        </w:rPr>
        <w:t>8000户，规范柴草码放10000户，打造清洁示范院落1个，清洁美丽庭院800个，清洁示范户1000户；建设垃圾分类示范村8个。</w:t>
      </w:r>
      <w:r>
        <w:rPr>
          <w:rFonts w:hint="eastAsia" w:ascii="方正仿宋_GBK" w:hAnsi="Calibri" w:eastAsia="方正仿宋_GBK" w:cs="Times New Roman"/>
          <w:kern w:val="2"/>
          <w:sz w:val="32"/>
          <w:szCs w:val="32"/>
          <w:lang w:val="en-US" w:eastAsia="zh-CN" w:bidi="ar-SA"/>
        </w:rPr>
        <w:t>打造一村一幅画、一户一风景美丽乡村。</w:t>
      </w:r>
    </w:p>
    <w:p>
      <w:pPr>
        <w:keepNext w:val="0"/>
        <w:keepLines w:val="0"/>
        <w:pageBreakBefore w:val="0"/>
        <w:numPr>
          <w:ilvl w:val="0"/>
          <w:numId w:val="1"/>
        </w:numPr>
        <w:kinsoku/>
        <w:wordWrap/>
        <w:overflowPunct/>
        <w:topLinePunct w:val="0"/>
        <w:autoSpaceDE/>
        <w:autoSpaceDN/>
        <w:bidi w:val="0"/>
        <w:spacing w:line="594" w:lineRule="exact"/>
        <w:ind w:left="0" w:leftChars="0" w:right="0" w:rightChars="0" w:firstLine="640" w:firstLineChars="200"/>
        <w:textAlignment w:val="auto"/>
        <w:outlineLvl w:val="9"/>
        <w:rPr>
          <w:rFonts w:hint="eastAsia" w:ascii="楷体_GB2312" w:hAnsi="楷体_GB2312" w:eastAsia="楷体_GB2312" w:cs="楷体_GB2312"/>
          <w:b w:val="0"/>
          <w:bCs/>
          <w:color w:val="auto"/>
          <w:sz w:val="32"/>
          <w:szCs w:val="32"/>
        </w:rPr>
      </w:pPr>
      <w:r>
        <w:rPr>
          <w:rFonts w:hint="eastAsia" w:ascii="方正楷体_GBK" w:hAnsi="方正楷体_GBK" w:eastAsia="方正楷体_GBK" w:cs="方正楷体_GBK"/>
          <w:sz w:val="32"/>
          <w:szCs w:val="32"/>
        </w:rPr>
        <w:t>精心规划，打造“家居临江”</w:t>
      </w:r>
    </w:p>
    <w:p>
      <w:pPr>
        <w:keepNext w:val="0"/>
        <w:keepLines w:val="0"/>
        <w:pageBreakBefore w:val="0"/>
        <w:numPr>
          <w:ilvl w:val="0"/>
          <w:numId w:val="0"/>
        </w:numPr>
        <w:kinsoku/>
        <w:wordWrap/>
        <w:overflowPunct/>
        <w:topLinePunct w:val="0"/>
        <w:autoSpaceDE/>
        <w:autoSpaceDN/>
        <w:bidi w:val="0"/>
        <w:spacing w:line="594" w:lineRule="exact"/>
        <w:ind w:left="0" w:leftChars="0" w:right="0" w:rightChars="0" w:firstLine="640" w:firstLineChars="200"/>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按照《重庆市永川区成渝地区双城经济圈现代制造业基地建设“十四五”规划》产业空间布局，临江镇重点发展木材加工、木质制品制造、木质家具制造等特色消费品产业。我们将充分发挥临江镇产业基础和区位优势，整合现有木材加工和家居生产企业资源，启动编制镇域产业发展规划，加快建设临江环保家居产业园，打造“家居临江”。</w:t>
      </w:r>
    </w:p>
    <w:p>
      <w:pPr>
        <w:keepNext w:val="0"/>
        <w:keepLines w:val="0"/>
        <w:pageBreakBefore w:val="0"/>
        <w:numPr>
          <w:ilvl w:val="0"/>
          <w:numId w:val="0"/>
        </w:numPr>
        <w:kinsoku/>
        <w:wordWrap/>
        <w:overflowPunct/>
        <w:topLinePunct w:val="0"/>
        <w:autoSpaceDE/>
        <w:autoSpaceDN/>
        <w:bidi w:val="0"/>
        <w:spacing w:line="594" w:lineRule="exact"/>
        <w:ind w:left="0" w:leftChars="0" w:right="0" w:rightChars="0" w:firstLine="640" w:firstLineChars="200"/>
        <w:textAlignment w:val="auto"/>
        <w:outlineLvl w:val="9"/>
        <w:rPr>
          <w:rFonts w:hint="eastAsia" w:eastAsia="方正黑体_GBK"/>
          <w:sz w:val="32"/>
          <w:szCs w:val="32"/>
          <w:lang w:eastAsia="zh-CN"/>
        </w:rPr>
      </w:pPr>
      <w:r>
        <w:rPr>
          <w:rFonts w:hint="eastAsia" w:eastAsia="方正黑体_GBK"/>
          <w:sz w:val="32"/>
          <w:szCs w:val="32"/>
          <w:lang w:eastAsia="zh-CN"/>
        </w:rPr>
        <w:t>五、建立健全巩固拓展脱贫攻坚成果长效机制</w:t>
      </w:r>
    </w:p>
    <w:p>
      <w:pPr>
        <w:keepNext w:val="0"/>
        <w:keepLines w:val="0"/>
        <w:pageBreakBefore w:val="0"/>
        <w:kinsoku/>
        <w:wordWrap/>
        <w:overflowPunct/>
        <w:topLinePunct w:val="0"/>
        <w:autoSpaceDE/>
        <w:autoSpaceDN/>
        <w:bidi w:val="0"/>
        <w:spacing w:line="594" w:lineRule="exact"/>
        <w:ind w:left="0" w:leftChars="0" w:right="0" w:rightChars="0"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sz w:val="32"/>
          <w:szCs w:val="32"/>
        </w:rPr>
        <w:t>（一）保持主要帮扶政策总体稳定。</w:t>
      </w:r>
      <w:r>
        <w:rPr>
          <w:rFonts w:hint="eastAsia" w:ascii="Times New Roman" w:hAnsi="Times New Roman" w:eastAsia="方正仿宋_GBK" w:cs="Times New Roman"/>
          <w:kern w:val="2"/>
          <w:sz w:val="32"/>
          <w:szCs w:val="32"/>
          <w:lang w:val="en-US" w:eastAsia="zh-CN" w:bidi="ar-SA"/>
        </w:rPr>
        <w:t xml:space="preserve">过渡期内严格落实“四个不摘”要求，摘帽不摘责任，防止松劲懈怠；摘帽不摘政策，防止急刹车；摘帽不摘帮扶，帮扶责任保持不变，防止一撤了之；摘帽不摘监管，对脱贫人口加强跟踪监测，防止贫困反弹。兜底救助类政策继续保持稳定。落实好教育、医疗、住房、饮水等民生保障普惠性政策，并根据脱贫人口实际困难给予适当倾斜。优化产业就业等发展类政策。脱贫攻坚期财政扶持政策要维持一段时间，并与全面推进乡村振兴加强衔接。 </w:t>
      </w:r>
    </w:p>
    <w:p>
      <w:pPr>
        <w:keepNext w:val="0"/>
        <w:keepLines w:val="0"/>
        <w:pageBreakBefore w:val="0"/>
        <w:kinsoku/>
        <w:wordWrap/>
        <w:overflowPunct/>
        <w:topLinePunct w:val="0"/>
        <w:autoSpaceDE/>
        <w:autoSpaceDN/>
        <w:bidi w:val="0"/>
        <w:spacing w:line="594" w:lineRule="exact"/>
        <w:ind w:left="0" w:leftChars="0" w:right="0" w:rightChars="0" w:firstLine="640" w:firstLineChars="200"/>
        <w:textAlignment w:val="auto"/>
        <w:outlineLvl w:val="9"/>
        <w:rPr>
          <w:rFonts w:hint="eastAsia" w:ascii="方正仿宋_GBK" w:eastAsia="方正仿宋_GBK"/>
          <w:sz w:val="32"/>
          <w:szCs w:val="32"/>
        </w:rPr>
      </w:pPr>
      <w:r>
        <w:rPr>
          <w:rFonts w:hint="eastAsia" w:ascii="方正楷体_GBK" w:hAnsi="方正楷体_GBK" w:eastAsia="方正楷体_GBK" w:cs="方正楷体_GBK"/>
          <w:sz w:val="32"/>
          <w:szCs w:val="32"/>
        </w:rPr>
        <w:t>（二）健全防贫动态监测和帮扶机制。</w:t>
      </w:r>
      <w:r>
        <w:rPr>
          <w:rFonts w:hint="eastAsia" w:ascii="方正仿宋_GBK" w:eastAsia="方正仿宋_GBK"/>
          <w:sz w:val="32"/>
          <w:szCs w:val="32"/>
        </w:rPr>
        <w:t>对脱贫不稳定户、边缘易致贫户，以及因病因残因灾因意外事故等刚性支出较大或收入大幅缩减导致基本生活出现严重困难户，开展定期</w:t>
      </w:r>
      <w:r>
        <w:rPr>
          <w:rFonts w:hint="eastAsia" w:ascii="方正仿宋_GBK" w:eastAsia="方正仿宋_GBK"/>
          <w:sz w:val="32"/>
          <w:szCs w:val="32"/>
          <w:lang w:eastAsia="zh-CN"/>
        </w:rPr>
        <w:t>走访排查</w:t>
      </w:r>
      <w:r>
        <w:rPr>
          <w:rFonts w:hint="eastAsia" w:ascii="方正仿宋_GBK" w:eastAsia="方正仿宋_GBK"/>
          <w:sz w:val="32"/>
          <w:szCs w:val="32"/>
        </w:rPr>
        <w:t xml:space="preserve">、动态管理，重点监测其收入支出状况、“两不愁三保障”和饮水安全状况、分户子女家庭条件，合理确定监测标准。坚持预防性措施和事后帮扶相结合，及时实施精准帮扶。 </w:t>
      </w:r>
    </w:p>
    <w:p>
      <w:pPr>
        <w:keepNext w:val="0"/>
        <w:keepLines w:val="0"/>
        <w:pageBreakBefore w:val="0"/>
        <w:kinsoku/>
        <w:wordWrap/>
        <w:overflowPunct/>
        <w:topLinePunct w:val="0"/>
        <w:autoSpaceDE/>
        <w:autoSpaceDN/>
        <w:bidi w:val="0"/>
        <w:spacing w:line="594" w:lineRule="exact"/>
        <w:ind w:left="0" w:leftChars="0" w:right="0" w:rightChars="0" w:firstLine="640" w:firstLineChars="200"/>
        <w:textAlignment w:val="auto"/>
        <w:outlineLvl w:val="9"/>
        <w:rPr>
          <w:rFonts w:hint="eastAsia" w:ascii="方正仿宋_GBK" w:hAnsi="Calibri" w:eastAsia="方正仿宋_GBK" w:cs="Times New Roman"/>
          <w:sz w:val="32"/>
          <w:szCs w:val="32"/>
        </w:rPr>
      </w:pPr>
      <w:r>
        <w:rPr>
          <w:rFonts w:hint="eastAsia" w:ascii="方正楷体_GBK" w:hAnsi="方正楷体_GBK" w:eastAsia="方正楷体_GBK" w:cs="方正楷体_GBK"/>
          <w:sz w:val="32"/>
          <w:szCs w:val="32"/>
        </w:rPr>
        <w:t xml:space="preserve">（三）巩固“两不愁三保障”成果 </w:t>
      </w:r>
      <w:r>
        <w:rPr>
          <w:rFonts w:hint="eastAsia" w:ascii="方正楷体_GBK" w:hAnsi="方正楷体_GBK" w:eastAsia="方正楷体_GBK" w:cs="方正楷体_GBK"/>
          <w:sz w:val="32"/>
          <w:szCs w:val="32"/>
          <w:lang w:eastAsia="zh-CN"/>
        </w:rPr>
        <w:t>。</w:t>
      </w:r>
      <w:r>
        <w:rPr>
          <w:rFonts w:hint="eastAsia" w:ascii="Times New Roman" w:hAnsi="Times New Roman" w:eastAsia="仿宋_GB2312" w:cs="Times New Roman"/>
          <w:color w:val="auto"/>
          <w:kern w:val="2"/>
          <w:sz w:val="32"/>
          <w:szCs w:val="32"/>
          <w:lang w:val="en-US" w:eastAsia="zh-CN" w:bidi="ar-SA"/>
        </w:rPr>
        <w:t>1</w:t>
      </w:r>
      <w:r>
        <w:rPr>
          <w:rFonts w:hint="eastAsia" w:ascii="方正仿宋_GBK" w:hAnsi="Calibri" w:eastAsia="方正仿宋_GBK" w:cs="Times New Roman"/>
          <w:sz w:val="32"/>
          <w:szCs w:val="32"/>
        </w:rPr>
        <w:t>.健全控辍保学工作机制。</w:t>
      </w:r>
      <w:r>
        <w:rPr>
          <w:rFonts w:hint="eastAsia" w:ascii="方正仿宋_GBK" w:hAnsi="Calibri" w:eastAsia="方正仿宋_GBK" w:cs="Times New Roman"/>
          <w:sz w:val="32"/>
          <w:szCs w:val="32"/>
          <w:lang w:eastAsia="zh-CN"/>
        </w:rPr>
        <w:t>继续保障实施</w:t>
      </w:r>
      <w:r>
        <w:rPr>
          <w:rFonts w:hint="eastAsia" w:ascii="方正仿宋_GBK" w:hAnsi="Calibri" w:eastAsia="方正仿宋_GBK" w:cs="Times New Roman"/>
          <w:sz w:val="32"/>
          <w:szCs w:val="32"/>
        </w:rPr>
        <w:t>身体原因不具备学习条件</w:t>
      </w:r>
      <w:r>
        <w:rPr>
          <w:rFonts w:hint="eastAsia" w:ascii="方正仿宋_GBK" w:hAnsi="Calibri" w:eastAsia="方正仿宋_GBK" w:cs="Times New Roman"/>
          <w:sz w:val="32"/>
          <w:szCs w:val="32"/>
          <w:lang w:eastAsia="zh-CN"/>
        </w:rPr>
        <w:t>的学生送教上门，并</w:t>
      </w:r>
      <w:r>
        <w:rPr>
          <w:rFonts w:hint="eastAsia" w:ascii="方正仿宋_GBK" w:hAnsi="Calibri" w:eastAsia="方正仿宋_GBK" w:cs="Times New Roman"/>
          <w:sz w:val="32"/>
          <w:szCs w:val="32"/>
        </w:rPr>
        <w:t>确保除身体原因不具备学习条件外脱贫家庭义务教育阶段适龄儿童少年不失学辍学。</w:t>
      </w:r>
      <w:r>
        <w:rPr>
          <w:rFonts w:hint="eastAsia" w:ascii="方正仿宋_GBK" w:hAnsi="Calibri" w:eastAsia="方正仿宋_GBK" w:cs="Times New Roman"/>
          <w:sz w:val="32"/>
          <w:szCs w:val="32"/>
          <w:lang w:eastAsia="zh-CN"/>
        </w:rPr>
        <w:t xml:space="preserve"> </w:t>
      </w:r>
      <w:r>
        <w:rPr>
          <w:rFonts w:hint="eastAsia" w:ascii="Times New Roman" w:hAnsi="Times New Roman" w:eastAsia="仿宋_GB2312" w:cs="Times New Roman"/>
          <w:color w:val="auto"/>
          <w:kern w:val="2"/>
          <w:sz w:val="32"/>
          <w:szCs w:val="32"/>
          <w:lang w:val="en-US" w:eastAsia="zh-CN" w:bidi="ar-SA"/>
        </w:rPr>
        <w:t>2</w:t>
      </w:r>
      <w:r>
        <w:rPr>
          <w:rFonts w:hint="eastAsia" w:ascii="方正仿宋_GBK" w:hAnsi="Calibri" w:eastAsia="方正仿宋_GBK" w:cs="Times New Roman"/>
          <w:sz w:val="32"/>
          <w:szCs w:val="32"/>
          <w:lang w:eastAsia="zh-CN"/>
        </w:rPr>
        <w:t>.健全因病返贫致贫风险防范机制。积极落实上级参保政策，做好脱贫人口、一般农户参保动员工作，保障有大病患者、重病患者的脱贫家庭、一般户家庭基本生活。</w:t>
      </w:r>
      <w:r>
        <w:rPr>
          <w:rFonts w:hint="eastAsia" w:ascii="Times New Roman" w:hAnsi="Times New Roman" w:eastAsia="仿宋_GB2312" w:cs="Times New Roman"/>
          <w:color w:val="auto"/>
          <w:kern w:val="2"/>
          <w:sz w:val="32"/>
          <w:szCs w:val="32"/>
          <w:lang w:val="en-US" w:eastAsia="zh-CN" w:bidi="ar-SA"/>
        </w:rPr>
        <w:t>3</w:t>
      </w:r>
      <w:r>
        <w:rPr>
          <w:rFonts w:hint="eastAsia" w:ascii="方正仿宋_GBK" w:hAnsi="Calibri" w:eastAsia="方正仿宋_GBK" w:cs="Times New Roman"/>
          <w:sz w:val="32"/>
          <w:szCs w:val="32"/>
        </w:rPr>
        <w:t>.建立健全农村脱贫人口住房安全动态监测机制。严格程序，通过农村危房改造、闲置农房置换或长期租赁、闲置公用房安置等多种方式保障低收入人口基本住房安全。</w:t>
      </w:r>
      <w:r>
        <w:rPr>
          <w:rFonts w:hint="eastAsia" w:ascii="Times New Roman" w:hAnsi="Times New Roman" w:eastAsia="仿宋_GB2312" w:cs="Times New Roman"/>
          <w:color w:val="auto"/>
          <w:kern w:val="2"/>
          <w:sz w:val="32"/>
          <w:szCs w:val="32"/>
          <w:lang w:val="en-US" w:eastAsia="zh-CN" w:bidi="ar-SA"/>
        </w:rPr>
        <w:t>4</w:t>
      </w:r>
      <w:r>
        <w:rPr>
          <w:rFonts w:hint="eastAsia" w:ascii="方正仿宋_GBK" w:hAnsi="Calibri" w:eastAsia="方正仿宋_GBK" w:cs="Times New Roman"/>
          <w:sz w:val="32"/>
          <w:szCs w:val="32"/>
        </w:rPr>
        <w:t>.健全农村供水工程长效管理机制。建立完善农村饮水“建、 管、用、维”长效管理机制，加强农村供水水质净化消毒，提高水质达标率，不断提升农村供水保障水平。</w:t>
      </w:r>
    </w:p>
    <w:p>
      <w:pPr>
        <w:keepNext w:val="0"/>
        <w:keepLines w:val="0"/>
        <w:pageBreakBefore w:val="0"/>
        <w:numPr>
          <w:ilvl w:val="0"/>
          <w:numId w:val="0"/>
        </w:numPr>
        <w:kinsoku/>
        <w:wordWrap/>
        <w:overflowPunct/>
        <w:topLinePunct w:val="0"/>
        <w:autoSpaceDE/>
        <w:autoSpaceDN/>
        <w:bidi w:val="0"/>
        <w:spacing w:line="594" w:lineRule="exact"/>
        <w:ind w:left="0" w:leftChars="0" w:right="0" w:rightChars="0" w:firstLine="640" w:firstLineChars="200"/>
        <w:textAlignment w:val="auto"/>
        <w:outlineLvl w:val="9"/>
        <w:rPr>
          <w:rFonts w:hint="eastAsia" w:ascii="方正仿宋_GBK" w:eastAsia="方正仿宋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加强扶贫项目资产管理和监督。</w:t>
      </w:r>
      <w:r>
        <w:rPr>
          <w:rFonts w:hint="eastAsia" w:ascii="方正仿宋_GBK" w:hAnsi="Calibri" w:eastAsia="方正仿宋_GBK" w:cs="Times New Roman"/>
          <w:sz w:val="32"/>
          <w:szCs w:val="32"/>
          <w:lang w:val="en-US" w:eastAsia="zh-CN"/>
        </w:rPr>
        <w:t>严格、规范资金使用程序，</w:t>
      </w:r>
      <w:r>
        <w:rPr>
          <w:rFonts w:hint="eastAsia" w:ascii="方正仿宋_GBK" w:hAnsi="Calibri" w:eastAsia="方正仿宋_GBK" w:cs="Times New Roman"/>
          <w:sz w:val="32"/>
          <w:szCs w:val="32"/>
          <w:lang w:eastAsia="zh-CN"/>
        </w:rPr>
        <w:t>专人负责</w:t>
      </w:r>
      <w:r>
        <w:rPr>
          <w:rFonts w:hint="eastAsia" w:ascii="方正仿宋_GBK" w:hAnsi="Calibri" w:eastAsia="方正仿宋_GBK" w:cs="Times New Roman"/>
          <w:sz w:val="32"/>
          <w:szCs w:val="32"/>
        </w:rPr>
        <w:t>对资金使用实行动态实时监控</w:t>
      </w:r>
      <w:r>
        <w:rPr>
          <w:rFonts w:hint="eastAsia" w:ascii="方正仿宋_GBK" w:hAnsi="Calibri" w:eastAsia="方正仿宋_GBK" w:cs="Times New Roman"/>
          <w:sz w:val="32"/>
          <w:szCs w:val="32"/>
          <w:lang w:eastAsia="zh-CN"/>
        </w:rPr>
        <w:t>。</w:t>
      </w:r>
    </w:p>
    <w:p>
      <w:pPr>
        <w:keepNext w:val="0"/>
        <w:keepLines w:val="0"/>
        <w:pageBreakBefore w:val="0"/>
        <w:numPr>
          <w:ilvl w:val="0"/>
          <w:numId w:val="0"/>
        </w:numPr>
        <w:kinsoku/>
        <w:wordWrap/>
        <w:overflowPunct/>
        <w:topLinePunct w:val="0"/>
        <w:autoSpaceDE/>
        <w:autoSpaceDN/>
        <w:bidi w:val="0"/>
        <w:spacing w:line="594" w:lineRule="exact"/>
        <w:ind w:left="0" w:leftChars="0" w:right="0" w:rightChars="0" w:firstLine="640" w:firstLineChars="200"/>
        <w:textAlignment w:val="auto"/>
        <w:outlineLvl w:val="9"/>
        <w:rPr>
          <w:rFonts w:hint="eastAsia" w:ascii="方正仿宋_GBK" w:eastAsia="方正仿宋_GBK"/>
          <w:sz w:val="32"/>
          <w:szCs w:val="32"/>
        </w:rPr>
      </w:pPr>
      <w:r>
        <w:rPr>
          <w:rFonts w:hint="eastAsia" w:ascii="方正楷体_GBK" w:hAnsi="方正楷体_GBK" w:eastAsia="方正楷体_GBK" w:cs="方正楷体_GBK"/>
          <w:sz w:val="32"/>
          <w:szCs w:val="32"/>
          <w:lang w:eastAsia="zh-CN"/>
        </w:rPr>
        <w:t>（五）加强</w:t>
      </w:r>
      <w:r>
        <w:rPr>
          <w:rFonts w:hint="eastAsia" w:ascii="方正楷体_GBK" w:hAnsi="方正楷体_GBK" w:eastAsia="方正楷体_GBK" w:cs="方正楷体_GBK"/>
          <w:sz w:val="32"/>
          <w:szCs w:val="32"/>
        </w:rPr>
        <w:t>农村低收入人口监测。</w:t>
      </w:r>
      <w:r>
        <w:rPr>
          <w:rFonts w:hint="eastAsia" w:ascii="方正仿宋_GBK" w:eastAsia="方正仿宋_GBK"/>
          <w:sz w:val="32"/>
          <w:szCs w:val="32"/>
          <w:lang w:eastAsia="zh-CN"/>
        </w:rPr>
        <w:t>充分发挥网格干部走访的作用，</w:t>
      </w:r>
      <w:r>
        <w:rPr>
          <w:rFonts w:hint="eastAsia" w:ascii="方正仿宋_GBK" w:eastAsia="方正仿宋_GBK"/>
          <w:sz w:val="32"/>
          <w:szCs w:val="32"/>
        </w:rPr>
        <w:t>对农村低保对象、农村特困人员、农村易返贫致贫人口，以及因病因残因灾因意外事故等刚性支出较大或收入大幅缩减导致基本生活出现严重困难人口等农村低收入人口开展动态监测。对农村低收入人口做到早发现、早帮扶，实现返贫致贫风险对象动态清零。完善农村低收入人口定期核查和动态调整机制，实行有进有出、动态管理。</w:t>
      </w:r>
    </w:p>
    <w:p>
      <w:pPr>
        <w:keepNext w:val="0"/>
        <w:keepLines w:val="0"/>
        <w:pageBreakBefore w:val="0"/>
        <w:kinsoku/>
        <w:wordWrap/>
        <w:overflowPunct/>
        <w:topLinePunct w:val="0"/>
        <w:autoSpaceDE/>
        <w:autoSpaceDN/>
        <w:bidi w:val="0"/>
        <w:spacing w:line="594" w:lineRule="exact"/>
        <w:ind w:left="0" w:leftChars="0" w:right="0" w:rightChars="0" w:firstLine="640" w:firstLineChars="200"/>
        <w:textAlignment w:val="auto"/>
        <w:outlineLvl w:val="9"/>
        <w:rPr>
          <w:rFonts w:hint="eastAsia" w:ascii="方正仿宋_GBK" w:eastAsia="方正仿宋_GBK"/>
          <w:sz w:val="32"/>
          <w:szCs w:val="32"/>
          <w:lang w:eastAsia="zh-CN"/>
        </w:rPr>
      </w:pPr>
      <w:r>
        <w:rPr>
          <w:rFonts w:hint="eastAsia" w:ascii="方正楷体_GBK" w:hAnsi="方正楷体_GBK" w:eastAsia="方正楷体_GBK" w:cs="方正楷体_GBK"/>
          <w:sz w:val="32"/>
          <w:szCs w:val="32"/>
          <w:lang w:eastAsia="zh-CN"/>
        </w:rPr>
        <w:t>（六）实施脱贫人口稳定就业提升行动。</w:t>
      </w:r>
      <w:r>
        <w:rPr>
          <w:rFonts w:hint="eastAsia" w:ascii="方正仿宋_GBK" w:eastAsia="方正仿宋_GBK"/>
          <w:sz w:val="32"/>
          <w:szCs w:val="32"/>
          <w:lang w:eastAsia="zh-CN"/>
        </w:rPr>
        <w:t>积极落实上级脱贫人口就业政策，用好全国防返贫监测信息系统，</w:t>
      </w:r>
      <w:r>
        <w:rPr>
          <w:rFonts w:hint="eastAsia" w:ascii="方正仿宋_GBK" w:eastAsia="方正仿宋_GBK"/>
          <w:sz w:val="32"/>
          <w:szCs w:val="32"/>
        </w:rPr>
        <w:t>精准掌握脱贫户、边缘易致贫户</w:t>
      </w:r>
      <w:r>
        <w:rPr>
          <w:rFonts w:hint="eastAsia" w:ascii="方正仿宋_GBK" w:eastAsia="方正仿宋_GBK"/>
          <w:sz w:val="32"/>
          <w:szCs w:val="32"/>
          <w:lang w:eastAsia="zh-CN"/>
        </w:rPr>
        <w:t>适龄劳动力</w:t>
      </w:r>
      <w:r>
        <w:rPr>
          <w:rFonts w:hint="eastAsia" w:ascii="方正仿宋_GBK" w:eastAsia="方正仿宋_GBK"/>
          <w:sz w:val="32"/>
          <w:szCs w:val="32"/>
        </w:rPr>
        <w:t>务工就业情况</w:t>
      </w:r>
      <w:r>
        <w:rPr>
          <w:rFonts w:hint="eastAsia" w:ascii="方正仿宋_GBK" w:eastAsia="方正仿宋_GBK"/>
          <w:sz w:val="32"/>
          <w:szCs w:val="32"/>
          <w:lang w:eastAsia="zh-CN"/>
        </w:rPr>
        <w:t>；积极帮助解决劳动力</w:t>
      </w:r>
      <w:r>
        <w:rPr>
          <w:rFonts w:hint="eastAsia" w:ascii="方正仿宋_GBK" w:eastAsia="方正仿宋_GBK"/>
          <w:sz w:val="32"/>
          <w:szCs w:val="32"/>
        </w:rPr>
        <w:t>脱贫户、边缘易致贫户</w:t>
      </w:r>
      <w:r>
        <w:rPr>
          <w:rFonts w:hint="eastAsia" w:ascii="方正仿宋_GBK" w:eastAsia="方正仿宋_GBK"/>
          <w:sz w:val="32"/>
          <w:szCs w:val="32"/>
          <w:lang w:eastAsia="zh-CN"/>
        </w:rPr>
        <w:t>适龄劳动力就业，</w:t>
      </w:r>
      <w:r>
        <w:rPr>
          <w:rFonts w:hint="eastAsia" w:ascii="方正仿宋_GBK" w:eastAsia="方正仿宋_GBK"/>
          <w:sz w:val="32"/>
          <w:szCs w:val="32"/>
        </w:rPr>
        <w:t>统筹用好公益岗位，</w:t>
      </w:r>
      <w:r>
        <w:rPr>
          <w:rFonts w:hint="eastAsia" w:ascii="方正仿宋_GBK" w:eastAsia="方正仿宋_GBK"/>
          <w:sz w:val="32"/>
          <w:szCs w:val="32"/>
          <w:lang w:eastAsia="zh-CN"/>
        </w:rPr>
        <w:t>解决务工困难人口就业问题。</w:t>
      </w:r>
      <w:r>
        <w:rPr>
          <w:rFonts w:hint="eastAsia" w:ascii="方正仿宋_GBK" w:eastAsia="方正仿宋_GBK"/>
          <w:sz w:val="32"/>
          <w:szCs w:val="32"/>
        </w:rPr>
        <w:t>鼓励</w:t>
      </w:r>
      <w:r>
        <w:rPr>
          <w:rFonts w:hint="eastAsia" w:ascii="方正仿宋_GBK" w:eastAsia="方正仿宋_GBK"/>
          <w:sz w:val="32"/>
          <w:szCs w:val="32"/>
          <w:lang w:eastAsia="zh-CN"/>
        </w:rPr>
        <w:t>符合条件</w:t>
      </w:r>
      <w:r>
        <w:rPr>
          <w:rFonts w:hint="eastAsia" w:ascii="方正仿宋_GBK" w:eastAsia="方正仿宋_GBK"/>
          <w:sz w:val="32"/>
          <w:szCs w:val="32"/>
        </w:rPr>
        <w:t>的脱贫人口</w:t>
      </w:r>
      <w:r>
        <w:rPr>
          <w:rFonts w:hint="eastAsia" w:ascii="方正仿宋_GBK" w:eastAsia="方正仿宋_GBK"/>
          <w:sz w:val="32"/>
          <w:szCs w:val="32"/>
          <w:lang w:eastAsia="zh-CN"/>
        </w:rPr>
        <w:t>参加就业培训</w:t>
      </w:r>
      <w:r>
        <w:rPr>
          <w:rFonts w:hint="eastAsia" w:ascii="方正仿宋_GBK" w:eastAsia="方正仿宋_GBK"/>
          <w:sz w:val="32"/>
          <w:szCs w:val="32"/>
        </w:rPr>
        <w:t>，</w:t>
      </w:r>
      <w:r>
        <w:rPr>
          <w:rFonts w:hint="eastAsia" w:ascii="方正仿宋_GBK" w:eastAsia="方正仿宋_GBK"/>
          <w:sz w:val="32"/>
          <w:szCs w:val="32"/>
          <w:lang w:eastAsia="zh-CN"/>
        </w:rPr>
        <w:t>按照政策给予培训补助，并指导就业。</w:t>
      </w:r>
    </w:p>
    <w:p>
      <w:pPr>
        <w:pStyle w:val="9"/>
        <w:keepNext w:val="0"/>
        <w:keepLines w:val="0"/>
        <w:pageBreakBefore w:val="0"/>
        <w:kinsoku/>
        <w:wordWrap/>
        <w:overflowPunct/>
        <w:topLinePunct w:val="0"/>
        <w:autoSpaceDE/>
        <w:autoSpaceDN/>
        <w:bidi w:val="0"/>
        <w:spacing w:line="594"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楷体_GBK" w:hAnsi="方正楷体_GBK" w:eastAsia="方正楷体_GBK" w:cs="方正楷体_GBK"/>
          <w:kern w:val="2"/>
          <w:sz w:val="32"/>
          <w:szCs w:val="32"/>
          <w:lang w:val="en-US" w:eastAsia="zh-CN" w:bidi="ar-SA"/>
        </w:rPr>
        <w:t>（七）</w:t>
      </w:r>
      <w:r>
        <w:rPr>
          <w:rFonts w:hint="eastAsia" w:ascii="方正楷体_GBK" w:hAnsi="方正楷体_GBK" w:eastAsia="方正楷体_GBK" w:cs="方正楷体_GBK"/>
          <w:kern w:val="2"/>
          <w:sz w:val="32"/>
          <w:szCs w:val="32"/>
          <w:lang w:val="zh-TW" w:eastAsia="zh-CN" w:bidi="ar-SA"/>
        </w:rPr>
        <w:t>脱贫户和边缘户产业发展</w:t>
      </w:r>
      <w:r>
        <w:rPr>
          <w:rFonts w:hint="eastAsia" w:ascii="方正楷体_GBK" w:hAnsi="方正楷体_GBK" w:eastAsia="方正楷体_GBK" w:cs="方正楷体_GBK"/>
          <w:kern w:val="2"/>
          <w:sz w:val="32"/>
          <w:szCs w:val="32"/>
          <w:lang w:val="en-US" w:eastAsia="zh-CN" w:bidi="ar-SA"/>
        </w:rPr>
        <w:t>。</w:t>
      </w:r>
      <w:r>
        <w:rPr>
          <w:rFonts w:hint="eastAsia" w:ascii="方正仿宋_GBK" w:eastAsia="方正仿宋_GBK"/>
          <w:sz w:val="32"/>
          <w:szCs w:val="32"/>
          <w:lang w:eastAsia="zh-CN"/>
        </w:rPr>
        <w:t>严格落实</w:t>
      </w:r>
      <w:r>
        <w:rPr>
          <w:rFonts w:hint="eastAsia" w:ascii="方正仿宋_GBK" w:eastAsia="方正仿宋_GBK"/>
          <w:sz w:val="32"/>
          <w:szCs w:val="32"/>
        </w:rPr>
        <w:t>产业指导员制度，要主动为脱贫户及边缘户提供发展产业的意见建议，每月要对结对帮扶人进行技术指导，确保产业发展顺利，增收效果明显。要注重产业风险防控，帮扶责任人作为第一责任人，在项目选择上要做好市场风险和自然风险分析预判，避免因技术和市场风险造成重大损失，日常走访过程中要重点关注产业发展情况，发现问题及时予以帮扶解决。</w:t>
      </w:r>
    </w:p>
    <w:p>
      <w:pPr>
        <w:keepNext w:val="0"/>
        <w:keepLines w:val="0"/>
        <w:pageBreakBefore w:val="0"/>
        <w:kinsoku/>
        <w:wordWrap/>
        <w:overflowPunct/>
        <w:topLinePunct w:val="0"/>
        <w:autoSpaceDE/>
        <w:autoSpaceDN/>
        <w:bidi w:val="0"/>
        <w:spacing w:line="594" w:lineRule="exact"/>
        <w:ind w:left="0" w:leftChars="0" w:right="0" w:rightChars="0" w:firstLine="640" w:firstLineChars="200"/>
        <w:textAlignment w:val="auto"/>
        <w:outlineLvl w:val="9"/>
        <w:rPr>
          <w:rFonts w:eastAsia="方正黑体_GBK"/>
          <w:sz w:val="32"/>
          <w:szCs w:val="32"/>
        </w:rPr>
      </w:pPr>
      <w:r>
        <w:rPr>
          <w:rFonts w:hint="eastAsia" w:eastAsia="方正黑体_GBK"/>
          <w:sz w:val="32"/>
          <w:szCs w:val="32"/>
          <w:lang w:eastAsia="zh-CN"/>
        </w:rPr>
        <w:t>六</w:t>
      </w:r>
      <w:r>
        <w:rPr>
          <w:rFonts w:eastAsia="方正黑体_GBK"/>
          <w:sz w:val="32"/>
          <w:szCs w:val="32"/>
        </w:rPr>
        <w:t>、保障措施</w:t>
      </w:r>
    </w:p>
    <w:p>
      <w:pPr>
        <w:keepNext w:val="0"/>
        <w:keepLines w:val="0"/>
        <w:pageBreakBefore w:val="0"/>
        <w:kinsoku/>
        <w:wordWrap/>
        <w:overflowPunct/>
        <w:topLinePunct w:val="0"/>
        <w:autoSpaceDE/>
        <w:autoSpaceDN/>
        <w:bidi w:val="0"/>
        <w:spacing w:line="594" w:lineRule="exact"/>
        <w:ind w:left="0" w:leftChars="0" w:right="0" w:rightChars="0" w:firstLine="640" w:firstLineChars="200"/>
        <w:textAlignment w:val="auto"/>
        <w:outlineLvl w:val="9"/>
        <w:rPr>
          <w:rFonts w:eastAsia="方正仿宋_GBK"/>
          <w:sz w:val="32"/>
          <w:szCs w:val="32"/>
        </w:rPr>
      </w:pPr>
      <w:r>
        <w:rPr>
          <w:rFonts w:eastAsia="方正仿宋_GBK"/>
          <w:sz w:val="32"/>
          <w:szCs w:val="32"/>
        </w:rPr>
        <w:t xml:space="preserve">   成立工作机构，完善体制机制，加强部门协调，形成工作合力，加强责任管理，压实工作责任，打表推进各项建设，</w:t>
      </w:r>
      <w:r>
        <w:rPr>
          <w:rFonts w:hint="eastAsia" w:eastAsia="方正仿宋_GBK"/>
          <w:sz w:val="32"/>
          <w:szCs w:val="32"/>
          <w:lang w:eastAsia="zh-CN"/>
        </w:rPr>
        <w:t>巩固脱贫攻坚成果，</w:t>
      </w:r>
      <w:r>
        <w:rPr>
          <w:rFonts w:eastAsia="方正仿宋_GBK"/>
          <w:sz w:val="32"/>
          <w:szCs w:val="32"/>
        </w:rPr>
        <w:t>尽快凸显乡村振兴示范效益。</w:t>
      </w:r>
    </w:p>
    <w:p>
      <w:pPr>
        <w:keepNext w:val="0"/>
        <w:keepLines w:val="0"/>
        <w:pageBreakBefore w:val="0"/>
        <w:kinsoku/>
        <w:wordWrap/>
        <w:overflowPunct/>
        <w:topLinePunct w:val="0"/>
        <w:autoSpaceDE/>
        <w:autoSpaceDN/>
        <w:bidi w:val="0"/>
        <w:spacing w:line="594"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（一）强化组织保障</w:t>
      </w:r>
    </w:p>
    <w:p>
      <w:pPr>
        <w:keepNext w:val="0"/>
        <w:keepLines w:val="0"/>
        <w:pageBreakBefore w:val="0"/>
        <w:kinsoku/>
        <w:wordWrap/>
        <w:overflowPunct/>
        <w:topLinePunct w:val="0"/>
        <w:autoSpaceDE/>
        <w:autoSpaceDN/>
        <w:bidi w:val="0"/>
        <w:spacing w:line="594" w:lineRule="exact"/>
        <w:ind w:left="0" w:leftChars="0" w:right="0" w:rightChars="0" w:firstLine="640" w:firstLineChars="200"/>
        <w:textAlignment w:val="auto"/>
        <w:outlineLvl w:val="9"/>
        <w:rPr>
          <w:rFonts w:eastAsia="方正楷体_GBK"/>
          <w:color w:val="000000"/>
          <w:kern w:val="0"/>
          <w:sz w:val="32"/>
          <w:szCs w:val="32"/>
        </w:rPr>
      </w:pPr>
      <w:r>
        <w:rPr>
          <w:rFonts w:eastAsia="方正仿宋_GBK"/>
          <w:color w:val="000000"/>
          <w:sz w:val="32"/>
          <w:szCs w:val="32"/>
        </w:rPr>
        <w:t>在区委乡村振兴领导小组的领导下，</w:t>
      </w:r>
      <w:r>
        <w:rPr>
          <w:rFonts w:hint="eastAsia" w:eastAsia="方正仿宋_GBK"/>
          <w:color w:val="000000"/>
          <w:sz w:val="32"/>
          <w:szCs w:val="32"/>
          <w:lang w:val="en-US" w:eastAsia="zh-CN"/>
        </w:rPr>
        <w:t>临江</w:t>
      </w:r>
      <w:r>
        <w:rPr>
          <w:rFonts w:hint="eastAsia" w:eastAsia="方正仿宋_GBK"/>
          <w:color w:val="000000"/>
          <w:sz w:val="32"/>
          <w:szCs w:val="32"/>
        </w:rPr>
        <w:t>镇</w:t>
      </w:r>
      <w:r>
        <w:rPr>
          <w:rFonts w:eastAsia="方正仿宋_GBK"/>
          <w:color w:val="000000"/>
          <w:sz w:val="32"/>
          <w:szCs w:val="32"/>
        </w:rPr>
        <w:t>成立</w:t>
      </w:r>
      <w:r>
        <w:rPr>
          <w:rFonts w:hint="eastAsia" w:eastAsia="方正仿宋_GBK"/>
          <w:color w:val="000000"/>
          <w:sz w:val="32"/>
          <w:szCs w:val="32"/>
        </w:rPr>
        <w:t>以镇党委书</w:t>
      </w:r>
      <w:r>
        <w:rPr>
          <w:rFonts w:hint="eastAsia" w:eastAsia="方正仿宋_GBK"/>
          <w:color w:val="000000"/>
          <w:sz w:val="32"/>
          <w:szCs w:val="32"/>
          <w:lang w:val="en-US" w:eastAsia="zh-CN"/>
        </w:rPr>
        <w:t>记为</w:t>
      </w:r>
      <w:r>
        <w:rPr>
          <w:rFonts w:hint="eastAsia" w:eastAsia="方正仿宋_GBK"/>
          <w:color w:val="000000"/>
          <w:sz w:val="32"/>
          <w:szCs w:val="32"/>
        </w:rPr>
        <w:t>组长的</w:t>
      </w:r>
      <w:r>
        <w:rPr>
          <w:rFonts w:eastAsia="方正仿宋_GBK"/>
          <w:color w:val="000000"/>
          <w:sz w:val="32"/>
          <w:szCs w:val="32"/>
        </w:rPr>
        <w:t>乡村振兴</w:t>
      </w:r>
      <w:r>
        <w:rPr>
          <w:rFonts w:hint="eastAsia" w:eastAsia="方正仿宋_GBK"/>
          <w:color w:val="000000"/>
          <w:sz w:val="32"/>
          <w:szCs w:val="32"/>
          <w:lang w:val="en-US" w:eastAsia="zh-CN"/>
        </w:rPr>
        <w:t>战略</w:t>
      </w:r>
      <w:r>
        <w:rPr>
          <w:rFonts w:eastAsia="方正仿宋_GBK"/>
          <w:color w:val="000000"/>
          <w:sz w:val="32"/>
          <w:szCs w:val="32"/>
        </w:rPr>
        <w:t>工作</w:t>
      </w:r>
      <w:r>
        <w:rPr>
          <w:rFonts w:hint="eastAsia" w:eastAsia="方正仿宋_GBK"/>
          <w:color w:val="000000"/>
          <w:sz w:val="32"/>
          <w:szCs w:val="32"/>
        </w:rPr>
        <w:t>领导小</w:t>
      </w:r>
      <w:r>
        <w:rPr>
          <w:rFonts w:eastAsia="方正仿宋_GBK"/>
          <w:color w:val="000000"/>
          <w:sz w:val="32"/>
          <w:szCs w:val="32"/>
        </w:rPr>
        <w:t>组，牵头抓总，协调各方、推动工作；各班子成员立足岗位、全力支持、积极配合，做好上下衔接、统筹协调，各个建设项目要责任任务落实到人，要明确建设进度，确定完成时限，确保各项建设按时完成。</w:t>
      </w:r>
    </w:p>
    <w:p>
      <w:pPr>
        <w:keepNext w:val="0"/>
        <w:keepLines w:val="0"/>
        <w:pageBreakBefore w:val="0"/>
        <w:kinsoku/>
        <w:wordWrap/>
        <w:overflowPunct/>
        <w:topLinePunct w:val="0"/>
        <w:autoSpaceDE/>
        <w:autoSpaceDN/>
        <w:bidi w:val="0"/>
        <w:spacing w:line="594" w:lineRule="exact"/>
        <w:ind w:left="0" w:leftChars="0" w:right="0" w:rightChars="0" w:firstLine="640" w:firstLineChars="200"/>
        <w:textAlignment w:val="auto"/>
        <w:outlineLvl w:val="9"/>
        <w:rPr>
          <w:rFonts w:eastAsia="方正仿宋_GBK"/>
          <w:color w:val="000000"/>
          <w:sz w:val="32"/>
          <w:szCs w:val="32"/>
        </w:rPr>
      </w:pPr>
      <w:r>
        <w:rPr>
          <w:rFonts w:eastAsia="方正楷体_GBK"/>
          <w:color w:val="000000"/>
          <w:kern w:val="0"/>
          <w:sz w:val="32"/>
          <w:szCs w:val="32"/>
        </w:rPr>
        <w:t>（二）</w:t>
      </w:r>
      <w:r>
        <w:rPr>
          <w:rFonts w:hint="eastAsia" w:eastAsia="方正楷体_GBK"/>
          <w:color w:val="000000"/>
          <w:kern w:val="0"/>
          <w:sz w:val="32"/>
          <w:szCs w:val="32"/>
          <w:lang w:val="en-US" w:eastAsia="zh-CN"/>
        </w:rPr>
        <w:t>强化</w:t>
      </w:r>
      <w:r>
        <w:rPr>
          <w:rFonts w:eastAsia="方正楷体_GBK"/>
          <w:color w:val="000000"/>
          <w:kern w:val="0"/>
          <w:sz w:val="32"/>
          <w:szCs w:val="32"/>
        </w:rPr>
        <w:t>投入保障</w:t>
      </w:r>
    </w:p>
    <w:p>
      <w:pPr>
        <w:keepNext w:val="0"/>
        <w:keepLines w:val="0"/>
        <w:pageBreakBefore w:val="0"/>
        <w:kinsoku/>
        <w:wordWrap/>
        <w:overflowPunct/>
        <w:topLinePunct w:val="0"/>
        <w:autoSpaceDE/>
        <w:autoSpaceDN/>
        <w:bidi w:val="0"/>
        <w:spacing w:line="594" w:lineRule="exact"/>
        <w:ind w:left="0" w:leftChars="0" w:right="0" w:rightChars="0" w:firstLine="640" w:firstLineChars="200"/>
        <w:textAlignment w:val="auto"/>
        <w:outlineLvl w:val="9"/>
        <w:rPr>
          <w:rFonts w:eastAsia="方正仿宋_GBK"/>
          <w:color w:val="000000"/>
          <w:sz w:val="32"/>
          <w:szCs w:val="32"/>
        </w:rPr>
      </w:pPr>
      <w:r>
        <w:rPr>
          <w:rFonts w:hint="eastAsia" w:eastAsia="方正仿宋_GBK"/>
          <w:color w:val="000000"/>
          <w:sz w:val="32"/>
          <w:szCs w:val="32"/>
          <w:lang w:val="en-US" w:eastAsia="zh-CN"/>
        </w:rPr>
        <w:t>镇</w:t>
      </w:r>
      <w:r>
        <w:rPr>
          <w:rFonts w:eastAsia="方正仿宋_GBK"/>
          <w:color w:val="000000"/>
          <w:sz w:val="32"/>
          <w:szCs w:val="32"/>
        </w:rPr>
        <w:t>乡村振兴领导小组办公室要加大建设项目涉及的</w:t>
      </w:r>
      <w:r>
        <w:rPr>
          <w:rFonts w:hint="eastAsia" w:eastAsia="方正仿宋_GBK"/>
          <w:color w:val="000000"/>
          <w:sz w:val="32"/>
          <w:szCs w:val="32"/>
          <w:lang w:val="en-US" w:eastAsia="zh-CN"/>
        </w:rPr>
        <w:t>农业服务中心</w:t>
      </w:r>
      <w:r>
        <w:rPr>
          <w:rFonts w:eastAsia="方正仿宋_GBK"/>
          <w:color w:val="000000"/>
          <w:sz w:val="32"/>
          <w:szCs w:val="32"/>
        </w:rPr>
        <w:t>、</w:t>
      </w:r>
      <w:r>
        <w:rPr>
          <w:rFonts w:hint="eastAsia" w:eastAsia="方正仿宋_GBK"/>
          <w:color w:val="000000"/>
          <w:sz w:val="32"/>
          <w:szCs w:val="32"/>
          <w:lang w:val="en-US" w:eastAsia="zh-CN"/>
        </w:rPr>
        <w:t>党群办</w:t>
      </w:r>
      <w:r>
        <w:rPr>
          <w:rFonts w:eastAsia="方正仿宋_GBK"/>
          <w:color w:val="000000"/>
          <w:sz w:val="32"/>
          <w:szCs w:val="32"/>
        </w:rPr>
        <w:t>、</w:t>
      </w:r>
      <w:r>
        <w:rPr>
          <w:rFonts w:hint="eastAsia" w:eastAsia="方正仿宋_GBK"/>
          <w:color w:val="000000"/>
          <w:sz w:val="32"/>
          <w:szCs w:val="32"/>
          <w:lang w:val="en-US" w:eastAsia="zh-CN"/>
        </w:rPr>
        <w:t>宣传办</w:t>
      </w:r>
      <w:r>
        <w:rPr>
          <w:rFonts w:eastAsia="方正仿宋_GBK"/>
          <w:color w:val="000000"/>
          <w:sz w:val="32"/>
          <w:szCs w:val="32"/>
        </w:rPr>
        <w:t>、</w:t>
      </w:r>
      <w:r>
        <w:rPr>
          <w:rFonts w:hint="eastAsia" w:eastAsia="方正仿宋_GBK"/>
          <w:color w:val="000000"/>
          <w:sz w:val="32"/>
          <w:szCs w:val="32"/>
          <w:lang w:val="en-US" w:eastAsia="zh-CN"/>
        </w:rPr>
        <w:t>规划办</w:t>
      </w:r>
      <w:r>
        <w:rPr>
          <w:rFonts w:eastAsia="方正仿宋_GBK"/>
          <w:color w:val="000000"/>
          <w:sz w:val="32"/>
          <w:szCs w:val="32"/>
        </w:rPr>
        <w:t>、</w:t>
      </w:r>
      <w:r>
        <w:rPr>
          <w:rFonts w:hint="eastAsia" w:eastAsia="方正仿宋_GBK"/>
          <w:color w:val="000000"/>
          <w:sz w:val="32"/>
          <w:szCs w:val="32"/>
          <w:lang w:val="en-US" w:eastAsia="zh-CN"/>
        </w:rPr>
        <w:t>文体中心</w:t>
      </w:r>
      <w:r>
        <w:rPr>
          <w:rFonts w:eastAsia="方正仿宋_GBK"/>
          <w:color w:val="000000"/>
          <w:sz w:val="32"/>
          <w:szCs w:val="32"/>
        </w:rPr>
        <w:t>等部门资金整合力度，保障建设资金落实到位。要严格资金管理，</w:t>
      </w:r>
      <w:r>
        <w:rPr>
          <w:rFonts w:eastAsia="方正仿宋_GBK"/>
          <w:color w:val="000000"/>
          <w:kern w:val="0"/>
          <w:sz w:val="32"/>
          <w:szCs w:val="32"/>
        </w:rPr>
        <w:t>用好用活乡村振兴专项资金，切实形成示范效果，加大吸引社会资本投入力度，形成多方投入乡村振兴建设良好态势。</w:t>
      </w:r>
    </w:p>
    <w:p>
      <w:pPr>
        <w:keepNext w:val="0"/>
        <w:keepLines w:val="0"/>
        <w:pageBreakBefore w:val="0"/>
        <w:kinsoku/>
        <w:wordWrap/>
        <w:overflowPunct/>
        <w:topLinePunct w:val="0"/>
        <w:autoSpaceDE/>
        <w:autoSpaceDN/>
        <w:bidi w:val="0"/>
        <w:spacing w:line="594" w:lineRule="exact"/>
        <w:ind w:left="0" w:leftChars="0" w:right="0" w:rightChars="0" w:firstLine="640" w:firstLineChars="200"/>
        <w:textAlignment w:val="auto"/>
        <w:outlineLvl w:val="9"/>
        <w:rPr>
          <w:rFonts w:eastAsia="方正楷体_GBK"/>
          <w:color w:val="000000"/>
          <w:kern w:val="0"/>
          <w:sz w:val="32"/>
          <w:szCs w:val="32"/>
        </w:rPr>
      </w:pPr>
      <w:r>
        <w:rPr>
          <w:rFonts w:eastAsia="方正楷体_GBK"/>
          <w:color w:val="000000"/>
          <w:kern w:val="0"/>
          <w:sz w:val="32"/>
          <w:szCs w:val="32"/>
        </w:rPr>
        <w:t>（三）</w:t>
      </w:r>
      <w:r>
        <w:rPr>
          <w:rFonts w:hint="eastAsia" w:eastAsia="方正楷体_GBK"/>
          <w:color w:val="000000"/>
          <w:kern w:val="0"/>
          <w:sz w:val="32"/>
          <w:szCs w:val="32"/>
          <w:lang w:val="en-US" w:eastAsia="zh-CN"/>
        </w:rPr>
        <w:t>强化</w:t>
      </w:r>
      <w:r>
        <w:rPr>
          <w:rFonts w:eastAsia="方正楷体_GBK"/>
          <w:color w:val="000000"/>
          <w:kern w:val="0"/>
          <w:sz w:val="32"/>
          <w:szCs w:val="32"/>
        </w:rPr>
        <w:t>机制保障</w:t>
      </w:r>
    </w:p>
    <w:p>
      <w:pPr>
        <w:keepNext w:val="0"/>
        <w:keepLines w:val="0"/>
        <w:pageBreakBefore w:val="0"/>
        <w:widowControl/>
        <w:shd w:val="clear" w:color="auto" w:fill="FFFFFF"/>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eastAsia="方正仿宋_GBK"/>
          <w:color w:val="000000"/>
          <w:kern w:val="0"/>
          <w:sz w:val="32"/>
          <w:szCs w:val="32"/>
        </w:rPr>
      </w:pPr>
      <w:r>
        <w:rPr>
          <w:rFonts w:eastAsia="方正仿宋_GBK"/>
          <w:color w:val="000000"/>
          <w:kern w:val="0"/>
          <w:sz w:val="32"/>
          <w:szCs w:val="32"/>
        </w:rPr>
        <w:t>强化工作运行机制，指导组成员原则上每周要到现场一次，了解建设进度，指导组与镇村工作组每月召开一次协调会，通报情况，并及时向区委乡村振兴领导小组报告建设情况，</w:t>
      </w:r>
      <w:r>
        <w:rPr>
          <w:rFonts w:hint="eastAsia" w:eastAsia="方正仿宋_GBK"/>
          <w:color w:val="000000"/>
          <w:kern w:val="0"/>
          <w:sz w:val="32"/>
          <w:szCs w:val="32"/>
          <w:lang w:val="en-US" w:eastAsia="zh-CN"/>
        </w:rPr>
        <w:t>镇</w:t>
      </w:r>
      <w:r>
        <w:rPr>
          <w:rFonts w:eastAsia="方正仿宋_GBK"/>
          <w:color w:val="000000"/>
          <w:kern w:val="0"/>
          <w:sz w:val="32"/>
          <w:szCs w:val="32"/>
        </w:rPr>
        <w:t>乡村振兴领导小组办公室要加强对示范建设工作的督查力度，推动各项工作有序进行。</w:t>
      </w:r>
    </w:p>
    <w:p>
      <w:pPr>
        <w:keepNext w:val="0"/>
        <w:keepLines w:val="0"/>
        <w:pageBreakBefore w:val="0"/>
        <w:kinsoku/>
        <w:wordWrap/>
        <w:overflowPunct/>
        <w:topLinePunct w:val="0"/>
        <w:autoSpaceDE/>
        <w:autoSpaceDN/>
        <w:bidi w:val="0"/>
        <w:spacing w:line="594" w:lineRule="exact"/>
        <w:ind w:left="0" w:leftChars="0" w:right="0" w:rightChars="0" w:firstLine="640" w:firstLineChars="200"/>
        <w:textAlignment w:val="auto"/>
        <w:outlineLvl w:val="9"/>
        <w:rPr>
          <w:rFonts w:hint="eastAsia" w:eastAsia="方正黑体_GBK"/>
          <w:sz w:val="32"/>
          <w:szCs w:val="32"/>
        </w:rPr>
      </w:pPr>
      <w:r>
        <w:rPr>
          <w:rFonts w:hint="eastAsia" w:eastAsia="方正黑体_GBK"/>
          <w:sz w:val="32"/>
          <w:szCs w:val="32"/>
          <w:lang w:eastAsia="zh-CN"/>
        </w:rPr>
        <w:t>七、</w:t>
      </w:r>
      <w:r>
        <w:rPr>
          <w:rFonts w:hint="eastAsia" w:eastAsia="方正黑体_GBK"/>
          <w:sz w:val="32"/>
          <w:szCs w:val="32"/>
        </w:rPr>
        <w:t>工作要求</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eastAsia="方正仿宋_GBK"/>
          <w:color w:val="000000"/>
          <w:kern w:val="0"/>
          <w:sz w:val="32"/>
          <w:szCs w:val="32"/>
        </w:rPr>
      </w:pPr>
      <w:r>
        <w:rPr>
          <w:rFonts w:hint="eastAsia" w:eastAsia="方正仿宋_GBK"/>
          <w:color w:val="000000"/>
          <w:kern w:val="0"/>
          <w:sz w:val="32"/>
          <w:szCs w:val="32"/>
          <w:lang w:eastAsia="zh-CN"/>
        </w:rPr>
        <w:t>（一）</w:t>
      </w:r>
      <w:r>
        <w:rPr>
          <w:rFonts w:hint="eastAsia" w:eastAsia="方正仿宋_GBK"/>
          <w:color w:val="000000"/>
          <w:kern w:val="0"/>
          <w:sz w:val="32"/>
          <w:szCs w:val="32"/>
        </w:rPr>
        <w:t>加强领导，落实责任 全镇上下要高度重视</w:t>
      </w:r>
      <w:r>
        <w:rPr>
          <w:rFonts w:hint="eastAsia" w:eastAsia="方正仿宋_GBK"/>
          <w:color w:val="000000"/>
          <w:kern w:val="0"/>
          <w:sz w:val="32"/>
          <w:szCs w:val="32"/>
          <w:lang w:val="en-US" w:eastAsia="zh-CN"/>
        </w:rPr>
        <w:t>临江</w:t>
      </w:r>
      <w:r>
        <w:rPr>
          <w:rFonts w:hint="eastAsia" w:eastAsia="方正仿宋_GBK"/>
          <w:color w:val="000000"/>
          <w:kern w:val="0"/>
          <w:sz w:val="32"/>
          <w:szCs w:val="32"/>
        </w:rPr>
        <w:t>镇经济社会发展，站在讲政治、讲大局的高度，坚持调子不变、力度不减，切实担负起各自职责。</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eastAsia="方正仿宋_GBK"/>
          <w:color w:val="000000"/>
          <w:kern w:val="0"/>
          <w:sz w:val="32"/>
          <w:szCs w:val="32"/>
        </w:rPr>
      </w:pPr>
      <w:r>
        <w:rPr>
          <w:rFonts w:hint="eastAsia" w:eastAsia="方正仿宋_GBK"/>
          <w:color w:val="000000"/>
          <w:kern w:val="0"/>
          <w:sz w:val="32"/>
          <w:szCs w:val="32"/>
          <w:lang w:eastAsia="zh-CN"/>
        </w:rPr>
        <w:t>（二）</w:t>
      </w:r>
      <w:r>
        <w:rPr>
          <w:rFonts w:hint="eastAsia" w:eastAsia="方正仿宋_GBK"/>
          <w:color w:val="000000"/>
          <w:kern w:val="0"/>
          <w:sz w:val="32"/>
          <w:szCs w:val="32"/>
        </w:rPr>
        <w:t xml:space="preserve">紧盯节点，打造亮点 紧盯重要时间节点，重点做好项目推进、经验总结、宣传推介等工作，抢抓工作进度，突出工作特色，打造工作亮点，凝心聚力，合力攻坚，推动改革发展再上一个新台阶。 </w:t>
      </w:r>
    </w:p>
    <w:p>
      <w:pPr>
        <w:keepNext w:val="0"/>
        <w:keepLines w:val="0"/>
        <w:pageBreakBefore w:val="0"/>
        <w:widowControl/>
        <w:shd w:val="clear" w:color="auto" w:fill="FFFFFF"/>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eastAsia="方正仿宋_GBK"/>
          <w:color w:val="000000"/>
          <w:kern w:val="0"/>
          <w:sz w:val="32"/>
          <w:szCs w:val="32"/>
        </w:rPr>
      </w:pPr>
      <w:r>
        <w:rPr>
          <w:rFonts w:hint="eastAsia" w:eastAsia="方正仿宋_GBK"/>
          <w:color w:val="000000"/>
          <w:kern w:val="0"/>
          <w:sz w:val="32"/>
          <w:szCs w:val="32"/>
        </w:rPr>
        <w:t>（三）担当作为，狠抓落实 全体党员干部要切实发挥主体作用，主动认领工作任务，加强上下沟通协调，全力以赴推进工作落实。</w:t>
      </w:r>
    </w:p>
    <w:p>
      <w:pPr>
        <w:keepNext w:val="0"/>
        <w:keepLines w:val="0"/>
        <w:pageBreakBefore w:val="0"/>
        <w:widowControl/>
        <w:shd w:val="clear" w:color="auto" w:fill="FFFFFF"/>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eastAsia="方正仿宋_GBK"/>
          <w:color w:val="000000"/>
          <w:kern w:val="0"/>
          <w:sz w:val="32"/>
          <w:szCs w:val="32"/>
        </w:rPr>
      </w:pPr>
      <w:r>
        <w:rPr>
          <w:rFonts w:hint="eastAsia" w:eastAsia="方正仿宋_GBK"/>
          <w:color w:val="000000"/>
          <w:kern w:val="0"/>
          <w:sz w:val="32"/>
          <w:szCs w:val="32"/>
        </w:rPr>
        <w:t>（四）舆论引导，加强宣传深入学习贯彻</w:t>
      </w:r>
      <w:r>
        <w:rPr>
          <w:rFonts w:hint="eastAsia" w:eastAsia="方正仿宋_GBK"/>
          <w:color w:val="000000"/>
          <w:kern w:val="0"/>
          <w:sz w:val="32"/>
          <w:szCs w:val="32"/>
          <w:lang w:eastAsia="zh-CN"/>
        </w:rPr>
        <w:t>党的</w:t>
      </w:r>
      <w:r>
        <w:rPr>
          <w:rFonts w:hint="eastAsia" w:eastAsia="方正仿宋_GBK"/>
          <w:color w:val="000000"/>
          <w:kern w:val="0"/>
          <w:sz w:val="32"/>
          <w:szCs w:val="32"/>
        </w:rPr>
        <w:t>十九大精神、习近平总书记视察时重要讲话精神，坚持正确政治方向和舆论导向，紧紧围绕乡村振兴目标，充分发挥</w:t>
      </w:r>
      <w:r>
        <w:rPr>
          <w:rFonts w:hint="eastAsia" w:eastAsia="方正仿宋_GBK"/>
          <w:color w:val="000000"/>
          <w:kern w:val="0"/>
          <w:sz w:val="32"/>
          <w:szCs w:val="32"/>
          <w:lang w:eastAsia="zh-CN"/>
        </w:rPr>
        <w:t>横幅</w:t>
      </w:r>
      <w:r>
        <w:rPr>
          <w:rFonts w:hint="eastAsia" w:eastAsia="方正仿宋_GBK"/>
          <w:color w:val="000000"/>
          <w:kern w:val="0"/>
          <w:sz w:val="32"/>
          <w:szCs w:val="32"/>
        </w:rPr>
        <w:t>、广播等</w:t>
      </w:r>
      <w:r>
        <w:rPr>
          <w:rFonts w:hint="eastAsia" w:eastAsia="方正仿宋_GBK"/>
          <w:color w:val="000000"/>
          <w:kern w:val="0"/>
          <w:sz w:val="32"/>
          <w:szCs w:val="32"/>
          <w:lang w:eastAsia="zh-CN"/>
        </w:rPr>
        <w:t>媒介的宣传</w:t>
      </w:r>
      <w:r>
        <w:rPr>
          <w:rFonts w:hint="eastAsia" w:eastAsia="方正仿宋_GBK"/>
          <w:color w:val="000000"/>
          <w:kern w:val="0"/>
          <w:sz w:val="32"/>
          <w:szCs w:val="32"/>
        </w:rPr>
        <w:t>作用，加大经济社会发展和乡村振兴宣传力度，切实为乡村振兴工作提供强有力的舆论支持。</w:t>
      </w:r>
    </w:p>
    <w:p>
      <w:pPr>
        <w:pStyle w:val="7"/>
        <w:keepNext w:val="0"/>
        <w:keepLines w:val="0"/>
        <w:pageBreakBefore w:val="0"/>
        <w:kinsoku/>
        <w:wordWrap/>
        <w:overflowPunct/>
        <w:topLinePunct w:val="0"/>
        <w:autoSpaceDE/>
        <w:autoSpaceDN/>
        <w:bidi w:val="0"/>
        <w:spacing w:after="0" w:line="594" w:lineRule="exact"/>
        <w:ind w:left="0" w:leftChars="0" w:right="0" w:rightChars="0" w:firstLine="640" w:firstLineChars="200"/>
        <w:textAlignment w:val="auto"/>
        <w:rPr>
          <w:rFonts w:hint="eastAsia" w:eastAsia="方正仿宋_GBK"/>
          <w:color w:val="000000"/>
          <w:kern w:val="0"/>
          <w:sz w:val="32"/>
          <w:szCs w:val="32"/>
        </w:rPr>
      </w:pPr>
    </w:p>
    <w:p>
      <w:pPr>
        <w:pStyle w:val="8"/>
        <w:keepNext w:val="0"/>
        <w:keepLines w:val="0"/>
        <w:pageBreakBefore w:val="0"/>
        <w:kinsoku/>
        <w:wordWrap/>
        <w:overflowPunct/>
        <w:topLinePunct w:val="0"/>
        <w:autoSpaceDE/>
        <w:autoSpaceDN/>
        <w:bidi w:val="0"/>
        <w:spacing w:line="594" w:lineRule="exact"/>
        <w:ind w:left="0" w:leftChars="0" w:right="0" w:rightChars="0" w:firstLine="640" w:firstLineChars="200"/>
        <w:textAlignment w:val="auto"/>
        <w:rPr>
          <w:rFonts w:hint="default" w:ascii="Calibri" w:hAnsi="Calibri" w:eastAsia="方正仿宋_GBK" w:cs="Times New Roman"/>
          <w:color w:val="000000"/>
          <w:kern w:val="0"/>
          <w:sz w:val="32"/>
          <w:szCs w:val="32"/>
          <w:lang w:val="en-US" w:eastAsia="zh-CN" w:bidi="ar-SA"/>
        </w:rPr>
      </w:pPr>
      <w:r>
        <w:rPr>
          <w:rFonts w:hint="eastAsia"/>
          <w:lang w:val="en-US" w:eastAsia="zh-CN"/>
        </w:rPr>
        <w:t xml:space="preserve">                                             </w:t>
      </w:r>
      <w:r>
        <w:rPr>
          <w:rFonts w:hint="eastAsia" w:ascii="Calibri" w:hAnsi="Calibri" w:eastAsia="方正仿宋_GBK" w:cs="Times New Roman"/>
          <w:color w:val="000000"/>
          <w:kern w:val="0"/>
          <w:sz w:val="32"/>
          <w:szCs w:val="32"/>
          <w:lang w:val="en-US" w:eastAsia="zh-CN" w:bidi="ar-SA"/>
        </w:rPr>
        <w:t>中共重庆市永川区临江镇委员会</w:t>
      </w:r>
    </w:p>
    <w:p>
      <w:pPr>
        <w:pStyle w:val="7"/>
        <w:keepNext w:val="0"/>
        <w:keepLines w:val="0"/>
        <w:pageBreakBefore w:val="0"/>
        <w:kinsoku/>
        <w:wordWrap/>
        <w:overflowPunct/>
        <w:topLinePunct w:val="0"/>
        <w:autoSpaceDE/>
        <w:autoSpaceDN/>
        <w:bidi w:val="0"/>
        <w:spacing w:after="0" w:line="594" w:lineRule="exact"/>
        <w:ind w:right="0" w:rightChars="0" w:firstLine="4480" w:firstLineChars="1400"/>
        <w:textAlignment w:val="auto"/>
        <w:rPr>
          <w:rFonts w:hint="eastAsia" w:eastAsia="方正仿宋_GBK"/>
          <w:color w:val="000000"/>
          <w:kern w:val="0"/>
          <w:sz w:val="32"/>
          <w:szCs w:val="32"/>
          <w:lang w:eastAsia="zh-CN"/>
        </w:rPr>
      </w:pPr>
      <w:r>
        <w:rPr>
          <w:rFonts w:hint="eastAsia" w:eastAsia="方正仿宋_GBK"/>
          <w:color w:val="000000"/>
          <w:kern w:val="0"/>
          <w:sz w:val="32"/>
          <w:szCs w:val="32"/>
          <w:lang w:eastAsia="zh-CN"/>
        </w:rPr>
        <w:t>重庆市永川区</w:t>
      </w:r>
      <w:r>
        <w:rPr>
          <w:rFonts w:hint="eastAsia" w:eastAsia="方正仿宋_GBK"/>
          <w:color w:val="000000"/>
          <w:kern w:val="0"/>
          <w:sz w:val="32"/>
          <w:szCs w:val="32"/>
          <w:lang w:val="en-US" w:eastAsia="zh-CN"/>
        </w:rPr>
        <w:t>临江</w:t>
      </w:r>
      <w:r>
        <w:rPr>
          <w:rFonts w:hint="eastAsia" w:eastAsia="方正仿宋_GBK"/>
          <w:color w:val="000000"/>
          <w:kern w:val="0"/>
          <w:sz w:val="32"/>
          <w:szCs w:val="32"/>
          <w:lang w:eastAsia="zh-CN"/>
        </w:rPr>
        <w:t>镇人民政府</w:t>
      </w:r>
    </w:p>
    <w:p>
      <w:pPr>
        <w:pStyle w:val="8"/>
        <w:keepNext w:val="0"/>
        <w:keepLines w:val="0"/>
        <w:pageBreakBefore w:val="0"/>
        <w:kinsoku/>
        <w:wordWrap/>
        <w:overflowPunct/>
        <w:topLinePunct w:val="0"/>
        <w:autoSpaceDE/>
        <w:autoSpaceDN/>
        <w:bidi w:val="0"/>
        <w:spacing w:line="594" w:lineRule="exact"/>
        <w:ind w:left="0" w:leftChars="0" w:right="0" w:rightChars="0" w:firstLine="5440" w:firstLineChars="1700"/>
        <w:textAlignment w:val="auto"/>
        <w:rPr>
          <w:rFonts w:hint="eastAsia" w:eastAsia="方正仿宋_GBK"/>
          <w:color w:val="000000"/>
          <w:kern w:val="0"/>
          <w:sz w:val="32"/>
          <w:szCs w:val="32"/>
          <w:lang w:val="en-US" w:eastAsia="zh-CN"/>
        </w:rPr>
      </w:pPr>
      <w:r>
        <w:rPr>
          <w:rFonts w:hint="eastAsia" w:eastAsia="方正仿宋_GBK"/>
          <w:color w:val="000000"/>
          <w:kern w:val="0"/>
          <w:sz w:val="32"/>
          <w:szCs w:val="32"/>
          <w:lang w:val="en-US" w:eastAsia="zh-CN"/>
        </w:rPr>
        <w:t>2021年3月2</w:t>
      </w:r>
      <w:r>
        <w:rPr>
          <w:rFonts w:hint="eastAsia"/>
          <w:color w:val="000000"/>
          <w:kern w:val="0"/>
          <w:sz w:val="32"/>
          <w:szCs w:val="32"/>
          <w:lang w:val="en-US" w:eastAsia="zh-CN"/>
        </w:rPr>
        <w:t>5</w:t>
      </w:r>
      <w:r>
        <w:rPr>
          <w:rFonts w:hint="eastAsia" w:eastAsia="方正仿宋_GBK"/>
          <w:color w:val="000000"/>
          <w:kern w:val="0"/>
          <w:sz w:val="32"/>
          <w:szCs w:val="32"/>
          <w:lang w:val="en-US" w:eastAsia="zh-CN"/>
        </w:rPr>
        <w:t>日</w:t>
      </w:r>
    </w:p>
    <w:p>
      <w:pPr>
        <w:pStyle w:val="8"/>
        <w:keepNext w:val="0"/>
        <w:keepLines w:val="0"/>
        <w:pageBreakBefore w:val="0"/>
        <w:kinsoku/>
        <w:wordWrap/>
        <w:overflowPunct/>
        <w:topLinePunct w:val="0"/>
        <w:autoSpaceDE/>
        <w:autoSpaceDN/>
        <w:bidi w:val="0"/>
        <w:spacing w:line="594" w:lineRule="exact"/>
        <w:ind w:left="0" w:leftChars="0" w:right="0" w:rightChars="0" w:firstLine="640" w:firstLineChars="200"/>
        <w:jc w:val="left"/>
        <w:textAlignment w:val="auto"/>
        <w:rPr>
          <w:rFonts w:hint="eastAsia" w:eastAsia="方正仿宋_GBK"/>
          <w:color w:val="000000"/>
          <w:kern w:val="0"/>
          <w:sz w:val="32"/>
          <w:szCs w:val="32"/>
          <w:lang w:val="en-US" w:eastAsia="zh-CN"/>
        </w:rPr>
      </w:pPr>
      <w:r>
        <w:rPr>
          <w:rFonts w:hint="eastAsia"/>
          <w:color w:val="000000"/>
          <w:kern w:val="0"/>
          <w:sz w:val="32"/>
          <w:szCs w:val="32"/>
          <w:lang w:val="en-US" w:eastAsia="zh-CN"/>
        </w:rPr>
        <w:t>（此件公开发布）</w:t>
      </w:r>
    </w:p>
    <w:p>
      <w:pPr>
        <w:adjustRightInd w:val="0"/>
        <w:spacing w:line="594" w:lineRule="exact"/>
        <w:ind w:right="210" w:rightChars="100"/>
        <w:rPr>
          <w:rFonts w:hint="default" w:ascii="Times New Roman" w:hAnsi="Times New Roman" w:eastAsia="方正仿宋_GBK" w:cs="Times New Roman"/>
          <w:kern w:val="0"/>
          <w:sz w:val="28"/>
          <w:szCs w:val="28"/>
          <w:lang w:val="en-US" w:eastAsia="zh-CN" w:bidi="ar-SA"/>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438785</wp:posOffset>
                </wp:positionV>
                <wp:extent cx="5760720" cy="0"/>
                <wp:effectExtent l="0" t="0" r="0" b="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76072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top:34.55pt;height:0pt;width:453.6pt;mso-position-horizontal:center;mso-position-horizontal-relative:margin;z-index:251659264;mso-width-relative:page;mso-height-relative:page;" filled="f" stroked="t" coordsize="21600,21600" o:gfxdata="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ZGLF41AAAAAYB&#10;AAAPAAAAAAAAAAEAIAAAADgAAABkcnMvZG93bnJldi54bWxQSwECFAAUAAAACACHTuJARrrUh9AB&#10;AABtAwAADgAAAAAAAAABACAAAAA5AQAAZHJzL2Uyb0RvYy54bWxQSwUGAAAAAAYABgBZAQAAewUA&#10;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23495</wp:posOffset>
                </wp:positionV>
                <wp:extent cx="5760085" cy="0"/>
                <wp:effectExtent l="0" t="0" r="0" b="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76008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top:1.85pt;height:0pt;width:453.55pt;mso-position-horizontal:center;mso-position-horizontal-relative:margin;z-index:251660288;mso-width-relative:page;mso-height-relative:page;" filled="f" stroked="t" coordsize="21600,21600" o:gfxdata="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ux9sdIAAAAEAQAA&#10;DwAAAAAAAAABACAAAAA4AAAAZHJzL2Rvd25yZXYueG1sUEsBAhQAFAAAAAgAh07iQJxP9dvQAQAA&#10;bQMAAA4AAAAAAAAAAQAgAAAANwEAAGRycy9lMm9Eb2MueG1sUEsFBgAAAAAGAAYAWQEAAHkFAAAA&#10;AA==&#10;">
                <v:fill on="f" focussize="0,0"/>
                <v:stroke color="#000000" joinstyle="round"/>
                <v:imagedata o:title=""/>
                <o:lock v:ext="edit" aspectratio="f"/>
              </v:line>
            </w:pict>
          </mc:Fallback>
        </mc:AlternateContent>
      </w:r>
      <w:r>
        <w:rPr>
          <w:rFonts w:hint="eastAsia" w:ascii="Times New Roman" w:hAnsi="Times New Roman" w:eastAsia="方正仿宋_GBK" w:cs="Times New Roman"/>
          <w:kern w:val="0"/>
          <w:sz w:val="28"/>
          <w:szCs w:val="28"/>
          <w:lang w:val="en-US" w:eastAsia="zh-CN"/>
        </w:rPr>
        <w:t xml:space="preserve"> 永川区临江镇人民政府党政办公室                       </w:t>
      </w:r>
      <w:r>
        <w:rPr>
          <w:rFonts w:hint="default" w:ascii="Times New Roman" w:hAnsi="Times New Roman" w:eastAsia="方正仿宋_GBK" w:cs="Times New Roman"/>
          <w:kern w:val="0"/>
          <w:sz w:val="28"/>
          <w:szCs w:val="28"/>
        </w:rPr>
        <w:t>202</w:t>
      </w:r>
      <w:r>
        <w:rPr>
          <w:rFonts w:hint="eastAsia" w:ascii="Times New Roman" w:hAnsi="Times New Roman" w:eastAsia="方正仿宋_GBK" w:cs="Times New Roman"/>
          <w:kern w:val="0"/>
          <w:sz w:val="28"/>
          <w:szCs w:val="28"/>
          <w:lang w:val="en-US" w:eastAsia="zh-CN"/>
        </w:rPr>
        <w:t>1</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lang w:val="en-US" w:eastAsia="zh-CN"/>
        </w:rPr>
        <w:t>25</w:t>
      </w:r>
      <w:r>
        <w:rPr>
          <w:rFonts w:hint="default" w:ascii="Times New Roman" w:hAnsi="Times New Roman" w:eastAsia="方正仿宋_GBK" w:cs="Times New Roman"/>
          <w:kern w:val="0"/>
          <w:sz w:val="28"/>
          <w:szCs w:val="28"/>
        </w:rPr>
        <w:t>日印</w:t>
      </w:r>
      <w:r>
        <w:rPr>
          <w:rFonts w:hint="eastAsia" w:ascii="Times New Roman" w:hAnsi="Times New Roman" w:eastAsia="方正仿宋_GBK" w:cs="Times New Roman"/>
          <w:kern w:val="0"/>
          <w:sz w:val="28"/>
          <w:szCs w:val="28"/>
          <w:lang w:eastAsia="zh-CN"/>
        </w:rPr>
        <w:t>发</w:t>
      </w:r>
    </w:p>
    <w:sectPr>
      <w:headerReference r:id="rId3" w:type="default"/>
      <w:footerReference r:id="rId4" w:type="default"/>
      <w:pgSz w:w="11906" w:h="16838"/>
      <w:pgMar w:top="1984" w:right="1446" w:bottom="1644" w:left="1446"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80010</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4" o:spid="_x0000_s1026" o:spt="202" type="#_x0000_t202" style="position:absolute;left:0pt;margin-top:6.3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FGZldvSAAAABwEAAA8AAAAAAAAA&#10;AQAgAAAAOAAAAGRycy9kb3ducmV2LnhtbFBLAQIUABQAAAAIAIdO4kC/YuicyAEAAHwDAAAOAAAA&#10;AAAAAAEAIAAAADcBAABkcnMvZTJvRG9jLnhtbFBLBQYAAAAABgAGAFkBAABx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40BC7"/>
    <w:multiLevelType w:val="singleLevel"/>
    <w:tmpl w:val="D5440BC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05"/>
  <w:drawingGridVerticalSpacing w:val="156"/>
  <w:displayHorizontalDrawingGridEvery w:val="1"/>
  <w:displayVerticalDrawingGridEvery w:val="1"/>
  <w:noPunctuationKerning w:val="true"/>
  <w:characterSpacingControl w:val="doNotCompress"/>
  <w:doNotValidateAgainstSchema/>
  <w:doNotDemarcateInvalidXml/>
  <w:hdrShapeDefaults>
    <o:shapelayout v:ext="edit">
      <o:idmap v:ext="edit" data="3"/>
    </o:shapelayout>
  </w:hdrShapeDefaults>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0E"/>
    <w:rsid w:val="014E3406"/>
    <w:rsid w:val="01762C58"/>
    <w:rsid w:val="01780ECA"/>
    <w:rsid w:val="02770743"/>
    <w:rsid w:val="02FD2AB1"/>
    <w:rsid w:val="03885F38"/>
    <w:rsid w:val="03D65ECE"/>
    <w:rsid w:val="04586D49"/>
    <w:rsid w:val="045C2CC9"/>
    <w:rsid w:val="04837C45"/>
    <w:rsid w:val="06B94D4E"/>
    <w:rsid w:val="078D20EE"/>
    <w:rsid w:val="07CB0BD3"/>
    <w:rsid w:val="0852179B"/>
    <w:rsid w:val="08E0481A"/>
    <w:rsid w:val="0907755E"/>
    <w:rsid w:val="0912239E"/>
    <w:rsid w:val="09A24BA0"/>
    <w:rsid w:val="09CC6A68"/>
    <w:rsid w:val="0A887D11"/>
    <w:rsid w:val="0B3C2BCF"/>
    <w:rsid w:val="0B5821F1"/>
    <w:rsid w:val="0BBD3B17"/>
    <w:rsid w:val="0BE662E9"/>
    <w:rsid w:val="0C6F2760"/>
    <w:rsid w:val="0CF11F2F"/>
    <w:rsid w:val="0D16115B"/>
    <w:rsid w:val="0D404512"/>
    <w:rsid w:val="0DED1AB0"/>
    <w:rsid w:val="0E046E4D"/>
    <w:rsid w:val="0EDE2FFB"/>
    <w:rsid w:val="0FDA1A6B"/>
    <w:rsid w:val="106E50C4"/>
    <w:rsid w:val="109816DF"/>
    <w:rsid w:val="109B0C5F"/>
    <w:rsid w:val="10F36DB1"/>
    <w:rsid w:val="118929DD"/>
    <w:rsid w:val="118B2ED6"/>
    <w:rsid w:val="133457B3"/>
    <w:rsid w:val="1338222B"/>
    <w:rsid w:val="139C4ED1"/>
    <w:rsid w:val="140B1092"/>
    <w:rsid w:val="145C4B2B"/>
    <w:rsid w:val="14A31395"/>
    <w:rsid w:val="15510D94"/>
    <w:rsid w:val="1568602E"/>
    <w:rsid w:val="167503C4"/>
    <w:rsid w:val="17474E74"/>
    <w:rsid w:val="1750644B"/>
    <w:rsid w:val="175455F6"/>
    <w:rsid w:val="17546379"/>
    <w:rsid w:val="1798528F"/>
    <w:rsid w:val="185C2ABA"/>
    <w:rsid w:val="1A1B407F"/>
    <w:rsid w:val="1A4D22DA"/>
    <w:rsid w:val="1A9E258C"/>
    <w:rsid w:val="1B0F6D16"/>
    <w:rsid w:val="1B127207"/>
    <w:rsid w:val="1B4A1243"/>
    <w:rsid w:val="1CBF371B"/>
    <w:rsid w:val="1D1476DA"/>
    <w:rsid w:val="1D1A3CFE"/>
    <w:rsid w:val="1D1D41C2"/>
    <w:rsid w:val="1D2C52B5"/>
    <w:rsid w:val="1D6B148F"/>
    <w:rsid w:val="1E2745AB"/>
    <w:rsid w:val="1E901BF6"/>
    <w:rsid w:val="1EB90FC6"/>
    <w:rsid w:val="20196CEA"/>
    <w:rsid w:val="2096111B"/>
    <w:rsid w:val="20B81A3E"/>
    <w:rsid w:val="20D30DD5"/>
    <w:rsid w:val="216F4E4B"/>
    <w:rsid w:val="21912933"/>
    <w:rsid w:val="219852E6"/>
    <w:rsid w:val="21C772F7"/>
    <w:rsid w:val="22667307"/>
    <w:rsid w:val="229569E5"/>
    <w:rsid w:val="239D289F"/>
    <w:rsid w:val="24024ACF"/>
    <w:rsid w:val="249F33D2"/>
    <w:rsid w:val="24DE2201"/>
    <w:rsid w:val="26135E28"/>
    <w:rsid w:val="26170DCF"/>
    <w:rsid w:val="26462D13"/>
    <w:rsid w:val="26A56E66"/>
    <w:rsid w:val="28365662"/>
    <w:rsid w:val="28467640"/>
    <w:rsid w:val="29172752"/>
    <w:rsid w:val="29921E0B"/>
    <w:rsid w:val="2A436C6E"/>
    <w:rsid w:val="2A6A1482"/>
    <w:rsid w:val="2A892740"/>
    <w:rsid w:val="2B8D67CB"/>
    <w:rsid w:val="2BA61FF9"/>
    <w:rsid w:val="2BA94219"/>
    <w:rsid w:val="2BD23DAC"/>
    <w:rsid w:val="302236C4"/>
    <w:rsid w:val="303524BD"/>
    <w:rsid w:val="304C2F0E"/>
    <w:rsid w:val="30886263"/>
    <w:rsid w:val="30DB76F1"/>
    <w:rsid w:val="31687534"/>
    <w:rsid w:val="322D172F"/>
    <w:rsid w:val="32924309"/>
    <w:rsid w:val="32DA7AB8"/>
    <w:rsid w:val="33906271"/>
    <w:rsid w:val="33B811A4"/>
    <w:rsid w:val="343D1089"/>
    <w:rsid w:val="34946FD8"/>
    <w:rsid w:val="350C6A43"/>
    <w:rsid w:val="352F678B"/>
    <w:rsid w:val="35656AF4"/>
    <w:rsid w:val="36C110DA"/>
    <w:rsid w:val="36FD5652"/>
    <w:rsid w:val="37F469C0"/>
    <w:rsid w:val="39393A84"/>
    <w:rsid w:val="3939456C"/>
    <w:rsid w:val="39AB2195"/>
    <w:rsid w:val="3A9739D8"/>
    <w:rsid w:val="3AAE7607"/>
    <w:rsid w:val="3AC7711E"/>
    <w:rsid w:val="3B1200FF"/>
    <w:rsid w:val="3BB94DDB"/>
    <w:rsid w:val="3C8E280F"/>
    <w:rsid w:val="3CAE24FD"/>
    <w:rsid w:val="3CBE03B0"/>
    <w:rsid w:val="3CCC4EB4"/>
    <w:rsid w:val="3D137BFA"/>
    <w:rsid w:val="3D8F029D"/>
    <w:rsid w:val="3E4D3F04"/>
    <w:rsid w:val="3E8B1768"/>
    <w:rsid w:val="3E927729"/>
    <w:rsid w:val="3F6B002D"/>
    <w:rsid w:val="3FC108E7"/>
    <w:rsid w:val="402D3D36"/>
    <w:rsid w:val="405A3704"/>
    <w:rsid w:val="418D1400"/>
    <w:rsid w:val="422F16B5"/>
    <w:rsid w:val="43EF5DED"/>
    <w:rsid w:val="443F3554"/>
    <w:rsid w:val="446D4155"/>
    <w:rsid w:val="452B2774"/>
    <w:rsid w:val="4531181D"/>
    <w:rsid w:val="454F06F5"/>
    <w:rsid w:val="45BA10B8"/>
    <w:rsid w:val="47435786"/>
    <w:rsid w:val="47D5472F"/>
    <w:rsid w:val="49A17484"/>
    <w:rsid w:val="49C80DBF"/>
    <w:rsid w:val="4A8C4661"/>
    <w:rsid w:val="4AE3649A"/>
    <w:rsid w:val="4CA156F5"/>
    <w:rsid w:val="4CAA4864"/>
    <w:rsid w:val="4D971823"/>
    <w:rsid w:val="4DFFA3DF"/>
    <w:rsid w:val="4E3B6795"/>
    <w:rsid w:val="4E7060C5"/>
    <w:rsid w:val="4F8A2293"/>
    <w:rsid w:val="4FB92C32"/>
    <w:rsid w:val="503054AE"/>
    <w:rsid w:val="505C4EF3"/>
    <w:rsid w:val="50D67679"/>
    <w:rsid w:val="519241C1"/>
    <w:rsid w:val="51B04389"/>
    <w:rsid w:val="522A3EA6"/>
    <w:rsid w:val="526A0313"/>
    <w:rsid w:val="52C01E5B"/>
    <w:rsid w:val="52CB6272"/>
    <w:rsid w:val="534E2E00"/>
    <w:rsid w:val="5379010C"/>
    <w:rsid w:val="53E13C08"/>
    <w:rsid w:val="547752EB"/>
    <w:rsid w:val="548664BB"/>
    <w:rsid w:val="54896027"/>
    <w:rsid w:val="549E4655"/>
    <w:rsid w:val="550300D3"/>
    <w:rsid w:val="55281545"/>
    <w:rsid w:val="5586423F"/>
    <w:rsid w:val="55AC6B7E"/>
    <w:rsid w:val="55ED0C82"/>
    <w:rsid w:val="568E17A9"/>
    <w:rsid w:val="56D07B77"/>
    <w:rsid w:val="56D44501"/>
    <w:rsid w:val="56D966A6"/>
    <w:rsid w:val="570805C4"/>
    <w:rsid w:val="57515EAE"/>
    <w:rsid w:val="57630D97"/>
    <w:rsid w:val="58742FBF"/>
    <w:rsid w:val="58AB5197"/>
    <w:rsid w:val="58B578C9"/>
    <w:rsid w:val="5A6E76CF"/>
    <w:rsid w:val="5AD54253"/>
    <w:rsid w:val="5AE04506"/>
    <w:rsid w:val="5B2D5DBD"/>
    <w:rsid w:val="5C201030"/>
    <w:rsid w:val="5C4B52B9"/>
    <w:rsid w:val="5C5E0C95"/>
    <w:rsid w:val="5D4169B9"/>
    <w:rsid w:val="5DB43F48"/>
    <w:rsid w:val="5E665FF3"/>
    <w:rsid w:val="5EDE02B5"/>
    <w:rsid w:val="5F291FF7"/>
    <w:rsid w:val="5F5D7872"/>
    <w:rsid w:val="5F8643D6"/>
    <w:rsid w:val="5F87214E"/>
    <w:rsid w:val="5FCF16B8"/>
    <w:rsid w:val="609A36F8"/>
    <w:rsid w:val="609B4898"/>
    <w:rsid w:val="61576F19"/>
    <w:rsid w:val="618639FC"/>
    <w:rsid w:val="618B7E0C"/>
    <w:rsid w:val="61D15C8A"/>
    <w:rsid w:val="622B6580"/>
    <w:rsid w:val="626F4096"/>
    <w:rsid w:val="632353F5"/>
    <w:rsid w:val="6407507E"/>
    <w:rsid w:val="6428225D"/>
    <w:rsid w:val="64605428"/>
    <w:rsid w:val="64CA02E5"/>
    <w:rsid w:val="651A1439"/>
    <w:rsid w:val="65491CCA"/>
    <w:rsid w:val="65575904"/>
    <w:rsid w:val="662655D9"/>
    <w:rsid w:val="66456C97"/>
    <w:rsid w:val="67C807A9"/>
    <w:rsid w:val="68A31445"/>
    <w:rsid w:val="6903470D"/>
    <w:rsid w:val="690E48CF"/>
    <w:rsid w:val="69F562A0"/>
    <w:rsid w:val="6A8B0287"/>
    <w:rsid w:val="6A967490"/>
    <w:rsid w:val="6B015B2F"/>
    <w:rsid w:val="6BC112CF"/>
    <w:rsid w:val="6C2D3084"/>
    <w:rsid w:val="6C4E6C0D"/>
    <w:rsid w:val="6C5A7EFF"/>
    <w:rsid w:val="6C662A8D"/>
    <w:rsid w:val="6D3B5EBD"/>
    <w:rsid w:val="6DD246E8"/>
    <w:rsid w:val="6DFB6B32"/>
    <w:rsid w:val="6E4F5C4A"/>
    <w:rsid w:val="6E5D458F"/>
    <w:rsid w:val="6E8B0B80"/>
    <w:rsid w:val="6EB457F6"/>
    <w:rsid w:val="6F085D7C"/>
    <w:rsid w:val="70063B36"/>
    <w:rsid w:val="71445FFA"/>
    <w:rsid w:val="718B6A20"/>
    <w:rsid w:val="71914C97"/>
    <w:rsid w:val="725310FA"/>
    <w:rsid w:val="72541D24"/>
    <w:rsid w:val="72CF4822"/>
    <w:rsid w:val="730B662B"/>
    <w:rsid w:val="736B0527"/>
    <w:rsid w:val="7379314D"/>
    <w:rsid w:val="73CC572C"/>
    <w:rsid w:val="751B63F2"/>
    <w:rsid w:val="753544CC"/>
    <w:rsid w:val="75A319B8"/>
    <w:rsid w:val="75AF4585"/>
    <w:rsid w:val="77860E05"/>
    <w:rsid w:val="77C85314"/>
    <w:rsid w:val="781218B3"/>
    <w:rsid w:val="788B55F2"/>
    <w:rsid w:val="79D16BD7"/>
    <w:rsid w:val="7A8F0DC4"/>
    <w:rsid w:val="7AE2318D"/>
    <w:rsid w:val="7B0832D1"/>
    <w:rsid w:val="7B2E65DA"/>
    <w:rsid w:val="7C530059"/>
    <w:rsid w:val="7CAD58DE"/>
    <w:rsid w:val="7CB65714"/>
    <w:rsid w:val="7CD043E0"/>
    <w:rsid w:val="7D2E0E25"/>
    <w:rsid w:val="7D512187"/>
    <w:rsid w:val="7DA4763B"/>
    <w:rsid w:val="7DBC528C"/>
    <w:rsid w:val="7E8D28A7"/>
    <w:rsid w:val="7F894633"/>
    <w:rsid w:val="7FD14545"/>
    <w:rsid w:val="B6D73862"/>
    <w:rsid w:val="CC7B8DC3"/>
    <w:rsid w:val="CE77E1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1"/>
    <w:pPr>
      <w:ind w:left="107" w:right="287"/>
      <w:jc w:val="center"/>
      <w:outlineLvl w:val="1"/>
    </w:pPr>
    <w:rPr>
      <w:rFonts w:ascii="方正小标宋_GBK" w:hAnsi="方正小标宋_GBK" w:eastAsia="方正小标宋_GBK" w:cs="方正小标宋_GBK"/>
      <w:sz w:val="44"/>
      <w:szCs w:val="44"/>
      <w:lang w:val="zh-CN" w:eastAsia="zh-CN" w:bidi="zh-CN"/>
    </w:rPr>
  </w:style>
  <w:style w:type="paragraph" w:styleId="4">
    <w:name w:val="heading 2"/>
    <w:basedOn w:val="1"/>
    <w:next w:val="1"/>
    <w:qFormat/>
    <w:uiPriority w:val="1"/>
    <w:pPr>
      <w:ind w:left="171"/>
      <w:outlineLvl w:val="2"/>
    </w:pPr>
    <w:rPr>
      <w:rFonts w:ascii="方正小标宋_GBK" w:hAnsi="方正小标宋_GBK" w:eastAsia="方正小标宋_GBK"/>
      <w:sz w:val="44"/>
      <w:szCs w:val="44"/>
    </w:rPr>
  </w:style>
  <w:style w:type="paragraph" w:styleId="5">
    <w:name w:val="heading 4"/>
    <w:basedOn w:val="1"/>
    <w:next w:val="1"/>
    <w:qFormat/>
    <w:uiPriority w:val="99"/>
    <w:pPr>
      <w:spacing w:line="600" w:lineRule="exact"/>
      <w:outlineLvl w:val="3"/>
    </w:pPr>
    <w:rPr>
      <w:rFonts w:eastAsia="方正仿宋_GBK"/>
      <w:szCs w:val="22"/>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6"/>
    <w:next w:val="1"/>
    <w:qFormat/>
    <w:uiPriority w:val="0"/>
    <w:pPr>
      <w:wordWrap w:val="0"/>
      <w:spacing w:before="0" w:line="240" w:lineRule="auto"/>
      <w:ind w:left="1188"/>
      <w:jc w:val="both"/>
    </w:pPr>
    <w:rPr>
      <w:rFonts w:ascii="宋体" w:hAnsi="宋体" w:eastAsia="Times New Roman" w:cs="Times New Roman"/>
    </w:rPr>
  </w:style>
  <w:style w:type="paragraph" w:styleId="6">
    <w:name w:val="Normal Indent"/>
    <w:basedOn w:val="1"/>
    <w:next w:val="1"/>
    <w:unhideWhenUsed/>
    <w:qFormat/>
    <w:uiPriority w:val="0"/>
    <w:pPr>
      <w:ind w:firstLine="420" w:firstLineChars="200"/>
    </w:pPr>
  </w:style>
  <w:style w:type="paragraph" w:styleId="7">
    <w:name w:val="Body Text"/>
    <w:basedOn w:val="1"/>
    <w:next w:val="8"/>
    <w:qFormat/>
    <w:uiPriority w:val="0"/>
    <w:pPr>
      <w:widowControl w:val="0"/>
      <w:adjustRightInd/>
      <w:snapToGrid/>
      <w:spacing w:after="120"/>
      <w:jc w:val="both"/>
    </w:pPr>
    <w:rPr>
      <w:rFonts w:ascii="Calibri" w:hAnsi="Calibri" w:eastAsia="宋体" w:cs="Times New Roman"/>
      <w:kern w:val="2"/>
      <w:sz w:val="21"/>
      <w:szCs w:val="24"/>
      <w:lang w:bidi="ar-SA"/>
    </w:rPr>
  </w:style>
  <w:style w:type="paragraph" w:styleId="8">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line="432" w:lineRule="atLeast"/>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color w:val="0000FF"/>
      <w:u w:val="single"/>
    </w:rPr>
  </w:style>
  <w:style w:type="character" w:customStyle="1" w:styleId="17">
    <w:name w:val="font21"/>
    <w:basedOn w:val="14"/>
    <w:qFormat/>
    <w:uiPriority w:val="0"/>
    <w:rPr>
      <w:rFonts w:ascii="方正仿宋_GBK" w:eastAsia="方正仿宋_GBK"/>
      <w:color w:val="000000"/>
      <w:kern w:val="0"/>
      <w:sz w:val="22"/>
      <w:u w:val="none"/>
      <w:lang w:eastAsia="en-US"/>
    </w:rPr>
  </w:style>
  <w:style w:type="character" w:customStyle="1" w:styleId="18">
    <w:name w:val="font31"/>
    <w:basedOn w:val="14"/>
    <w:qFormat/>
    <w:uiPriority w:val="0"/>
    <w:rPr>
      <w:rFonts w:hint="eastAsia" w:ascii="方正仿宋_GBK" w:hAnsi="方正仿宋_GBK" w:eastAsia="方正仿宋_GBK" w:cs="方正仿宋_GBK"/>
      <w:color w:val="000000"/>
      <w:sz w:val="28"/>
      <w:szCs w:val="28"/>
      <w:u w:val="none"/>
    </w:rPr>
  </w:style>
  <w:style w:type="character" w:customStyle="1" w:styleId="19">
    <w:name w:val="font11"/>
    <w:basedOn w:val="14"/>
    <w:qFormat/>
    <w:uiPriority w:val="0"/>
    <w:rPr>
      <w:rFonts w:hint="eastAsia" w:ascii="宋体" w:hAnsi="宋体" w:eastAsia="宋体" w:cs="宋体"/>
      <w:color w:val="000000"/>
      <w:sz w:val="18"/>
      <w:szCs w:val="18"/>
      <w:u w:val="none"/>
    </w:rPr>
  </w:style>
  <w:style w:type="paragraph" w:customStyle="1" w:styleId="20">
    <w:name w:val="Body Text First Indent1"/>
    <w:basedOn w:val="7"/>
    <w:qFormat/>
    <w:uiPriority w:val="0"/>
    <w:rPr>
      <w:rFonts w:ascii="Times New Roman" w:hAnsi="Times New Roman" w:eastAsia="方正仿宋_GBK"/>
      <w:sz w:val="32"/>
      <w:szCs w:val="20"/>
    </w:rPr>
  </w:style>
  <w:style w:type="paragraph" w:customStyle="1" w:styleId="21">
    <w:name w:val="正文文本1"/>
    <w:basedOn w:val="1"/>
    <w:qFormat/>
    <w:uiPriority w:val="0"/>
    <w:pPr>
      <w:shd w:val="clear" w:color="auto" w:fill="FFFFFF"/>
      <w:spacing w:before="540" w:line="684" w:lineRule="exact"/>
      <w:jc w:val="distribute"/>
    </w:pPr>
    <w:rPr>
      <w:rFonts w:ascii="宋体" w:eastAsia="宋体" w:cs="宋体"/>
      <w:spacing w:val="30"/>
      <w:sz w:val="31"/>
      <w:szCs w:val="31"/>
      <w:lang w:bidi="ar-SA"/>
    </w:rPr>
  </w:style>
  <w:style w:type="paragraph" w:customStyle="1" w:styleId="22">
    <w:name w:val="BodyText"/>
    <w:basedOn w:val="1"/>
    <w:qFormat/>
    <w:uiPriority w:val="99"/>
  </w:style>
  <w:style w:type="paragraph" w:customStyle="1" w:styleId="23">
    <w:name w:val="List Paragraph"/>
    <w:basedOn w:val="1"/>
    <w:qFormat/>
    <w:uiPriority w:val="0"/>
    <w:pPr>
      <w:ind w:firstLine="200" w:firstLineChars="200"/>
    </w:pPr>
  </w:style>
  <w:style w:type="paragraph" w:customStyle="1" w:styleId="24">
    <w:name w:val="Table Paragraph"/>
    <w:basedOn w:val="1"/>
    <w:qFormat/>
    <w:uiPriority w:val="1"/>
  </w:style>
  <w:style w:type="paragraph" w:customStyle="1" w:styleId="25">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customStyle="1" w:styleId="26">
    <w:name w:val="xl53"/>
    <w:basedOn w:val="1"/>
    <w:qFormat/>
    <w:uiPriority w:val="0"/>
    <w:pPr>
      <w:widowControl/>
      <w:spacing w:before="100" w:beforeAutospacing="1" w:after="100" w:afterAutospacing="1"/>
      <w:jc w:val="center"/>
      <w:textAlignment w:val="center"/>
    </w:pPr>
    <w:rPr>
      <w:rFonts w:hint="eastAsia" w:ascii="华文中宋" w:hAnsi="华文中宋" w:eastAsia="华文中宋"/>
      <w:b/>
      <w:bCs/>
      <w:kern w:val="0"/>
      <w:sz w:val="36"/>
      <w:szCs w:val="36"/>
    </w:rPr>
  </w:style>
  <w:style w:type="paragraph" w:customStyle="1" w:styleId="27">
    <w:name w:val="目录 51"/>
    <w:basedOn w:val="1"/>
    <w:next w:val="1"/>
    <w:semiHidden/>
    <w:qFormat/>
    <w:uiPriority w:val="0"/>
    <w:pPr>
      <w:spacing w:line="600" w:lineRule="exact"/>
      <w:ind w:firstLine="200" w:firstLineChars="200"/>
      <w:jc w:val="left"/>
    </w:pPr>
    <w:rPr>
      <w:rFonts w:ascii="方正黑体_GBK" w:cs="宋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81</TotalTime>
  <ScaleCrop>false</ScaleCrop>
  <LinksUpToDate>false</LinksUpToDate>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2017-10-12T17:58:00Z</dcterms:created>
  <dc:creator>admin</dc:creator>
  <cp:lastModifiedBy>greatwall</cp:lastModifiedBy>
  <cp:lastPrinted>2021-08-26T10:17:00Z</cp:lastPrinted>
  <dcterms:modified xsi:type="dcterms:W3CDTF">2025-03-06T15:32:28Z</dcterms:modified>
  <dc:title>永川区脱贫攻坚问题整改工作方案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2052-10.1.0.7668</vt:lpwstr>
  </property>
  <property fmtid="{D5CDD505-2E9C-101B-9397-08002B2CF9AE}" pid="3" name="KSOProductBuildVer">
    <vt:lpwstr>2052-11.8.2.10386</vt:lpwstr>
  </property>
  <property fmtid="{D5CDD505-2E9C-101B-9397-08002B2CF9AE}" pid="4" name="ICV">
    <vt:lpwstr>F395794391493A68C70F2565F21CC8ED</vt:lpwstr>
  </property>
  <property fmtid="{D5CDD505-2E9C-101B-9397-08002B2CF9AE}" pid="5" name="KSOSaveFontToCloudKey">
    <vt:lpwstr>280792396_btnclosed</vt:lpwstr>
  </property>
</Properties>
</file>