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color w:val="000000"/>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K" w:cs="Times New Roman"/>
          <w:b w:val="0"/>
          <w:bCs w:val="0"/>
          <w:sz w:val="32"/>
          <w:szCs w:val="32"/>
        </w:rPr>
        <w:t>永吉</w:t>
      </w:r>
      <w:r>
        <w:rPr>
          <w:rFonts w:hint="default" w:ascii="Times New Roman" w:hAnsi="Times New Roman" w:eastAsia="方正仿宋_GBK" w:cs="Times New Roman"/>
          <w:b w:val="0"/>
          <w:bCs w:val="0"/>
          <w:sz w:val="32"/>
          <w:szCs w:val="32"/>
          <w:lang w:val="en-US" w:eastAsia="zh-CN"/>
        </w:rPr>
        <w:t>府</w:t>
      </w:r>
      <w:r>
        <w:rPr>
          <w:rFonts w:hint="default" w:ascii="Times New Roman" w:hAnsi="Times New Roman" w:eastAsia="方正仿宋_GBK" w:cs="Times New Roman"/>
          <w:b w:val="0"/>
          <w:bCs w:val="0"/>
          <w:sz w:val="32"/>
          <w:szCs w:val="32"/>
          <w:lang w:eastAsia="zh-CN"/>
        </w:rPr>
        <w:t>发</w:t>
      </w: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57</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after="0" w:line="594" w:lineRule="exact"/>
        <w:jc w:val="both"/>
        <w:textAlignment w:val="auto"/>
        <w:rPr>
          <w:rFonts w:hint="default" w:ascii="Times New Roman" w:hAnsi="Times New Roman" w:eastAsia="方正小标宋_GBK" w:cs="Times New Roman"/>
          <w:b w:val="0"/>
          <w:bCs w:val="0"/>
          <w:sz w:val="44"/>
          <w:szCs w:val="44"/>
        </w:rPr>
      </w:pPr>
    </w:p>
    <w:p>
      <w:pPr>
        <w:keepNext w:val="0"/>
        <w:keepLines w:val="0"/>
        <w:pageBreakBefore w:val="0"/>
        <w:kinsoku/>
        <w:wordWrap/>
        <w:overflowPunct/>
        <w:topLinePunct w:val="0"/>
        <w:autoSpaceDE/>
        <w:autoSpaceDN/>
        <w:bidi w:val="0"/>
        <w:spacing w:after="0" w:line="594" w:lineRule="exact"/>
        <w:jc w:val="center"/>
        <w:textAlignment w:val="auto"/>
        <w:rPr>
          <w:rFonts w:hint="default" w:ascii="Times New Roman" w:hAnsi="Times New Roman" w:eastAsia="方正小标宋_GBK" w:cs="Times New Roman"/>
          <w:b w:val="0"/>
          <w:bCs w:val="0"/>
          <w:spacing w:val="0"/>
          <w:sz w:val="44"/>
          <w:szCs w:val="44"/>
        </w:rPr>
      </w:pPr>
      <w:bookmarkStart w:id="0" w:name="OLE_LINK1"/>
      <w:r>
        <w:rPr>
          <w:rFonts w:hint="default" w:ascii="Times New Roman" w:hAnsi="Times New Roman" w:eastAsia="方正小标宋_GBK" w:cs="Times New Roman"/>
          <w:b w:val="0"/>
          <w:bCs w:val="0"/>
          <w:spacing w:val="0"/>
          <w:sz w:val="44"/>
          <w:szCs w:val="44"/>
        </w:rPr>
        <w:t>重庆市永川区吉安镇人民政府</w:t>
      </w:r>
    </w:p>
    <w:p>
      <w:pPr>
        <w:keepNext w:val="0"/>
        <w:keepLines w:val="0"/>
        <w:pageBreakBefore w:val="0"/>
        <w:kinsoku/>
        <w:wordWrap/>
        <w:overflowPunct/>
        <w:topLinePunct w:val="0"/>
        <w:autoSpaceDE/>
        <w:autoSpaceDN/>
        <w:bidi w:val="0"/>
        <w:spacing w:after="0"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rPr>
        <w:t>关于</w:t>
      </w:r>
      <w:r>
        <w:rPr>
          <w:rFonts w:hint="default" w:ascii="Times New Roman" w:hAnsi="Times New Roman" w:eastAsia="方正小标宋_GBK" w:cs="Times New Roman"/>
          <w:b w:val="0"/>
          <w:bCs w:val="0"/>
          <w:sz w:val="44"/>
          <w:szCs w:val="44"/>
          <w:lang w:val="en-US" w:eastAsia="zh-CN"/>
        </w:rPr>
        <w:t>印发</w:t>
      </w:r>
      <w:r>
        <w:rPr>
          <w:rFonts w:hint="eastAsia" w:ascii="Times New Roman" w:hAnsi="Times New Roman" w:eastAsia="方正小标宋_GBK" w:cs="Times New Roman"/>
          <w:b w:val="0"/>
          <w:bCs w:val="0"/>
          <w:sz w:val="44"/>
          <w:szCs w:val="44"/>
          <w:lang w:val="en-US" w:eastAsia="zh-CN"/>
        </w:rPr>
        <w:t>《</w:t>
      </w:r>
      <w:r>
        <w:rPr>
          <w:rFonts w:hint="default" w:ascii="Times New Roman" w:hAnsi="Times New Roman" w:eastAsia="方正小标宋_GBK" w:cs="Times New Roman"/>
          <w:b w:val="0"/>
          <w:bCs w:val="0"/>
          <w:sz w:val="44"/>
          <w:szCs w:val="44"/>
          <w:lang w:val="en-US" w:eastAsia="zh-CN"/>
        </w:rPr>
        <w:t>吉安镇2021年化肥农药减量增效</w:t>
      </w:r>
    </w:p>
    <w:p>
      <w:pPr>
        <w:keepNext w:val="0"/>
        <w:keepLines w:val="0"/>
        <w:pageBreakBefore w:val="0"/>
        <w:kinsoku/>
        <w:wordWrap/>
        <w:overflowPunct/>
        <w:topLinePunct w:val="0"/>
        <w:autoSpaceDE/>
        <w:autoSpaceDN/>
        <w:bidi w:val="0"/>
        <w:spacing w:after="0" w:line="594" w:lineRule="exact"/>
        <w:jc w:val="center"/>
        <w:textAlignment w:val="auto"/>
        <w:rPr>
          <w:rFonts w:hint="default" w:ascii="Times New Roman" w:hAnsi="Times New Roman" w:eastAsia="宋体" w:cs="Times New Roman"/>
          <w:b w:val="0"/>
          <w:bCs w:val="0"/>
          <w:sz w:val="44"/>
          <w:szCs w:val="44"/>
        </w:rPr>
      </w:pPr>
      <w:r>
        <w:rPr>
          <w:rFonts w:hint="default" w:ascii="Times New Roman" w:hAnsi="Times New Roman" w:eastAsia="方正小标宋_GBK" w:cs="Times New Roman"/>
          <w:b w:val="0"/>
          <w:bCs w:val="0"/>
          <w:sz w:val="44"/>
          <w:szCs w:val="44"/>
          <w:lang w:val="en-US" w:eastAsia="zh-CN"/>
        </w:rPr>
        <w:t>工作方案</w:t>
      </w:r>
      <w:r>
        <w:rPr>
          <w:rFonts w:hint="eastAsia" w:ascii="Times New Roman" w:hAnsi="Times New Roman" w:eastAsia="方正小标宋_GBK" w:cs="Times New Roman"/>
          <w:b w:val="0"/>
          <w:bCs w:val="0"/>
          <w:sz w:val="44"/>
          <w:szCs w:val="44"/>
          <w:lang w:val="en-US" w:eastAsia="zh-CN"/>
        </w:rPr>
        <w:t>》</w:t>
      </w:r>
      <w:r>
        <w:rPr>
          <w:rFonts w:hint="default" w:ascii="Times New Roman" w:hAnsi="Times New Roman" w:eastAsia="方正小标宋_GBK" w:cs="Times New Roman"/>
          <w:b w:val="0"/>
          <w:bCs w:val="0"/>
          <w:sz w:val="44"/>
          <w:szCs w:val="44"/>
        </w:rPr>
        <w:t>的通知</w:t>
      </w:r>
      <w:bookmarkEnd w:id="0"/>
    </w:p>
    <w:p>
      <w:pPr>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right="0" w:right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各村民委员会：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为深化巩固第二轮中央生态环境保护督察化肥农药减量问题整改成果，推进全</w:t>
      </w:r>
      <w:r>
        <w:rPr>
          <w:rFonts w:hint="default" w:ascii="Times New Roman" w:hAnsi="Times New Roman" w:eastAsia="方正仿宋_GBK" w:cs="Times New Roman"/>
          <w:kern w:val="0"/>
          <w:sz w:val="32"/>
          <w:szCs w:val="32"/>
          <w:lang w:val="en-US" w:eastAsia="zh-CN"/>
        </w:rPr>
        <w:t>镇</w:t>
      </w:r>
      <w:r>
        <w:rPr>
          <w:rFonts w:hint="default" w:ascii="Times New Roman" w:hAnsi="Times New Roman" w:eastAsia="方正仿宋_GBK" w:cs="Times New Roman"/>
          <w:kern w:val="0"/>
          <w:sz w:val="32"/>
          <w:szCs w:val="32"/>
        </w:rPr>
        <w:t>化肥农药减量工作走深走实，确保化肥农药减量工作进一步取得明显成效，根据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重庆市永川区</w:t>
      </w:r>
      <w:r>
        <w:rPr>
          <w:rFonts w:hint="default" w:ascii="Times New Roman" w:hAnsi="Times New Roman" w:eastAsia="方正仿宋_GBK" w:cs="Times New Roman"/>
          <w:kern w:val="0"/>
          <w:sz w:val="32"/>
          <w:szCs w:val="32"/>
        </w:rPr>
        <w:t>农业农村委员会关于印发</w:t>
      </w:r>
      <w:r>
        <w:rPr>
          <w:rFonts w:hint="default" w:ascii="Times New Roman" w:hAnsi="Times New Roman" w:eastAsia="方正仿宋_GBK" w:cs="Times New Roman"/>
          <w:kern w:val="0"/>
          <w:sz w:val="32"/>
          <w:szCs w:val="32"/>
          <w:lang w:val="en-US" w:eastAsia="zh-CN"/>
        </w:rPr>
        <w:t>永川区</w:t>
      </w:r>
      <w:r>
        <w:rPr>
          <w:rFonts w:hint="default" w:ascii="Times New Roman" w:hAnsi="Times New Roman" w:eastAsia="方正仿宋_GBK" w:cs="Times New Roman"/>
          <w:kern w:val="0"/>
          <w:sz w:val="32"/>
          <w:szCs w:val="32"/>
        </w:rPr>
        <w:t>2021年化肥农药减量增效工作方案的通知》（</w:t>
      </w:r>
      <w:r>
        <w:rPr>
          <w:rFonts w:hint="default" w:ascii="Times New Roman" w:hAnsi="Times New Roman" w:eastAsia="方正仿宋_GBK" w:cs="Times New Roman"/>
          <w:kern w:val="0"/>
          <w:sz w:val="32"/>
          <w:szCs w:val="32"/>
          <w:lang w:val="en-US" w:eastAsia="zh-CN"/>
        </w:rPr>
        <w:t>永农委</w:t>
      </w:r>
      <w:r>
        <w:rPr>
          <w:rFonts w:hint="default" w:ascii="Times New Roman" w:hAnsi="Times New Roman" w:eastAsia="方正仿宋_GBK" w:cs="Times New Roman"/>
          <w:kern w:val="0"/>
          <w:sz w:val="32"/>
          <w:szCs w:val="32"/>
        </w:rPr>
        <w:t>发〔2021〕</w:t>
      </w:r>
      <w:r>
        <w:rPr>
          <w:rFonts w:hint="default" w:ascii="Times New Roman" w:hAnsi="Times New Roman" w:eastAsia="方正仿宋_GBK" w:cs="Times New Roman"/>
          <w:kern w:val="0"/>
          <w:sz w:val="32"/>
          <w:szCs w:val="32"/>
          <w:lang w:val="en-US" w:eastAsia="zh-CN"/>
        </w:rPr>
        <w:t>54</w:t>
      </w:r>
      <w:r>
        <w:rPr>
          <w:rFonts w:hint="default" w:ascii="Times New Roman" w:hAnsi="Times New Roman" w:eastAsia="方正仿宋_GBK" w:cs="Times New Roman"/>
          <w:kern w:val="0"/>
          <w:sz w:val="32"/>
          <w:szCs w:val="32"/>
        </w:rPr>
        <w:t>号）</w:t>
      </w:r>
      <w:r>
        <w:rPr>
          <w:rFonts w:hint="default" w:ascii="Times New Roman" w:hAnsi="Times New Roman" w:eastAsia="方正仿宋_GBK" w:cs="Times New Roman"/>
          <w:kern w:val="0"/>
          <w:sz w:val="32"/>
          <w:szCs w:val="32"/>
          <w:lang w:val="en-US" w:eastAsia="zh-CN"/>
        </w:rPr>
        <w:t>文件</w:t>
      </w:r>
      <w:r>
        <w:rPr>
          <w:rFonts w:hint="default" w:ascii="Times New Roman" w:hAnsi="Times New Roman" w:eastAsia="方正仿宋_GBK" w:cs="Times New Roman"/>
          <w:kern w:val="0"/>
          <w:sz w:val="32"/>
          <w:szCs w:val="32"/>
        </w:rPr>
        <w:t>有关要求，结合</w:t>
      </w:r>
      <w:r>
        <w:rPr>
          <w:rFonts w:hint="default" w:ascii="Times New Roman" w:hAnsi="Times New Roman" w:eastAsia="方正仿宋_GBK" w:cs="Times New Roman"/>
          <w:kern w:val="0"/>
          <w:sz w:val="32"/>
          <w:szCs w:val="32"/>
          <w:lang w:val="en-US" w:eastAsia="zh-CN"/>
        </w:rPr>
        <w:t>我镇</w:t>
      </w:r>
      <w:r>
        <w:rPr>
          <w:rFonts w:hint="default" w:ascii="Times New Roman" w:hAnsi="Times New Roman" w:eastAsia="方正仿宋_GBK" w:cs="Times New Roman"/>
          <w:kern w:val="0"/>
          <w:sz w:val="32"/>
          <w:szCs w:val="32"/>
        </w:rPr>
        <w:t>实际，经研究，制定了《</w:t>
      </w:r>
      <w:r>
        <w:rPr>
          <w:rFonts w:hint="default" w:ascii="Times New Roman" w:hAnsi="Times New Roman" w:eastAsia="方正仿宋_GBK" w:cs="Times New Roman"/>
          <w:kern w:val="0"/>
          <w:sz w:val="32"/>
          <w:szCs w:val="32"/>
          <w:lang w:val="en-US" w:eastAsia="zh-CN"/>
        </w:rPr>
        <w:t>吉安镇</w:t>
      </w:r>
      <w:r>
        <w:rPr>
          <w:rFonts w:hint="default" w:ascii="Times New Roman" w:hAnsi="Times New Roman" w:eastAsia="方正仿宋_GBK" w:cs="Times New Roman"/>
          <w:kern w:val="0"/>
          <w:sz w:val="32"/>
          <w:szCs w:val="32"/>
        </w:rPr>
        <w:t>2021年化肥减量增效工作方案》和《</w:t>
      </w:r>
      <w:r>
        <w:rPr>
          <w:rFonts w:hint="default" w:ascii="Times New Roman" w:hAnsi="Times New Roman" w:eastAsia="方正仿宋_GBK" w:cs="Times New Roman"/>
          <w:kern w:val="0"/>
          <w:sz w:val="32"/>
          <w:szCs w:val="32"/>
          <w:lang w:val="en-US" w:eastAsia="zh-CN"/>
        </w:rPr>
        <w:t>吉安镇</w:t>
      </w:r>
      <w:r>
        <w:rPr>
          <w:rFonts w:hint="default" w:ascii="Times New Roman" w:hAnsi="Times New Roman" w:eastAsia="方正仿宋_GBK" w:cs="Times New Roman"/>
          <w:kern w:val="0"/>
          <w:sz w:val="32"/>
          <w:szCs w:val="32"/>
        </w:rPr>
        <w:t>2021年农药减量增效工作方案》，现印发给你们，请认真遵照执行。</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rPr>
        <w:t>特此通知</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spacing w:line="594"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594"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重庆市永川区吉安镇人民政府</w:t>
      </w:r>
    </w:p>
    <w:p>
      <w:pPr>
        <w:pStyle w:val="9"/>
        <w:keepNext w:val="0"/>
        <w:keepLines w:val="0"/>
        <w:pageBreakBefore w:val="0"/>
        <w:widowControl w:val="0"/>
        <w:kinsoku/>
        <w:wordWrap w:val="0"/>
        <w:overflowPunct/>
        <w:topLinePunct w:val="0"/>
        <w:autoSpaceDE/>
        <w:autoSpaceDN/>
        <w:bidi w:val="0"/>
        <w:spacing w:line="594" w:lineRule="exact"/>
        <w:jc w:val="right"/>
        <w:textAlignment w:val="auto"/>
        <w:rPr>
          <w:rFonts w:hint="default" w:ascii="Times New Roman" w:hAnsi="Times New Roman" w:eastAsia="方正仿宋_GBK" w:cs="Times New Roman"/>
          <w:sz w:val="32"/>
          <w:szCs w:val="32"/>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r>
        <w:rPr>
          <w:rFonts w:hint="default" w:ascii="Times New Roman" w:hAnsi="Times New Roman" w:eastAsia="方正仿宋_GBK" w:cs="Times New Roman"/>
          <w:sz w:val="32"/>
          <w:szCs w:val="32"/>
          <w:lang w:val="en-US" w:eastAsia="zh-CN"/>
        </w:rPr>
        <w:t xml:space="preserve">  2021年5月10日    </w:t>
      </w:r>
    </w:p>
    <w:p>
      <w:pPr>
        <w:pStyle w:val="9"/>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吉安镇</w:t>
      </w:r>
      <w:r>
        <w:rPr>
          <w:rFonts w:hint="eastAsia" w:ascii="Times New Roman" w:hAnsi="Times New Roman" w:cs="Times New Roman"/>
          <w:sz w:val="44"/>
          <w:szCs w:val="44"/>
          <w:lang w:val="en-US" w:eastAsia="zh-CN"/>
        </w:rPr>
        <w:t>2021年</w:t>
      </w:r>
      <w:r>
        <w:rPr>
          <w:rFonts w:hint="default" w:ascii="Times New Roman" w:hAnsi="Times New Roman" w:eastAsia="方正小标宋_GBK" w:cs="Times New Roman"/>
          <w:sz w:val="44"/>
          <w:szCs w:val="44"/>
          <w:lang w:val="en-US" w:eastAsia="zh-CN"/>
        </w:rPr>
        <w:t>化肥减量增效工作方案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为进一步巩固中央环保督察反馈的化肥减量问题整改成果，强化行政推动和各项化肥减量增效技术措施的落实落地，确保农业生态安全和农产品质量安全，推进农业绿色高质量发展，根据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重庆市永川区</w:t>
      </w:r>
      <w:r>
        <w:rPr>
          <w:rFonts w:hint="default" w:ascii="Times New Roman" w:hAnsi="Times New Roman" w:eastAsia="方正仿宋_GBK" w:cs="Times New Roman"/>
          <w:sz w:val="32"/>
          <w:szCs w:val="32"/>
        </w:rPr>
        <w:t>农业农村委员会关于印发</w:t>
      </w:r>
      <w:r>
        <w:rPr>
          <w:rFonts w:hint="default" w:ascii="Times New Roman" w:hAnsi="Times New Roman" w:eastAsia="方正仿宋_GBK" w:cs="Times New Roman"/>
          <w:sz w:val="32"/>
          <w:szCs w:val="32"/>
          <w:lang w:val="en-US" w:eastAsia="zh-CN"/>
        </w:rPr>
        <w:t>永川区</w:t>
      </w:r>
      <w:r>
        <w:rPr>
          <w:rFonts w:hint="default" w:ascii="Times New Roman" w:hAnsi="Times New Roman" w:eastAsia="方正仿宋_GBK" w:cs="Times New Roman"/>
          <w:sz w:val="32"/>
          <w:szCs w:val="32"/>
        </w:rPr>
        <w:t>2021年化肥农药减量增效工作方案的通知》（</w:t>
      </w:r>
      <w:r>
        <w:rPr>
          <w:rFonts w:hint="default" w:ascii="Times New Roman" w:hAnsi="Times New Roman" w:eastAsia="方正仿宋_GBK" w:cs="Times New Roman"/>
          <w:sz w:val="32"/>
          <w:szCs w:val="32"/>
          <w:lang w:val="en-US" w:eastAsia="zh-CN"/>
        </w:rPr>
        <w:t>永农委</w:t>
      </w:r>
      <w:r>
        <w:rPr>
          <w:rFonts w:hint="default" w:ascii="Times New Roman" w:hAnsi="Times New Roman" w:eastAsia="方正仿宋_GBK" w:cs="Times New Roman"/>
          <w:sz w:val="32"/>
          <w:szCs w:val="32"/>
        </w:rPr>
        <w:t>发〔2021〕</w:t>
      </w:r>
      <w:r>
        <w:rPr>
          <w:rFonts w:hint="default"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val="en-US" w:eastAsia="zh-CN"/>
        </w:rPr>
        <w:t>文件</w:t>
      </w:r>
      <w:r>
        <w:rPr>
          <w:rFonts w:hint="default" w:ascii="Times New Roman" w:hAnsi="Times New Roman" w:eastAsia="方正仿宋_GBK" w:cs="Times New Roman"/>
          <w:sz w:val="32"/>
          <w:szCs w:val="32"/>
        </w:rPr>
        <w:t>有关要求，结合</w:t>
      </w:r>
      <w:r>
        <w:rPr>
          <w:rFonts w:hint="default" w:ascii="Times New Roman" w:hAnsi="Times New Roman" w:eastAsia="方正仿宋_GBK" w:cs="Times New Roman"/>
          <w:sz w:val="32"/>
          <w:szCs w:val="32"/>
          <w:lang w:val="en-US" w:eastAsia="zh-CN"/>
        </w:rPr>
        <w:t>我镇</w:t>
      </w:r>
      <w:r>
        <w:rPr>
          <w:rFonts w:hint="default" w:ascii="Times New Roman" w:hAnsi="Times New Roman" w:eastAsia="方正仿宋_GBK" w:cs="Times New Roman"/>
          <w:sz w:val="32"/>
          <w:szCs w:val="32"/>
        </w:rPr>
        <w:t>实际，特制定2021年化肥减量增效工作方案。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一、目标任务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单位面积化肥施用量高的蔬菜、果树、玉米等作物和规模种植新型经营主体为重点，因地制宜推广或推荐（专用）配方肥、增施有机肥或替代化肥、实施秸秆还田、水肥一体化、种植豆科作物或绿肥压青还田、开展冬水田建设、发展稻田生态种养等化肥减量技术，持续推进化肥减量增效，推动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2021年化肥使用总量同比2020年减少1.0%及以上。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（一）强化技术培训指导。</w:t>
      </w:r>
      <w:r>
        <w:rPr>
          <w:rFonts w:hint="default" w:ascii="Times New Roman" w:hAnsi="Times New Roman" w:eastAsia="方正仿宋_GBK" w:cs="Times New Roman"/>
          <w:sz w:val="32"/>
          <w:szCs w:val="32"/>
        </w:rPr>
        <w:t>加强宣传培训，充分发挥和利用各级会议、现代融媒体、标语横幅、科技赶场等多种形式，加大化肥减量增效示范行动的宣传力度，营造浓厚舆论氛围，扩大社会影响，提高全民共识，形成自觉行动。在关键农时季节，通过现场示范展示、观摩学习、技术培训等方式，重点加强对村组干部、农资经销商、规模种植大户实现技术培训全覆盖，建立培训档案。利用“12316” 全市三农综合信息服务平台、印制发放施肥建议卡、设立化肥减量技术咨询电话等，强化对规模种植大户等农业新型经营主体的技术指导服务，普及测土配方施肥、增施有机肥替代</w:t>
      </w:r>
      <w:r>
        <w:rPr>
          <w:rFonts w:hint="default" w:ascii="Times New Roman" w:hAnsi="Times New Roman" w:eastAsia="方正仿宋_GBK" w:cs="Times New Roman"/>
          <w:sz w:val="32"/>
          <w:szCs w:val="32"/>
          <w:lang w:val="en-US" w:eastAsia="zh-CN"/>
        </w:rPr>
        <w:t>化肥</w:t>
      </w:r>
      <w:r>
        <w:rPr>
          <w:rFonts w:hint="default" w:ascii="Times New Roman" w:hAnsi="Times New Roman" w:eastAsia="方正仿宋_GBK" w:cs="Times New Roman"/>
          <w:sz w:val="32"/>
          <w:szCs w:val="32"/>
        </w:rPr>
        <w:t>、机械深施、水肥一体化、秸秆还田、绿肥种植和新型肥料产品等推广应用，提高科学施肥水平，减少化肥施用量。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（二）持续推进配方肥落地。</w:t>
      </w:r>
      <w:r>
        <w:rPr>
          <w:rFonts w:hint="default" w:ascii="Times New Roman" w:hAnsi="Times New Roman" w:eastAsia="方正仿宋_GBK" w:cs="Times New Roman"/>
          <w:sz w:val="32"/>
          <w:szCs w:val="32"/>
        </w:rPr>
        <w:t>全面普及测土配方施肥技术，依托2020年遴选确定的测土配方施肥合作企业和制定发布的《永川区2020-2022年测土配方施肥推荐配方建议卡》，加强产-供-施衔接，引导合作企业按“方”生产销售适地（区域）、适作物、适阶段配方肥，引导用肥者按“方”选购施用有针对性的专用配方肥，以“傻瓜型”物化方式为载体，促进测土配方施肥技术落实落地，推动化肥使用减量增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（三）加大项目示范引领。</w:t>
      </w:r>
      <w:r>
        <w:rPr>
          <w:rFonts w:hint="default" w:ascii="Times New Roman" w:hAnsi="Times New Roman" w:eastAsia="方正仿宋_GBK" w:cs="Times New Roman"/>
          <w:sz w:val="32"/>
          <w:szCs w:val="32"/>
        </w:rPr>
        <w:t>以实施水稻全程社会化服务、冬水田建设、发展稻田综合种养等重点项目为抓手，扎实做好农作物粉碎秸秆还田示范</w:t>
      </w:r>
      <w:r>
        <w:rPr>
          <w:rFonts w:hint="default" w:ascii="Times New Roman" w:hAnsi="Times New Roman" w:eastAsia="方正仿宋_GBK" w:cs="Times New Roman"/>
          <w:sz w:val="32"/>
          <w:szCs w:val="32"/>
          <w:lang w:val="en-US" w:eastAsia="zh-CN"/>
        </w:rPr>
        <w:t>20000</w:t>
      </w:r>
      <w:r>
        <w:rPr>
          <w:rFonts w:hint="default" w:ascii="Times New Roman" w:hAnsi="Times New Roman" w:eastAsia="方正仿宋_GBK" w:cs="Times New Roman"/>
          <w:sz w:val="32"/>
          <w:szCs w:val="32"/>
        </w:rPr>
        <w:t>亩、发展稻田综合种养</w:t>
      </w:r>
      <w:r>
        <w:rPr>
          <w:rFonts w:hint="default" w:ascii="Times New Roman" w:hAnsi="Times New Roman" w:eastAsia="方正仿宋_GBK" w:cs="Times New Roman"/>
          <w:sz w:val="32"/>
          <w:szCs w:val="32"/>
          <w:lang w:val="en-US" w:eastAsia="zh-CN"/>
        </w:rPr>
        <w:t>1000</w:t>
      </w:r>
      <w:r>
        <w:rPr>
          <w:rFonts w:hint="default" w:ascii="Times New Roman" w:hAnsi="Times New Roman" w:eastAsia="方正仿宋_GBK" w:cs="Times New Roman"/>
          <w:sz w:val="32"/>
          <w:szCs w:val="32"/>
        </w:rPr>
        <w:t>亩</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化肥减量示范</w:t>
      </w:r>
      <w:r>
        <w:rPr>
          <w:rFonts w:hint="default" w:ascii="Times New Roman" w:hAnsi="Times New Roman" w:eastAsia="方正仿宋_GBK" w:cs="Times New Roman"/>
          <w:sz w:val="32"/>
          <w:szCs w:val="32"/>
          <w:lang w:val="en-US" w:eastAsia="zh-CN"/>
        </w:rPr>
        <w:t>3000</w:t>
      </w:r>
      <w:r>
        <w:rPr>
          <w:rFonts w:hint="default" w:ascii="Times New Roman" w:hAnsi="Times New Roman" w:eastAsia="方正仿宋_GBK" w:cs="Times New Roman"/>
          <w:sz w:val="32"/>
          <w:szCs w:val="32"/>
        </w:rPr>
        <w:t>亩等重点示范片工作，明确目标任务和化肥减量主推技术模式，规范建立化肥减量示范前后农户施肥情况对比台账，确保化肥减量增效落到实处。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（四）加强农户施肥调查。</w:t>
      </w:r>
      <w:r>
        <w:rPr>
          <w:rFonts w:hint="default" w:ascii="Times New Roman" w:hAnsi="Times New Roman" w:eastAsia="方正仿宋_GBK" w:cs="Times New Roman"/>
          <w:sz w:val="32"/>
          <w:szCs w:val="32"/>
        </w:rPr>
        <w:t>按照突出典型性和代表性，兼顾普遍性与特殊性，注重长期性与稳定性的布点原则，以农业新型经营主体为重点，统筹普通种植散户、耕作制度、地力水平和作物种类等因素，覆盖主要农作物种类，确保调查样本的准确性和可用性。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开展农户施肥情况调查</w:t>
      </w:r>
      <w:r>
        <w:rPr>
          <w:rFonts w:hint="default" w:ascii="Times New Roman" w:hAnsi="Times New Roman" w:eastAsia="方正仿宋_GBK" w:cs="Times New Roman"/>
          <w:sz w:val="32"/>
          <w:szCs w:val="32"/>
          <w:lang w:val="en-US" w:eastAsia="zh-CN"/>
        </w:rPr>
        <w:t>5户</w:t>
      </w:r>
      <w:r>
        <w:rPr>
          <w:rFonts w:hint="default" w:ascii="Times New Roman" w:hAnsi="Times New Roman" w:eastAsia="方正仿宋_GBK" w:cs="Times New Roman"/>
          <w:sz w:val="32"/>
          <w:szCs w:val="32"/>
        </w:rPr>
        <w:t>，重点化肥减量增效示范项目区项目实施前后农户的施肥情况调查，详实建立农户施肥台账，寻求化肥减量突破路径。督促指导规模种植大户、农民专业合作社、土地股份合作社、农业种植企业等新型经营主体建立健全生产记录100%全覆盖，为化肥减量增效提供支撑，如实记载使用化肥的名称、来源、用法、用量和使用、停用的日期，确保农业生产记录应当保存二年以上，作为申报“两品一标”和各级财政资金补助项目的必备条件之一，纳入申报资格审查考核。</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（五）开展秸秆综合利用调查。</w:t>
      </w:r>
      <w:r>
        <w:rPr>
          <w:rFonts w:hint="default" w:ascii="Times New Roman" w:hAnsi="Times New Roman" w:eastAsia="方正仿宋_GBK" w:cs="Times New Roman"/>
          <w:sz w:val="32"/>
          <w:szCs w:val="32"/>
        </w:rPr>
        <w:t>规范管理农作物秸秆，大力倡导农作物秸秆粉碎与填埋还田培肥地力，积极推进农作物秸秆肥料化、基料化利用，提高资源化利用效益。禁止农作物秸秆野外焚烧，严防乱丢乱弃污染塘库和河流水体的行为发生。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开展农作物秸秆利用调查</w:t>
      </w:r>
      <w:r>
        <w:rPr>
          <w:rFonts w:hint="default" w:ascii="Times New Roman" w:hAnsi="Times New Roman" w:eastAsia="方正仿宋_GBK" w:cs="Times New Roman"/>
          <w:sz w:val="32"/>
          <w:szCs w:val="32"/>
          <w:lang w:val="en-US" w:eastAsia="zh-CN"/>
        </w:rPr>
        <w:t>5户</w:t>
      </w:r>
      <w:r>
        <w:rPr>
          <w:rFonts w:hint="default" w:ascii="Times New Roman" w:hAnsi="Times New Roman" w:eastAsia="方正仿宋_GBK" w:cs="Times New Roman"/>
          <w:sz w:val="32"/>
          <w:szCs w:val="32"/>
        </w:rPr>
        <w:t>，填报和完善全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农作物秸秆综合利用台账。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（六）开展土样检测分析。</w:t>
      </w:r>
      <w:r>
        <w:rPr>
          <w:rFonts w:hint="default" w:ascii="Times New Roman" w:hAnsi="Times New Roman" w:eastAsia="方正仿宋_GBK" w:cs="Times New Roman"/>
          <w:sz w:val="32"/>
          <w:szCs w:val="32"/>
          <w:lang w:val="en-US" w:eastAsia="zh-CN"/>
        </w:rPr>
        <w:t>配合永川区农业农村委员会做好土壤和植物样品采集、分析化验工作，切实跟踪土壤质量变化动态，更新土壤养分数据库，为耕地质量等级年度变更评价提供基础数据。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（七）切实搞好验证试验。</w:t>
      </w:r>
      <w:r>
        <w:rPr>
          <w:rFonts w:hint="default" w:ascii="Times New Roman" w:hAnsi="Times New Roman" w:eastAsia="方正仿宋_GBK" w:cs="Times New Roman"/>
          <w:sz w:val="32"/>
          <w:szCs w:val="32"/>
        </w:rPr>
        <w:t>积极开展有机肥、有机无机复混肥、微生物菌肥、缓释肥、水溶肥、微量元素肥和机械深施等新产品新技术化肥减量试验示范。选取不同作物，在不同土壤类型开展肥料新产品新技术、有机肥替代化肥、耕地有机质提升等技术性验证试验，完善作物施肥技术指标，为调整施肥推荐配方提供实践依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（八）积极探索新机制。</w:t>
      </w:r>
      <w:r>
        <w:rPr>
          <w:rFonts w:hint="default" w:ascii="Times New Roman" w:hAnsi="Times New Roman" w:eastAsia="方正仿宋_GBK" w:cs="Times New Roman"/>
          <w:sz w:val="32"/>
          <w:szCs w:val="32"/>
        </w:rPr>
        <w:t>一是探索水稻、玉米、蔬菜等</w:t>
      </w:r>
      <w:bookmarkStart w:id="1" w:name="_GoBack"/>
      <w:bookmarkEnd w:id="1"/>
      <w:r>
        <w:rPr>
          <w:rFonts w:hint="default" w:ascii="Times New Roman" w:hAnsi="Times New Roman" w:eastAsia="方正仿宋_GBK" w:cs="Times New Roman"/>
          <w:sz w:val="32"/>
          <w:szCs w:val="32"/>
        </w:rPr>
        <w:t>主要作物化肥使用定额制，提高作物精准施肥水平，促进化肥减量和降低农业面源污染，推进农业生态环境建设。二是依托农业社会化服务组织，开展统配统施托管服务，提高专用配方肥落地水平，减少化肥浪费。三是加强肥料质量监管和追溯管理制度，引导肥料经销商对接农户大户、农民合作社、集体经济组织、社会化服务组织等销售和使用配方肥，提高专用配方肥统配统供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（九）强化减量成效评估。</w:t>
      </w:r>
      <w:r>
        <w:rPr>
          <w:rFonts w:hint="default" w:ascii="Times New Roman" w:hAnsi="Times New Roman" w:eastAsia="方正仿宋_GBK" w:cs="Times New Roman"/>
          <w:sz w:val="32"/>
          <w:szCs w:val="32"/>
        </w:rPr>
        <w:t>在搞好农户施肥情况调查、健全规模种植大户等新型经营主体农事记录、化肥减量增效示范等项目台账的基础上，围绕化肥减量重点技术，组织相关专家适时会商分析，开展全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化肥减量成效评估，找准差距，增添工作措施弥补不足，确保实现化肥减量目标。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三、保障措施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（一）强化责任落实。</w:t>
      </w:r>
      <w:r>
        <w:rPr>
          <w:rFonts w:hint="default" w:ascii="Times New Roman" w:hAnsi="Times New Roman" w:eastAsia="方正仿宋_GBK" w:cs="Times New Roman"/>
          <w:sz w:val="32"/>
          <w:szCs w:val="32"/>
        </w:rPr>
        <w:t>成立</w:t>
      </w:r>
      <w:r>
        <w:rPr>
          <w:rFonts w:hint="default" w:ascii="Times New Roman" w:hAnsi="Times New Roman" w:eastAsia="方正仿宋_GBK" w:cs="Times New Roman"/>
          <w:sz w:val="32"/>
          <w:szCs w:val="32"/>
          <w:lang w:val="en-US" w:eastAsia="zh-CN"/>
        </w:rPr>
        <w:t>吉安镇镇长</w:t>
      </w:r>
      <w:r>
        <w:rPr>
          <w:rFonts w:hint="default" w:ascii="Times New Roman" w:hAnsi="Times New Roman" w:eastAsia="方正仿宋_GBK" w:cs="Times New Roman"/>
          <w:sz w:val="32"/>
          <w:szCs w:val="32"/>
        </w:rPr>
        <w:t>任组长、分管领导任副组长，</w:t>
      </w:r>
      <w:r>
        <w:rPr>
          <w:rFonts w:hint="default" w:ascii="Times New Roman" w:hAnsi="Times New Roman" w:eastAsia="方正仿宋_GBK" w:cs="Times New Roman"/>
          <w:sz w:val="32"/>
          <w:szCs w:val="32"/>
          <w:lang w:val="en-US" w:eastAsia="zh-CN"/>
        </w:rPr>
        <w:t>农业服务中心、建设环保服务中心、综合行政执法大队（办）负责人、宣传工作负责人</w:t>
      </w:r>
      <w:r>
        <w:rPr>
          <w:rFonts w:hint="default" w:ascii="Times New Roman" w:hAnsi="Times New Roman" w:eastAsia="方正仿宋_GBK" w:cs="Times New Roman"/>
          <w:sz w:val="32"/>
          <w:szCs w:val="32"/>
        </w:rPr>
        <w:t>为成员的工作协调指导小组，各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亦相应成立专题推进工作小组，加强组织领导和人员保障，明确职责分工，主要负责同志作为第一责任人，亲自抓、负总责，至少每半年专题研究化肥减量工作1次。提高政治站位，层层压实责任，把化肥减量工作纳入</w:t>
      </w:r>
      <w:r>
        <w:rPr>
          <w:rFonts w:hint="default" w:ascii="Times New Roman" w:hAnsi="Times New Roman" w:eastAsia="方正仿宋_GBK" w:cs="Times New Roman"/>
          <w:sz w:val="32"/>
          <w:szCs w:val="32"/>
          <w:lang w:val="en-US" w:eastAsia="zh-CN"/>
        </w:rPr>
        <w:t>镇、村</w:t>
      </w:r>
      <w:r>
        <w:rPr>
          <w:rFonts w:hint="default" w:ascii="Times New Roman" w:hAnsi="Times New Roman" w:eastAsia="方正仿宋_GBK" w:cs="Times New Roman"/>
          <w:sz w:val="32"/>
          <w:szCs w:val="32"/>
        </w:rPr>
        <w:t>生态文明建设、环保督</w:t>
      </w:r>
      <w:r>
        <w:rPr>
          <w:rFonts w:hint="eastAsia" w:ascii="Times New Roman" w:hAnsi="Times New Roman" w:eastAsia="方正仿宋_GBK" w:cs="Times New Roman"/>
          <w:sz w:val="32"/>
          <w:szCs w:val="32"/>
          <w:lang w:eastAsia="zh-CN"/>
        </w:rPr>
        <w:t>察</w:t>
      </w:r>
      <w:r>
        <w:rPr>
          <w:rFonts w:hint="default" w:ascii="Times New Roman" w:hAnsi="Times New Roman" w:eastAsia="方正仿宋_GBK" w:cs="Times New Roman"/>
          <w:sz w:val="32"/>
          <w:szCs w:val="32"/>
        </w:rPr>
        <w:t>、乡村振兴战略和粮食生产责任制等考核的重要内容之一，加强常态化监督管理，合力推进全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化肥减量工作。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（二）加强监督检查。</w:t>
      </w:r>
      <w:r>
        <w:rPr>
          <w:rFonts w:hint="default" w:ascii="Times New Roman" w:hAnsi="Times New Roman" w:eastAsia="方正仿宋_GBK" w:cs="Times New Roman"/>
          <w:sz w:val="32"/>
          <w:szCs w:val="32"/>
        </w:rPr>
        <w:t>依据《中华人民共和国农产品质量安全法》等有关规定，指导农户大户、农产品</w:t>
      </w:r>
      <w:r>
        <w:rPr>
          <w:rFonts w:hint="default" w:ascii="Times New Roman" w:hAnsi="Times New Roman" w:eastAsia="方正仿宋_GBK" w:cs="Times New Roman"/>
          <w:sz w:val="32"/>
          <w:szCs w:val="32"/>
          <w:lang w:val="en-US" w:eastAsia="zh-CN"/>
        </w:rPr>
        <w:t>销售</w:t>
      </w:r>
      <w:r>
        <w:rPr>
          <w:rFonts w:hint="default" w:ascii="Times New Roman" w:hAnsi="Times New Roman" w:eastAsia="方正仿宋_GBK" w:cs="Times New Roman"/>
          <w:sz w:val="32"/>
          <w:szCs w:val="32"/>
        </w:rPr>
        <w:t>企业和农民专业合作经济组织等依法合理使用农业投入品，加强农事记录的执法检查和溯源管理，发现问题，及时督促整改，对违反相关规定的依法严厉查处。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（三）加强绩效评估。</w:t>
      </w:r>
      <w:r>
        <w:rPr>
          <w:rFonts w:hint="default" w:ascii="Times New Roman" w:hAnsi="Times New Roman" w:eastAsia="方正仿宋_GBK" w:cs="Times New Roman"/>
          <w:sz w:val="32"/>
          <w:szCs w:val="32"/>
        </w:rPr>
        <w:t>层层压实各级主体责任，定期开展工作进展调度，加大监督检查力度，综合运用通报、约谈、限期整改等方式倒逼责任落实。围绕测土配方施肥、增施有机肥替代、机械深施、水肥一体化、秸秆还田、发展稻田综合种养等新型产品与化肥减量示范等重点项目及时开展化肥减量绩效评价，巩固化肥减量成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p>
    <w:p>
      <w:pPr>
        <w:rPr>
          <w:rFonts w:hint="default" w:ascii="Times New Roman" w:hAnsi="Times New Roman" w:eastAsia="方正仿宋_GBK" w:cs="Times New Roman"/>
          <w:sz w:val="32"/>
          <w:szCs w:val="32"/>
          <w:lang w:val="en-US" w:eastAsia="zh-CN"/>
        </w:rPr>
        <w:sect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方正仿宋_GBK" w:cs="Times New Roman"/>
          <w:sz w:val="32"/>
          <w:szCs w:val="32"/>
          <w:lang w:val="en-US" w:eastAsia="zh-CN"/>
        </w:rPr>
        <w:br w:type="page"/>
      </w:r>
    </w:p>
    <w:p>
      <w:pPr>
        <w:adjustRightInd w:val="0"/>
        <w:snapToGrid w:val="0"/>
        <w:spacing w:line="600" w:lineRule="exact"/>
        <w:rPr>
          <w:rFonts w:hint="default" w:ascii="Times New Roman" w:hAnsi="Times New Roman" w:eastAsia="方正黑体_GBK" w:cs="Times New Roman"/>
          <w:sz w:val="32"/>
          <w:szCs w:val="48"/>
        </w:rPr>
      </w:pPr>
      <w:r>
        <w:rPr>
          <w:rFonts w:hint="default" w:ascii="Times New Roman" w:hAnsi="Times New Roman" w:eastAsia="方正黑体_GBK" w:cs="Times New Roman"/>
          <w:sz w:val="32"/>
          <w:szCs w:val="48"/>
        </w:rPr>
        <w:t>附表1-1</w:t>
      </w:r>
    </w:p>
    <w:p>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永川区2021年化肥减量示范片到户统计台账</w:t>
      </w:r>
    </w:p>
    <w:tbl>
      <w:tblPr>
        <w:tblStyle w:val="6"/>
        <w:tblW w:w="15068" w:type="dxa"/>
        <w:tblInd w:w="-106" w:type="dxa"/>
        <w:tblLayout w:type="fixed"/>
        <w:tblCellMar>
          <w:top w:w="0" w:type="dxa"/>
          <w:left w:w="108" w:type="dxa"/>
          <w:bottom w:w="0" w:type="dxa"/>
          <w:right w:w="108" w:type="dxa"/>
        </w:tblCellMar>
      </w:tblPr>
      <w:tblGrid>
        <w:gridCol w:w="1275"/>
        <w:gridCol w:w="2305"/>
        <w:gridCol w:w="1740"/>
        <w:gridCol w:w="1397"/>
        <w:gridCol w:w="1398"/>
        <w:gridCol w:w="1800"/>
        <w:gridCol w:w="1618"/>
        <w:gridCol w:w="1898"/>
        <w:gridCol w:w="1637"/>
      </w:tblGrid>
      <w:tr>
        <w:tblPrEx>
          <w:tblCellMar>
            <w:top w:w="0" w:type="dxa"/>
            <w:left w:w="108" w:type="dxa"/>
            <w:bottom w:w="0" w:type="dxa"/>
            <w:right w:w="108" w:type="dxa"/>
          </w:tblCellMar>
        </w:tblPrEx>
        <w:trPr>
          <w:trHeight w:val="522" w:hRule="exact"/>
        </w:trPr>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示范片基本信息</w:t>
            </w:r>
          </w:p>
        </w:tc>
        <w:tc>
          <w:tcPr>
            <w:tcW w:w="230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工作责任人</w:t>
            </w:r>
          </w:p>
        </w:tc>
        <w:tc>
          <w:tcPr>
            <w:tcW w:w="4535"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180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电话</w:t>
            </w:r>
          </w:p>
        </w:tc>
        <w:tc>
          <w:tcPr>
            <w:tcW w:w="5153"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r>
      <w:tr>
        <w:tblPrEx>
          <w:tblCellMar>
            <w:top w:w="0" w:type="dxa"/>
            <w:left w:w="108" w:type="dxa"/>
            <w:bottom w:w="0" w:type="dxa"/>
            <w:right w:w="108" w:type="dxa"/>
          </w:tblCellMar>
        </w:tblPrEx>
        <w:trPr>
          <w:trHeight w:val="500" w:hRule="exact"/>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2305"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技术负责人</w:t>
            </w:r>
          </w:p>
        </w:tc>
        <w:tc>
          <w:tcPr>
            <w:tcW w:w="4535"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1800"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电话</w:t>
            </w:r>
          </w:p>
        </w:tc>
        <w:tc>
          <w:tcPr>
            <w:tcW w:w="5153"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r>
      <w:tr>
        <w:tblPrEx>
          <w:tblCellMar>
            <w:top w:w="0" w:type="dxa"/>
            <w:left w:w="108" w:type="dxa"/>
            <w:bottom w:w="0" w:type="dxa"/>
            <w:right w:w="108" w:type="dxa"/>
          </w:tblCellMar>
        </w:tblPrEx>
        <w:trPr>
          <w:trHeight w:val="472" w:hRule="exact"/>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2305"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示范总面积（亩）</w:t>
            </w:r>
          </w:p>
        </w:tc>
        <w:tc>
          <w:tcPr>
            <w:tcW w:w="4535"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1800"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主推技术模式</w:t>
            </w:r>
          </w:p>
        </w:tc>
        <w:tc>
          <w:tcPr>
            <w:tcW w:w="5153" w:type="dxa"/>
            <w:gridSpan w:val="3"/>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r>
      <w:tr>
        <w:tblPrEx>
          <w:tblCellMar>
            <w:top w:w="0" w:type="dxa"/>
            <w:left w:w="108" w:type="dxa"/>
            <w:bottom w:w="0" w:type="dxa"/>
            <w:right w:w="108" w:type="dxa"/>
          </w:tblCellMar>
        </w:tblPrEx>
        <w:trPr>
          <w:trHeight w:val="553" w:hRule="exact"/>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2305" w:type="dxa"/>
            <w:vMerge w:val="restar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示范作物</w:t>
            </w:r>
          </w:p>
        </w:tc>
        <w:tc>
          <w:tcPr>
            <w:tcW w:w="1740"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w:t>
            </w:r>
          </w:p>
        </w:tc>
        <w:tc>
          <w:tcPr>
            <w:tcW w:w="1397"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作物1</w:t>
            </w:r>
          </w:p>
        </w:tc>
        <w:tc>
          <w:tcPr>
            <w:tcW w:w="1398"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作物2</w:t>
            </w:r>
          </w:p>
        </w:tc>
        <w:tc>
          <w:tcPr>
            <w:tcW w:w="1800"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作物3</w:t>
            </w:r>
          </w:p>
        </w:tc>
        <w:tc>
          <w:tcPr>
            <w:tcW w:w="1618"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作物4</w:t>
            </w:r>
          </w:p>
        </w:tc>
        <w:tc>
          <w:tcPr>
            <w:tcW w:w="1898"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作物5</w:t>
            </w:r>
          </w:p>
        </w:tc>
        <w:tc>
          <w:tcPr>
            <w:tcW w:w="1637"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作物6</w:t>
            </w:r>
          </w:p>
        </w:tc>
      </w:tr>
      <w:tr>
        <w:tblPrEx>
          <w:tblCellMar>
            <w:top w:w="0" w:type="dxa"/>
            <w:left w:w="108" w:type="dxa"/>
            <w:bottom w:w="0" w:type="dxa"/>
            <w:right w:w="108" w:type="dxa"/>
          </w:tblCellMar>
        </w:tblPrEx>
        <w:trPr>
          <w:trHeight w:val="419" w:hRule="exact"/>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2305" w:type="dxa"/>
            <w:vMerge w:val="continue"/>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1740"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作物名称</w:t>
            </w:r>
          </w:p>
        </w:tc>
        <w:tc>
          <w:tcPr>
            <w:tcW w:w="1397"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1398"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1800"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1618"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1898"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1637"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r>
      <w:tr>
        <w:tblPrEx>
          <w:tblCellMar>
            <w:top w:w="0" w:type="dxa"/>
            <w:left w:w="108" w:type="dxa"/>
            <w:bottom w:w="0" w:type="dxa"/>
            <w:right w:w="108" w:type="dxa"/>
          </w:tblCellMar>
        </w:tblPrEx>
        <w:trPr>
          <w:trHeight w:val="680" w:hRule="exact"/>
        </w:trPr>
        <w:tc>
          <w:tcPr>
            <w:tcW w:w="12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rPr>
            </w:pPr>
          </w:p>
        </w:tc>
        <w:tc>
          <w:tcPr>
            <w:tcW w:w="2305" w:type="dxa"/>
            <w:vMerge w:val="continue"/>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cs="Times New Roman"/>
                <w:b/>
              </w:rPr>
            </w:pPr>
          </w:p>
        </w:tc>
        <w:tc>
          <w:tcPr>
            <w:tcW w:w="1740"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目标产量（kg/亩）</w:t>
            </w:r>
          </w:p>
        </w:tc>
        <w:tc>
          <w:tcPr>
            <w:tcW w:w="1397"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p>
        </w:tc>
        <w:tc>
          <w:tcPr>
            <w:tcW w:w="1398"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b/>
              </w:rPr>
            </w:pPr>
          </w:p>
        </w:tc>
        <w:tc>
          <w:tcPr>
            <w:tcW w:w="1800"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b/>
              </w:rPr>
            </w:pPr>
          </w:p>
        </w:tc>
        <w:tc>
          <w:tcPr>
            <w:tcW w:w="1618"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b/>
              </w:rPr>
            </w:pPr>
          </w:p>
        </w:tc>
        <w:tc>
          <w:tcPr>
            <w:tcW w:w="1898"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b/>
              </w:rPr>
            </w:pPr>
          </w:p>
        </w:tc>
        <w:tc>
          <w:tcPr>
            <w:tcW w:w="1637"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b/>
              </w:rPr>
            </w:pPr>
          </w:p>
        </w:tc>
      </w:tr>
      <w:tr>
        <w:tblPrEx>
          <w:tblCellMar>
            <w:top w:w="0" w:type="dxa"/>
            <w:left w:w="108" w:type="dxa"/>
            <w:bottom w:w="0" w:type="dxa"/>
            <w:right w:w="108" w:type="dxa"/>
          </w:tblCellMar>
        </w:tblPrEx>
        <w:trPr>
          <w:trHeight w:val="561" w:hRule="exact"/>
        </w:trPr>
        <w:tc>
          <w:tcPr>
            <w:tcW w:w="1275"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序号</w:t>
            </w:r>
          </w:p>
        </w:tc>
        <w:tc>
          <w:tcPr>
            <w:tcW w:w="2305"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农户姓名</w:t>
            </w:r>
          </w:p>
        </w:tc>
        <w:tc>
          <w:tcPr>
            <w:tcW w:w="1740"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电话</w:t>
            </w:r>
          </w:p>
        </w:tc>
        <w:tc>
          <w:tcPr>
            <w:tcW w:w="1397"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镇街</w:t>
            </w:r>
          </w:p>
        </w:tc>
        <w:tc>
          <w:tcPr>
            <w:tcW w:w="1398"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村组</w:t>
            </w:r>
          </w:p>
        </w:tc>
        <w:tc>
          <w:tcPr>
            <w:tcW w:w="1800"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示范作物</w:t>
            </w:r>
          </w:p>
        </w:tc>
        <w:tc>
          <w:tcPr>
            <w:tcW w:w="1618"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模式名称</w:t>
            </w:r>
          </w:p>
        </w:tc>
        <w:tc>
          <w:tcPr>
            <w:tcW w:w="1898"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面积（亩）</w:t>
            </w:r>
          </w:p>
        </w:tc>
        <w:tc>
          <w:tcPr>
            <w:tcW w:w="1637" w:type="dxa"/>
            <w:tcBorders>
              <w:top w:val="nil"/>
              <w:left w:val="nil"/>
              <w:bottom w:val="single" w:color="auto" w:sz="4" w:space="0"/>
              <w:right w:val="single" w:color="auto" w:sz="4" w:space="0"/>
            </w:tcBorders>
            <w:vAlign w:val="center"/>
          </w:tcPr>
          <w:p>
            <w:pPr>
              <w:jc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备注</w:t>
            </w:r>
          </w:p>
        </w:tc>
      </w:tr>
      <w:tr>
        <w:tblPrEx>
          <w:tblCellMar>
            <w:top w:w="0" w:type="dxa"/>
            <w:left w:w="108" w:type="dxa"/>
            <w:bottom w:w="0" w:type="dxa"/>
            <w:right w:w="108" w:type="dxa"/>
          </w:tblCellMar>
        </w:tblPrEx>
        <w:trPr>
          <w:trHeight w:val="369" w:hRule="exact"/>
        </w:trPr>
        <w:tc>
          <w:tcPr>
            <w:tcW w:w="127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230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7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39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39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80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61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89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63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r>
      <w:tr>
        <w:tblPrEx>
          <w:tblCellMar>
            <w:top w:w="0" w:type="dxa"/>
            <w:left w:w="108" w:type="dxa"/>
            <w:bottom w:w="0" w:type="dxa"/>
            <w:right w:w="108" w:type="dxa"/>
          </w:tblCellMar>
        </w:tblPrEx>
        <w:trPr>
          <w:trHeight w:val="369" w:hRule="exact"/>
        </w:trPr>
        <w:tc>
          <w:tcPr>
            <w:tcW w:w="127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230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7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39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39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80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61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89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63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r>
      <w:tr>
        <w:tblPrEx>
          <w:tblCellMar>
            <w:top w:w="0" w:type="dxa"/>
            <w:left w:w="108" w:type="dxa"/>
            <w:bottom w:w="0" w:type="dxa"/>
            <w:right w:w="108" w:type="dxa"/>
          </w:tblCellMar>
        </w:tblPrEx>
        <w:trPr>
          <w:trHeight w:val="568" w:hRule="exact"/>
        </w:trPr>
        <w:tc>
          <w:tcPr>
            <w:tcW w:w="1275"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cs="Times New Roman"/>
                <w:b/>
                <w:bCs/>
                <w:kern w:val="0"/>
              </w:rPr>
            </w:pPr>
            <w:r>
              <w:rPr>
                <w:rFonts w:hint="default" w:ascii="Times New Roman" w:hAnsi="Times New Roman" w:cs="Times New Roman"/>
                <w:b/>
                <w:bCs/>
                <w:kern w:val="0"/>
                <w:sz w:val="30"/>
                <w:szCs w:val="30"/>
              </w:rPr>
              <w:t>合计</w:t>
            </w:r>
          </w:p>
        </w:tc>
        <w:tc>
          <w:tcPr>
            <w:tcW w:w="230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7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39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39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80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61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89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c>
          <w:tcPr>
            <w:tcW w:w="163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kern w:val="0"/>
              </w:rPr>
            </w:pPr>
          </w:p>
        </w:tc>
      </w:tr>
    </w:tbl>
    <w:p>
      <w:pPr>
        <w:adjustRightInd w:val="0"/>
        <w:snapToGrid w:val="0"/>
        <w:spacing w:line="240" w:lineRule="exact"/>
        <w:rPr>
          <w:rFonts w:hint="default" w:ascii="Times New Roman" w:hAnsi="Times New Roman" w:cs="Times New Roman"/>
          <w:kern w:val="0"/>
          <w:sz w:val="18"/>
          <w:szCs w:val="18"/>
        </w:rPr>
      </w:pPr>
      <w:r>
        <w:rPr>
          <w:rFonts w:hint="default" w:ascii="Times New Roman" w:hAnsi="Times New Roman" w:cs="Times New Roman"/>
          <w:b/>
          <w:bCs/>
          <w:kern w:val="0"/>
          <w:sz w:val="18"/>
          <w:szCs w:val="18"/>
        </w:rPr>
        <w:t>说明：</w:t>
      </w:r>
      <w:r>
        <w:rPr>
          <w:rFonts w:hint="default" w:ascii="Times New Roman" w:hAnsi="Times New Roman" w:cs="Times New Roman"/>
          <w:kern w:val="0"/>
          <w:sz w:val="18"/>
          <w:szCs w:val="18"/>
        </w:rPr>
        <w:t>1.模式名称填写数字：1（代表：配方肥）、2（代表：配方肥+秸秆还田)、3（代表：配方肥+有机肥）、4（代表：配方肥+绿肥）、5（代表：配方肥+土壤改良）、6（代表：水肥一体化）、7（代表：有机肥+水肥一体化）、8（代表：果（茶）-沼-畜）、9（代表：有机肥+机械深施）、10（代表：其他）；</w:t>
      </w:r>
    </w:p>
    <w:p>
      <w:pPr>
        <w:adjustRightInd w:val="0"/>
        <w:snapToGrid w:val="0"/>
        <w:spacing w:line="240" w:lineRule="exac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2.同一农户有不同作物或不同技术模式的，分行填写；</w:t>
      </w:r>
    </w:p>
    <w:p>
      <w:pPr>
        <w:adjustRightInd w:val="0"/>
        <w:snapToGrid w:val="0"/>
        <w:spacing w:line="240" w:lineRule="exac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3.表中未能反映的情况，请在备注栏说明。比如施用中微量肥料情况</w:t>
      </w:r>
    </w:p>
    <w:p>
      <w:pPr>
        <w:adjustRightInd w:val="0"/>
        <w:snapToGrid w:val="0"/>
        <w:spacing w:line="240" w:lineRule="exact"/>
        <w:rPr>
          <w:rFonts w:hint="default" w:ascii="Times New Roman" w:hAnsi="Times New Roman" w:cs="Times New Roman"/>
          <w:sz w:val="18"/>
          <w:szCs w:val="18"/>
        </w:rPr>
      </w:pPr>
      <w:r>
        <w:rPr>
          <w:rFonts w:hint="default" w:ascii="Times New Roman" w:hAnsi="Times New Roman" w:cs="Times New Roman"/>
          <w:kern w:val="0"/>
          <w:sz w:val="18"/>
          <w:szCs w:val="18"/>
        </w:rPr>
        <w:t xml:space="preserve">      4.每个项目每一集中连片示范片填写一张表</w:t>
      </w:r>
    </w:p>
    <w:p>
      <w:pPr>
        <w:adjustRightInd w:val="0"/>
        <w:snapToGrid w:val="0"/>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附表1-2</w:t>
      </w:r>
    </w:p>
    <w:p>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永川区2021年规模种植户（示范户）主要作物化肥使用效果汇总表</w:t>
      </w:r>
    </w:p>
    <w:tbl>
      <w:tblPr>
        <w:tblStyle w:val="6"/>
        <w:tblW w:w="14977" w:type="dxa"/>
        <w:tblInd w:w="-106" w:type="dxa"/>
        <w:tblLayout w:type="fixed"/>
        <w:tblCellMar>
          <w:top w:w="0" w:type="dxa"/>
          <w:left w:w="108" w:type="dxa"/>
          <w:bottom w:w="0" w:type="dxa"/>
          <w:right w:w="108" w:type="dxa"/>
        </w:tblCellMar>
      </w:tblPr>
      <w:tblGrid>
        <w:gridCol w:w="740"/>
        <w:gridCol w:w="1435"/>
        <w:gridCol w:w="1440"/>
        <w:gridCol w:w="1080"/>
        <w:gridCol w:w="1620"/>
        <w:gridCol w:w="1182"/>
        <w:gridCol w:w="1183"/>
        <w:gridCol w:w="1183"/>
        <w:gridCol w:w="1183"/>
        <w:gridCol w:w="1183"/>
        <w:gridCol w:w="1183"/>
        <w:gridCol w:w="1565"/>
      </w:tblGrid>
      <w:tr>
        <w:tblPrEx>
          <w:tblCellMar>
            <w:top w:w="0" w:type="dxa"/>
            <w:left w:w="108" w:type="dxa"/>
            <w:bottom w:w="0" w:type="dxa"/>
            <w:right w:w="108" w:type="dxa"/>
          </w:tblCellMar>
        </w:tblPrEx>
        <w:trPr>
          <w:trHeight w:val="567" w:hRule="exact"/>
        </w:trPr>
        <w:tc>
          <w:tcPr>
            <w:tcW w:w="7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序号</w:t>
            </w:r>
          </w:p>
        </w:tc>
        <w:tc>
          <w:tcPr>
            <w:tcW w:w="557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基本情况</w:t>
            </w:r>
          </w:p>
        </w:tc>
        <w:tc>
          <w:tcPr>
            <w:tcW w:w="866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化肥（折纯）减量效果</w:t>
            </w:r>
          </w:p>
        </w:tc>
      </w:tr>
      <w:tr>
        <w:tblPrEx>
          <w:tblCellMar>
            <w:top w:w="0" w:type="dxa"/>
            <w:left w:w="108" w:type="dxa"/>
            <w:bottom w:w="0" w:type="dxa"/>
            <w:right w:w="108" w:type="dxa"/>
          </w:tblCellMar>
        </w:tblPrEx>
        <w:trPr>
          <w:trHeight w:val="851" w:hRule="exac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业主名称</w:t>
            </w:r>
          </w:p>
        </w:tc>
        <w:tc>
          <w:tcPr>
            <w:tcW w:w="14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地点</w:t>
            </w:r>
          </w:p>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(镇村组)</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联系人</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联系电话</w:t>
            </w:r>
          </w:p>
        </w:tc>
        <w:tc>
          <w:tcPr>
            <w:tcW w:w="11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主要作物</w:t>
            </w: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面积</w:t>
            </w:r>
          </w:p>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(亩)</w:t>
            </w: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减量措施</w:t>
            </w: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2020用量</w:t>
            </w:r>
          </w:p>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(kg/亩)</w:t>
            </w: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2021用量</w:t>
            </w:r>
          </w:p>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(kg/亩)</w:t>
            </w: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比2020年增减量</w:t>
            </w:r>
          </w:p>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(kg/亩)</w:t>
            </w:r>
          </w:p>
        </w:tc>
        <w:tc>
          <w:tcPr>
            <w:tcW w:w="156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减量小计(kg)</w:t>
            </w:r>
          </w:p>
        </w:tc>
      </w:tr>
      <w:tr>
        <w:tblPrEx>
          <w:tblCellMar>
            <w:top w:w="0" w:type="dxa"/>
            <w:left w:w="108" w:type="dxa"/>
            <w:bottom w:w="0" w:type="dxa"/>
            <w:right w:w="108" w:type="dxa"/>
          </w:tblCellMar>
        </w:tblPrEx>
        <w:trPr>
          <w:trHeight w:val="482" w:hRule="exact"/>
        </w:trPr>
        <w:tc>
          <w:tcPr>
            <w:tcW w:w="7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56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r>
      <w:tr>
        <w:tblPrEx>
          <w:tblCellMar>
            <w:top w:w="0" w:type="dxa"/>
            <w:left w:w="108" w:type="dxa"/>
            <w:bottom w:w="0" w:type="dxa"/>
            <w:right w:w="108" w:type="dxa"/>
          </w:tblCellMar>
        </w:tblPrEx>
        <w:trPr>
          <w:trHeight w:val="482" w:hRule="exact"/>
        </w:trPr>
        <w:tc>
          <w:tcPr>
            <w:tcW w:w="7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56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r>
      <w:tr>
        <w:tblPrEx>
          <w:tblCellMar>
            <w:top w:w="0" w:type="dxa"/>
            <w:left w:w="108" w:type="dxa"/>
            <w:bottom w:w="0" w:type="dxa"/>
            <w:right w:w="108" w:type="dxa"/>
          </w:tblCellMar>
        </w:tblPrEx>
        <w:trPr>
          <w:trHeight w:val="482" w:hRule="exact"/>
        </w:trPr>
        <w:tc>
          <w:tcPr>
            <w:tcW w:w="7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56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r>
      <w:tr>
        <w:tblPrEx>
          <w:tblCellMar>
            <w:top w:w="0" w:type="dxa"/>
            <w:left w:w="108" w:type="dxa"/>
            <w:bottom w:w="0" w:type="dxa"/>
            <w:right w:w="108" w:type="dxa"/>
          </w:tblCellMar>
        </w:tblPrEx>
        <w:trPr>
          <w:trHeight w:val="482" w:hRule="exact"/>
        </w:trPr>
        <w:tc>
          <w:tcPr>
            <w:tcW w:w="7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56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r>
      <w:tr>
        <w:tblPrEx>
          <w:tblCellMar>
            <w:top w:w="0" w:type="dxa"/>
            <w:left w:w="108" w:type="dxa"/>
            <w:bottom w:w="0" w:type="dxa"/>
            <w:right w:w="108" w:type="dxa"/>
          </w:tblCellMar>
        </w:tblPrEx>
        <w:trPr>
          <w:trHeight w:val="482" w:hRule="exact"/>
        </w:trPr>
        <w:tc>
          <w:tcPr>
            <w:tcW w:w="7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56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r>
      <w:tr>
        <w:tblPrEx>
          <w:tblCellMar>
            <w:top w:w="0" w:type="dxa"/>
            <w:left w:w="108" w:type="dxa"/>
            <w:bottom w:w="0" w:type="dxa"/>
            <w:right w:w="108" w:type="dxa"/>
          </w:tblCellMar>
        </w:tblPrEx>
        <w:trPr>
          <w:trHeight w:val="482" w:hRule="exact"/>
        </w:trPr>
        <w:tc>
          <w:tcPr>
            <w:tcW w:w="7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56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r>
      <w:tr>
        <w:tblPrEx>
          <w:tblCellMar>
            <w:top w:w="0" w:type="dxa"/>
            <w:left w:w="108" w:type="dxa"/>
            <w:bottom w:w="0" w:type="dxa"/>
            <w:right w:w="108" w:type="dxa"/>
          </w:tblCellMar>
        </w:tblPrEx>
        <w:trPr>
          <w:trHeight w:val="482" w:hRule="exact"/>
        </w:trPr>
        <w:tc>
          <w:tcPr>
            <w:tcW w:w="7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56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r>
      <w:tr>
        <w:tblPrEx>
          <w:tblCellMar>
            <w:top w:w="0" w:type="dxa"/>
            <w:left w:w="108" w:type="dxa"/>
            <w:bottom w:w="0" w:type="dxa"/>
            <w:right w:w="108" w:type="dxa"/>
          </w:tblCellMar>
        </w:tblPrEx>
        <w:trPr>
          <w:trHeight w:val="482" w:hRule="exact"/>
        </w:trPr>
        <w:tc>
          <w:tcPr>
            <w:tcW w:w="7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56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r>
      <w:tr>
        <w:tblPrEx>
          <w:tblCellMar>
            <w:top w:w="0" w:type="dxa"/>
            <w:left w:w="108" w:type="dxa"/>
            <w:bottom w:w="0" w:type="dxa"/>
            <w:right w:w="108" w:type="dxa"/>
          </w:tblCellMar>
        </w:tblPrEx>
        <w:trPr>
          <w:trHeight w:val="482" w:hRule="exact"/>
        </w:trPr>
        <w:tc>
          <w:tcPr>
            <w:tcW w:w="7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4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c>
          <w:tcPr>
            <w:tcW w:w="156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r>
      <w:tr>
        <w:tblPrEx>
          <w:tblCellMar>
            <w:top w:w="0" w:type="dxa"/>
            <w:left w:w="108" w:type="dxa"/>
            <w:bottom w:w="0" w:type="dxa"/>
            <w:right w:w="108" w:type="dxa"/>
          </w:tblCellMar>
        </w:tblPrEx>
        <w:trPr>
          <w:trHeight w:val="772" w:hRule="exact"/>
        </w:trPr>
        <w:tc>
          <w:tcPr>
            <w:tcW w:w="7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合计</w:t>
            </w: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6100"/>
                <w:kern w:val="0"/>
                <w:sz w:val="24"/>
                <w:szCs w:val="24"/>
              </w:rPr>
            </w:pPr>
          </w:p>
        </w:tc>
        <w:tc>
          <w:tcPr>
            <w:tcW w:w="144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6100"/>
                <w:kern w:val="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6100"/>
                <w:kern w:val="0"/>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6100"/>
                <w:kern w:val="0"/>
              </w:rPr>
            </w:pPr>
          </w:p>
        </w:tc>
        <w:tc>
          <w:tcPr>
            <w:tcW w:w="11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61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61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61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61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6100"/>
                <w:kern w:val="0"/>
              </w:rPr>
            </w:pPr>
          </w:p>
        </w:tc>
        <w:tc>
          <w:tcPr>
            <w:tcW w:w="1183"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6100"/>
                <w:kern w:val="0"/>
              </w:rPr>
            </w:pPr>
          </w:p>
        </w:tc>
        <w:tc>
          <w:tcPr>
            <w:tcW w:w="156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rPr>
            </w:pPr>
          </w:p>
        </w:tc>
      </w:tr>
    </w:tbl>
    <w:p>
      <w:pPr>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附表1-3</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永川区2021年化肥减量增效技术推广及效果（技术落地情况）统计表</w:t>
      </w:r>
    </w:p>
    <w:p>
      <w:pPr>
        <w:spacing w:line="600" w:lineRule="exact"/>
        <w:rPr>
          <w:rFonts w:hint="default" w:ascii="Times New Roman" w:hAnsi="Times New Roman" w:cs="Times New Roman"/>
          <w:b/>
          <w:bCs/>
          <w:sz w:val="30"/>
          <w:szCs w:val="30"/>
        </w:rPr>
      </w:pPr>
      <w:r>
        <w:rPr>
          <w:rFonts w:hint="default" w:ascii="Times New Roman" w:hAnsi="Times New Roman" w:cs="Times New Roman"/>
          <w:kern w:val="0"/>
          <w:sz w:val="30"/>
          <w:szCs w:val="30"/>
        </w:rPr>
        <w:t xml:space="preserve">填报单位(盖章)：            主要负责人签字：           </w:t>
      </w:r>
      <w:r>
        <w:rPr>
          <w:rFonts w:hint="default" w:ascii="Times New Roman" w:hAnsi="Times New Roman" w:cs="Times New Roman"/>
          <w:color w:val="000000"/>
          <w:kern w:val="0"/>
          <w:sz w:val="30"/>
          <w:szCs w:val="30"/>
        </w:rPr>
        <w:t xml:space="preserve">填报人及联系电话：         </w:t>
      </w:r>
      <w:r>
        <w:rPr>
          <w:rFonts w:hint="default" w:ascii="Times New Roman" w:hAnsi="Times New Roman" w:cs="Times New Roman"/>
          <w:kern w:val="0"/>
          <w:sz w:val="30"/>
          <w:szCs w:val="30"/>
        </w:rPr>
        <w:t>填报时间：</w:t>
      </w:r>
    </w:p>
    <w:tbl>
      <w:tblPr>
        <w:tblStyle w:val="6"/>
        <w:tblW w:w="14936" w:type="dxa"/>
        <w:tblInd w:w="-106" w:type="dxa"/>
        <w:tblLayout w:type="fixed"/>
        <w:tblCellMar>
          <w:top w:w="0" w:type="dxa"/>
          <w:left w:w="108" w:type="dxa"/>
          <w:bottom w:w="0" w:type="dxa"/>
          <w:right w:w="108" w:type="dxa"/>
        </w:tblCellMar>
      </w:tblPr>
      <w:tblGrid>
        <w:gridCol w:w="1177"/>
        <w:gridCol w:w="2060"/>
        <w:gridCol w:w="1518"/>
        <w:gridCol w:w="1518"/>
        <w:gridCol w:w="1443"/>
        <w:gridCol w:w="1444"/>
        <w:gridCol w:w="1444"/>
        <w:gridCol w:w="1444"/>
        <w:gridCol w:w="1444"/>
        <w:gridCol w:w="1444"/>
      </w:tblGrid>
      <w:tr>
        <w:tblPrEx>
          <w:tblCellMar>
            <w:top w:w="0" w:type="dxa"/>
            <w:left w:w="108" w:type="dxa"/>
            <w:bottom w:w="0" w:type="dxa"/>
            <w:right w:w="108" w:type="dxa"/>
          </w:tblCellMar>
        </w:tblPrEx>
        <w:trPr>
          <w:trHeight w:val="780" w:hRule="exact"/>
        </w:trPr>
        <w:tc>
          <w:tcPr>
            <w:tcW w:w="3237" w:type="dxa"/>
            <w:gridSpan w:val="2"/>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项目</w:t>
            </w:r>
          </w:p>
        </w:tc>
        <w:tc>
          <w:tcPr>
            <w:tcW w:w="1518"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施用配方肥</w:t>
            </w:r>
          </w:p>
        </w:tc>
        <w:tc>
          <w:tcPr>
            <w:tcW w:w="1518"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商品类有机肥</w:t>
            </w:r>
          </w:p>
        </w:tc>
        <w:tc>
          <w:tcPr>
            <w:tcW w:w="1443"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自制堆肥</w:t>
            </w:r>
          </w:p>
        </w:tc>
        <w:tc>
          <w:tcPr>
            <w:tcW w:w="1444"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秸秆还田</w:t>
            </w:r>
          </w:p>
        </w:tc>
        <w:tc>
          <w:tcPr>
            <w:tcW w:w="1444"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绿肥还田</w:t>
            </w:r>
          </w:p>
        </w:tc>
        <w:tc>
          <w:tcPr>
            <w:tcW w:w="1444"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水肥一体化</w:t>
            </w:r>
          </w:p>
        </w:tc>
        <w:tc>
          <w:tcPr>
            <w:tcW w:w="1444"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肥料深施</w:t>
            </w:r>
          </w:p>
        </w:tc>
        <w:tc>
          <w:tcPr>
            <w:tcW w:w="1444" w:type="dxa"/>
            <w:tcBorders>
              <w:top w:val="single" w:color="auto" w:sz="4" w:space="0"/>
              <w:left w:val="nil"/>
              <w:bottom w:val="nil"/>
              <w:right w:val="single" w:color="000000" w:sz="4" w:space="0"/>
            </w:tcBorders>
            <w:vAlign w:val="center"/>
          </w:tcPr>
          <w:p>
            <w:pPr>
              <w:widowControl/>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其他</w:t>
            </w:r>
          </w:p>
        </w:tc>
      </w:tr>
      <w:tr>
        <w:tblPrEx>
          <w:tblCellMar>
            <w:top w:w="0" w:type="dxa"/>
            <w:left w:w="108" w:type="dxa"/>
            <w:bottom w:w="0" w:type="dxa"/>
            <w:right w:w="108" w:type="dxa"/>
          </w:tblCellMar>
        </w:tblPrEx>
        <w:trPr>
          <w:trHeight w:val="780" w:hRule="exact"/>
        </w:trPr>
        <w:tc>
          <w:tcPr>
            <w:tcW w:w="32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2020年全年推广面积（万亩）</w:t>
            </w:r>
          </w:p>
        </w:tc>
        <w:tc>
          <w:tcPr>
            <w:tcW w:w="1518"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518"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3"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nil"/>
            </w:tcBorders>
            <w:vAlign w:val="center"/>
          </w:tcPr>
          <w:p>
            <w:pPr>
              <w:widowControl/>
              <w:jc w:val="center"/>
              <w:rPr>
                <w:rFonts w:hint="default" w:ascii="Times New Roman" w:hAnsi="Times New Roman" w:cs="Times New Roman"/>
                <w:kern w:val="0"/>
                <w:sz w:val="24"/>
                <w:szCs w:val="24"/>
              </w:rPr>
            </w:pP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780" w:hRule="exact"/>
        </w:trPr>
        <w:tc>
          <w:tcPr>
            <w:tcW w:w="32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2020年使用或还田数量（吨）</w:t>
            </w:r>
          </w:p>
        </w:tc>
        <w:tc>
          <w:tcPr>
            <w:tcW w:w="1518"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518"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3"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nil"/>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780" w:hRule="exact"/>
        </w:trPr>
        <w:tc>
          <w:tcPr>
            <w:tcW w:w="32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2021年计划新增面积（万亩）</w:t>
            </w:r>
          </w:p>
        </w:tc>
        <w:tc>
          <w:tcPr>
            <w:tcW w:w="1518"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518"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3"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nil"/>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780" w:hRule="exact"/>
        </w:trPr>
        <w:tc>
          <w:tcPr>
            <w:tcW w:w="3237"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2021年实际新增面积（万亩）</w:t>
            </w:r>
          </w:p>
        </w:tc>
        <w:tc>
          <w:tcPr>
            <w:tcW w:w="1518"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518"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3"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nil"/>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918" w:hRule="exact"/>
        </w:trPr>
        <w:tc>
          <w:tcPr>
            <w:tcW w:w="1177"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单位面积化肥减少量</w:t>
            </w:r>
          </w:p>
        </w:tc>
        <w:tc>
          <w:tcPr>
            <w:tcW w:w="2060" w:type="dxa"/>
            <w:tcBorders>
              <w:top w:val="single" w:color="auto" w:sz="4" w:space="0"/>
              <w:left w:val="nil"/>
              <w:bottom w:val="single" w:color="000000" w:sz="4" w:space="0"/>
              <w:right w:val="single" w:color="auto" w:sz="4" w:space="0"/>
            </w:tcBorders>
            <w:vAlign w:val="center"/>
          </w:tcPr>
          <w:p>
            <w:pPr>
              <w:widowControl/>
              <w:spacing w:line="240" w:lineRule="exact"/>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每亩减少氮纯量N（kg/亩）</w:t>
            </w:r>
          </w:p>
        </w:tc>
        <w:tc>
          <w:tcPr>
            <w:tcW w:w="1518" w:type="dxa"/>
            <w:tcBorders>
              <w:top w:val="nil"/>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518"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3"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000000" w:sz="4" w:space="0"/>
              <w:right w:val="nil"/>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1025" w:hRule="exact"/>
        </w:trPr>
        <w:tc>
          <w:tcPr>
            <w:tcW w:w="1177" w:type="dxa"/>
            <w:vMerge w:val="continue"/>
            <w:tcBorders>
              <w:top w:val="nil"/>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4"/>
              </w:rPr>
            </w:pPr>
          </w:p>
        </w:tc>
        <w:tc>
          <w:tcPr>
            <w:tcW w:w="206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每亩减少磷纯量P</w:t>
            </w:r>
            <w:r>
              <w:rPr>
                <w:rFonts w:hint="default" w:ascii="Times New Roman" w:hAnsi="Times New Roman" w:cs="Times New Roman"/>
                <w:b/>
                <w:bCs/>
                <w:kern w:val="0"/>
                <w:sz w:val="24"/>
                <w:szCs w:val="24"/>
                <w:vertAlign w:val="subscript"/>
              </w:rPr>
              <w:t>2</w:t>
            </w:r>
            <w:r>
              <w:rPr>
                <w:rFonts w:hint="default" w:ascii="Times New Roman" w:hAnsi="Times New Roman" w:cs="Times New Roman"/>
                <w:b/>
                <w:bCs/>
                <w:kern w:val="0"/>
                <w:sz w:val="24"/>
                <w:szCs w:val="24"/>
              </w:rPr>
              <w:t>O</w:t>
            </w:r>
            <w:r>
              <w:rPr>
                <w:rFonts w:hint="default" w:ascii="Times New Roman" w:hAnsi="Times New Roman" w:cs="Times New Roman"/>
                <w:b/>
                <w:bCs/>
                <w:kern w:val="0"/>
                <w:sz w:val="24"/>
                <w:szCs w:val="24"/>
                <w:vertAlign w:val="subscript"/>
              </w:rPr>
              <w:t>5</w:t>
            </w:r>
            <w:r>
              <w:rPr>
                <w:rFonts w:hint="default" w:ascii="Times New Roman" w:hAnsi="Times New Roman" w:cs="Times New Roman"/>
                <w:b/>
                <w:bCs/>
                <w:kern w:val="0"/>
                <w:sz w:val="24"/>
                <w:szCs w:val="24"/>
              </w:rPr>
              <w:t>（kg/亩）</w:t>
            </w:r>
          </w:p>
        </w:tc>
        <w:tc>
          <w:tcPr>
            <w:tcW w:w="1518" w:type="dxa"/>
            <w:tcBorders>
              <w:top w:val="nil"/>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518" w:type="dxa"/>
            <w:tcBorders>
              <w:top w:val="nil"/>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3" w:type="dxa"/>
            <w:tcBorders>
              <w:top w:val="nil"/>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single" w:color="auto" w:sz="4" w:space="0"/>
              <w:right w:val="nil"/>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918" w:hRule="exact"/>
        </w:trPr>
        <w:tc>
          <w:tcPr>
            <w:tcW w:w="1177"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b/>
                <w:bCs/>
                <w:kern w:val="0"/>
                <w:sz w:val="24"/>
                <w:szCs w:val="24"/>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-805180</wp:posOffset>
                      </wp:positionH>
                      <wp:positionV relativeFrom="paragraph">
                        <wp:posOffset>-8255</wp:posOffset>
                      </wp:positionV>
                      <wp:extent cx="753110" cy="7620"/>
                      <wp:effectExtent l="0" t="0" r="0" b="0"/>
                      <wp:wrapNone/>
                      <wp:docPr id="29" name="直接连接符 29"/>
                      <wp:cNvGraphicFramePr/>
                      <a:graphic xmlns:a="http://schemas.openxmlformats.org/drawingml/2006/main">
                        <a:graphicData uri="http://schemas.microsoft.com/office/word/2010/wordprocessingShape">
                          <wps:wsp>
                            <wps:cNvCnPr/>
                            <wps:spPr>
                              <a:xfrm flipV="1">
                                <a:off x="908685" y="1355725"/>
                                <a:ext cx="75311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3.4pt;margin-top:-0.65pt;height:0.6pt;width:59.3pt;z-index:251659264;mso-width-relative:page;mso-height-relative:page;" filled="f" stroked="t" coordsize="21600,21600" o:gfxdata="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P82b1gAAAAgBAAAPAAAAAAAAAAEAIAAAACIAAABkcnMvZG93bnJldi54&#10;bWxQSwECFAAUAAAACACHTuJAdHsVpfwBAADKAwAADgAAAAAAAAABACAAAAAlAQAAZHJzL2Uyb0Rv&#10;Yy54bWxQSwUGAAAAAAYABgBZAQAAkwUAAAAA&#10;">
                      <v:fill on="f" focussize="0,0"/>
                      <v:stroke weight="0.5pt" color="#000000 [3200]" miterlimit="8" joinstyle="miter"/>
                      <v:imagedata o:title=""/>
                      <o:lock v:ext="edit" aspectratio="f"/>
                    </v:line>
                  </w:pict>
                </mc:Fallback>
              </mc:AlternateContent>
            </w:r>
          </w:p>
          <w:p>
            <w:pPr>
              <w:widowControl/>
              <w:spacing w:line="240" w:lineRule="exact"/>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每亩减少钾纯量K</w:t>
            </w:r>
            <w:r>
              <w:rPr>
                <w:rFonts w:hint="default" w:ascii="Times New Roman" w:hAnsi="Times New Roman" w:cs="Times New Roman"/>
                <w:b/>
                <w:bCs/>
                <w:kern w:val="0"/>
                <w:sz w:val="24"/>
                <w:szCs w:val="24"/>
                <w:vertAlign w:val="subscript"/>
              </w:rPr>
              <w:t>2</w:t>
            </w:r>
            <w:r>
              <w:rPr>
                <w:rFonts w:hint="default" w:ascii="Times New Roman" w:hAnsi="Times New Roman" w:cs="Times New Roman"/>
                <w:b/>
                <w:bCs/>
                <w:kern w:val="0"/>
                <w:sz w:val="24"/>
                <w:szCs w:val="24"/>
              </w:rPr>
              <w:t>O（kg/亩）</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p>
        </w:tc>
        <w:tc>
          <w:tcPr>
            <w:tcW w:w="1518"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3" w:type="dxa"/>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kern w:val="0"/>
                <w:sz w:val="24"/>
                <w:szCs w:val="24"/>
              </w:rPr>
            </w:pP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918" w:hRule="exact"/>
        </w:trPr>
        <w:tc>
          <w:tcPr>
            <w:tcW w:w="1177"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b/>
                <w:bCs/>
                <w:kern w:val="0"/>
                <w:sz w:val="24"/>
                <w:szCs w:val="24"/>
              </w:rPr>
            </w:pPr>
          </w:p>
        </w:tc>
        <w:tc>
          <w:tcPr>
            <w:tcW w:w="2060" w:type="dxa"/>
            <w:tcBorders>
              <w:top w:val="single" w:color="auto" w:sz="4" w:space="0"/>
              <w:left w:val="nil"/>
              <w:bottom w:val="single" w:color="auto" w:sz="4" w:space="0"/>
              <w:right w:val="single" w:color="000000" w:sz="4" w:space="0"/>
            </w:tcBorders>
            <w:vAlign w:val="center"/>
          </w:tcPr>
          <w:p>
            <w:pPr>
              <w:widowControl/>
              <w:spacing w:line="240" w:lineRule="exact"/>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每亩减少化肥纯量合计（kg/亩）</w:t>
            </w:r>
          </w:p>
        </w:tc>
        <w:tc>
          <w:tcPr>
            <w:tcW w:w="1518"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518"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3"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single" w:color="auto" w:sz="4" w:space="0"/>
              <w:left w:val="nil"/>
              <w:bottom w:val="single" w:color="000000" w:sz="4" w:space="0"/>
              <w:right w:val="nil"/>
            </w:tcBorders>
            <w:vAlign w:val="center"/>
          </w:tcPr>
          <w:p>
            <w:pPr>
              <w:widowControl/>
              <w:jc w:val="center"/>
              <w:rPr>
                <w:rFonts w:hint="default" w:ascii="Times New Roman" w:hAnsi="Times New Roman" w:cs="Times New Roman"/>
                <w:kern w:val="0"/>
                <w:sz w:val="24"/>
                <w:szCs w:val="24"/>
              </w:rPr>
            </w:pP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918" w:hRule="exact"/>
        </w:trPr>
        <w:tc>
          <w:tcPr>
            <w:tcW w:w="32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单项技术减少化肥总量</w:t>
            </w:r>
          </w:p>
          <w:p>
            <w:pPr>
              <w:widowControl/>
              <w:spacing w:line="240" w:lineRule="exact"/>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（纯量，吨）</w:t>
            </w:r>
          </w:p>
        </w:tc>
        <w:tc>
          <w:tcPr>
            <w:tcW w:w="1518" w:type="dxa"/>
            <w:tcBorders>
              <w:top w:val="nil"/>
              <w:left w:val="single" w:color="auto" w:sz="4" w:space="0"/>
              <w:bottom w:val="nil"/>
              <w:right w:val="single" w:color="000000" w:sz="4" w:space="0"/>
            </w:tcBorders>
            <w:vAlign w:val="center"/>
          </w:tcPr>
          <w:p>
            <w:pPr>
              <w:widowControl/>
              <w:jc w:val="center"/>
              <w:rPr>
                <w:rFonts w:hint="default" w:ascii="Times New Roman" w:hAnsi="Times New Roman" w:cs="Times New Roman"/>
                <w:kern w:val="0"/>
                <w:sz w:val="24"/>
                <w:szCs w:val="24"/>
              </w:rPr>
            </w:pPr>
          </w:p>
        </w:tc>
        <w:tc>
          <w:tcPr>
            <w:tcW w:w="1518" w:type="dxa"/>
            <w:tcBorders>
              <w:top w:val="nil"/>
              <w:left w:val="nil"/>
              <w:bottom w:val="nil"/>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3" w:type="dxa"/>
            <w:tcBorders>
              <w:top w:val="nil"/>
              <w:left w:val="nil"/>
              <w:bottom w:val="nil"/>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nil"/>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nil"/>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nil"/>
              <w:right w:val="single" w:color="000000" w:sz="4" w:space="0"/>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nil"/>
              <w:bottom w:val="nil"/>
              <w:right w:val="nil"/>
            </w:tcBorders>
            <w:vAlign w:val="center"/>
          </w:tcPr>
          <w:p>
            <w:pPr>
              <w:widowControl/>
              <w:jc w:val="center"/>
              <w:rPr>
                <w:rFonts w:hint="default" w:ascii="Times New Roman" w:hAnsi="Times New Roman" w:cs="Times New Roman"/>
                <w:kern w:val="0"/>
                <w:sz w:val="24"/>
                <w:szCs w:val="24"/>
              </w:rPr>
            </w:pPr>
          </w:p>
        </w:tc>
        <w:tc>
          <w:tcPr>
            <w:tcW w:w="1444" w:type="dxa"/>
            <w:tcBorders>
              <w:top w:val="nil"/>
              <w:left w:val="single" w:color="auto" w:sz="4" w:space="0"/>
              <w:bottom w:val="nil"/>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1375" w:hRule="exact"/>
        </w:trPr>
        <w:tc>
          <w:tcPr>
            <w:tcW w:w="3237" w:type="dxa"/>
            <w:gridSpan w:val="2"/>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年度化肥减少量总计（纯量，吨）</w:t>
            </w:r>
          </w:p>
        </w:tc>
        <w:tc>
          <w:tcPr>
            <w:tcW w:w="11699"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p>
        </w:tc>
      </w:tr>
    </w:tbl>
    <w:p>
      <w:pPr>
        <w:widowControl/>
        <w:spacing w:line="240" w:lineRule="exac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注：1.每亩减少量通过典型农户施肥调查获取，确保数据有理有据；</w:t>
      </w:r>
    </w:p>
    <w:p>
      <w:pPr>
        <w:widowControl/>
        <w:spacing w:line="240" w:lineRule="exact"/>
        <w:jc w:val="left"/>
        <w:rPr>
          <w:rFonts w:hint="default" w:ascii="Times New Roman" w:hAnsi="Times New Roman" w:cs="Times New Roman"/>
          <w:kern w:val="0"/>
          <w:sz w:val="18"/>
          <w:szCs w:val="18"/>
        </w:rPr>
        <w:sectPr>
          <w:headerReference r:id="rId4" w:type="default"/>
          <w:footerReference r:id="rId5" w:type="default"/>
          <w:pgSz w:w="16838" w:h="11906" w:orient="landscape"/>
          <w:pgMar w:top="2098" w:right="1474" w:bottom="1984" w:left="1587" w:header="851" w:footer="992" w:gutter="0"/>
          <w:pgNumType w:fmt="decimal"/>
          <w:cols w:space="720" w:num="1"/>
          <w:docGrid w:type="lines" w:linePitch="312" w:charSpace="0"/>
        </w:sectPr>
      </w:pPr>
      <w:r>
        <w:rPr>
          <w:rFonts w:hint="default" w:ascii="Times New Roman" w:hAnsi="Times New Roman" w:cs="Times New Roman"/>
          <w:kern w:val="0"/>
          <w:sz w:val="18"/>
          <w:szCs w:val="18"/>
        </w:rPr>
        <w:t xml:space="preserve">     2.2021年6月30日前填报计划全年完成数量；11月30日前填报实际完成数量。</w:t>
      </w:r>
    </w:p>
    <w:p>
      <w:pPr>
        <w:rPr>
          <w:rFonts w:hint="default" w:ascii="Times New Roman" w:hAnsi="Times New Roman" w:eastAsia="方正黑体_GBK" w:cs="Times New Roman"/>
          <w:bCs/>
          <w:szCs w:val="32"/>
          <w:u w:val="single"/>
        </w:rPr>
      </w:pPr>
      <w:r>
        <w:rPr>
          <w:rFonts w:hint="default" w:ascii="Times New Roman" w:hAnsi="Times New Roman" w:eastAsia="方正黑体_GBK" w:cs="Times New Roman"/>
          <w:bCs/>
          <w:sz w:val="32"/>
          <w:szCs w:val="32"/>
        </w:rPr>
        <w:t>附表1-</w:t>
      </w:r>
      <w:r>
        <w:rPr>
          <w:rFonts w:hint="default" w:ascii="Times New Roman" w:hAnsi="Times New Roman" w:eastAsia="方正黑体_GBK" w:cs="Times New Roman"/>
          <w:bCs/>
          <w:sz w:val="32"/>
          <w:szCs w:val="32"/>
          <w:lang w:val="en-US" w:eastAsia="zh-CN"/>
        </w:rPr>
        <w:t>4</w:t>
      </w:r>
      <w:r>
        <w:rPr>
          <w:rFonts w:hint="default" w:ascii="Times New Roman" w:hAnsi="Times New Roman" w:eastAsia="方正黑体_GBK" w:cs="Times New Roman"/>
          <w:bCs/>
          <w:sz w:val="32"/>
          <w:szCs w:val="32"/>
        </w:rPr>
        <w:t xml:space="preserve">  </w:t>
      </w:r>
      <w:r>
        <w:rPr>
          <w:rFonts w:hint="default" w:ascii="Times New Roman" w:hAnsi="Times New Roman" w:eastAsia="方正黑体_GBK" w:cs="Times New Roman"/>
          <w:bCs/>
          <w:szCs w:val="32"/>
        </w:rPr>
        <w:t xml:space="preserve">         </w:t>
      </w:r>
      <w:r>
        <w:rPr>
          <w:rFonts w:hint="default" w:ascii="Times New Roman" w:hAnsi="Times New Roman" w:eastAsia="方正黑体_GBK" w:cs="Times New Roman"/>
          <w:b/>
          <w:bCs/>
          <w:szCs w:val="32"/>
        </w:rPr>
        <w:t xml:space="preserve">                     </w:t>
      </w:r>
      <w:r>
        <w:rPr>
          <w:rFonts w:hint="default" w:ascii="Times New Roman" w:hAnsi="Times New Roman" w:eastAsia="方正黑体_GBK" w:cs="Times New Roman"/>
          <w:bCs/>
          <w:szCs w:val="32"/>
        </w:rPr>
        <w:t xml:space="preserve"> </w:t>
      </w:r>
      <w:r>
        <w:rPr>
          <w:rFonts w:hint="default" w:ascii="Times New Roman" w:hAnsi="Times New Roman" w:eastAsia="方正仿宋_GBK" w:cs="Times New Roman"/>
          <w:bCs/>
          <w:sz w:val="32"/>
          <w:szCs w:val="32"/>
        </w:rPr>
        <w:t xml:space="preserve"> 编号：</w:t>
      </w:r>
      <w:r>
        <w:rPr>
          <w:rFonts w:hint="default" w:ascii="Times New Roman" w:hAnsi="Times New Roman" w:eastAsia="方正仿宋_GBK" w:cs="Times New Roman"/>
          <w:bCs/>
          <w:sz w:val="32"/>
          <w:szCs w:val="32"/>
          <w:u w:val="single"/>
        </w:rPr>
        <w:t xml:space="preserve">       </w:t>
      </w:r>
    </w:p>
    <w:p>
      <w:pPr>
        <w:rPr>
          <w:rFonts w:hint="default" w:ascii="Times New Roman" w:hAnsi="Times New Roman" w:eastAsia="方正黑体_GBK" w:cs="Times New Roman"/>
          <w:b/>
          <w:bCs/>
          <w:szCs w:val="32"/>
        </w:rPr>
      </w:pPr>
    </w:p>
    <w:p>
      <w:pPr>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农秸秆综合利用调查问卷</w:t>
      </w:r>
    </w:p>
    <w:p>
      <w:pPr>
        <w:spacing w:line="288" w:lineRule="auto"/>
        <w:ind w:left="2" w:leftChars="1"/>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调查员姓名</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调查日期：2021年</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月</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日</w:t>
      </w:r>
    </w:p>
    <w:p>
      <w:pPr>
        <w:spacing w:line="288" w:lineRule="auto"/>
        <w:ind w:left="2" w:leftChars="1"/>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地点：</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（镇街）</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 xml:space="preserve">村 </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村民小组</w:t>
      </w:r>
    </w:p>
    <w:p>
      <w:pPr>
        <w:spacing w:line="288" w:lineRule="auto"/>
        <w:ind w:left="2" w:leftChars="1"/>
        <w:rPr>
          <w:rFonts w:hint="default" w:ascii="Times New Roman" w:hAnsi="Times New Roman" w:eastAsia="方正仿宋_GBK" w:cs="Times New Roman"/>
          <w:sz w:val="21"/>
          <w:szCs w:val="21"/>
          <w:u w:val="single"/>
        </w:rPr>
      </w:pPr>
      <w:r>
        <w:rPr>
          <w:rFonts w:hint="default" w:ascii="Times New Roman" w:hAnsi="Times New Roman" w:eastAsia="方正仿宋_GBK" w:cs="Times New Roman"/>
          <w:sz w:val="21"/>
          <w:szCs w:val="21"/>
        </w:rPr>
        <w:t>受访者姓名：</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联系电话：</w:t>
      </w:r>
      <w:r>
        <w:rPr>
          <w:rFonts w:hint="default" w:ascii="Times New Roman" w:hAnsi="Times New Roman" w:eastAsia="方正仿宋_GBK" w:cs="Times New Roman"/>
          <w:sz w:val="21"/>
          <w:szCs w:val="21"/>
          <w:u w:val="single"/>
        </w:rPr>
        <w:t xml:space="preserve">               </w:t>
      </w:r>
    </w:p>
    <w:p>
      <w:pPr>
        <w:spacing w:line="288" w:lineRule="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1、</w:t>
      </w:r>
      <w:r>
        <w:rPr>
          <w:rFonts w:hint="default" w:ascii="Times New Roman" w:hAnsi="Times New Roman" w:eastAsia="方正仿宋_GBK" w:cs="Times New Roman"/>
          <w:sz w:val="21"/>
          <w:szCs w:val="21"/>
        </w:rPr>
        <w:t>作物平均单产现状</w:t>
      </w:r>
    </w:p>
    <w:tbl>
      <w:tblPr>
        <w:tblStyle w:val="6"/>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270"/>
        <w:gridCol w:w="1270"/>
        <w:gridCol w:w="1270"/>
        <w:gridCol w:w="1270"/>
        <w:gridCol w:w="127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作物种类</w:t>
            </w: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 水稻</w:t>
            </w: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 玉米</w:t>
            </w: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3.油菜</w:t>
            </w:r>
          </w:p>
        </w:tc>
        <w:tc>
          <w:tcPr>
            <w:tcW w:w="127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4.红薯</w:t>
            </w: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5.大豆</w:t>
            </w:r>
          </w:p>
        </w:tc>
        <w:tc>
          <w:tcPr>
            <w:tcW w:w="1264"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6.其他作物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8" w:type="dxa"/>
            <w:tcBorders>
              <w:top w:val="single" w:color="auto" w:sz="4" w:space="0"/>
              <w:left w:val="single" w:color="auto" w:sz="4" w:space="0"/>
              <w:bottom w:val="single" w:color="auto" w:sz="4" w:space="0"/>
              <w:right w:val="single" w:color="auto" w:sz="4" w:space="0"/>
            </w:tcBorders>
            <w:vAlign w:val="center"/>
          </w:tcPr>
          <w:p>
            <w:pPr>
              <w:spacing w:line="288" w:lineRule="auto"/>
              <w:ind w:left="-105" w:leftChars="-50" w:right="-105" w:rightChars="-5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播种面积(亩)</w:t>
            </w: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27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264"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单产(公斤)</w:t>
            </w: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27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264"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种植日期</w:t>
            </w: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月到</w:t>
            </w: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w:t>
            </w: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月到</w:t>
            </w: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w:t>
            </w: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月到</w:t>
            </w: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w:t>
            </w:r>
          </w:p>
        </w:tc>
        <w:tc>
          <w:tcPr>
            <w:tcW w:w="127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月到</w:t>
            </w: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w:t>
            </w:r>
          </w:p>
        </w:tc>
        <w:tc>
          <w:tcPr>
            <w:tcW w:w="127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月到</w:t>
            </w: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w:t>
            </w:r>
          </w:p>
        </w:tc>
        <w:tc>
          <w:tcPr>
            <w:tcW w:w="1264"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月到</w:t>
            </w:r>
            <w:r>
              <w:rPr>
                <w:rFonts w:hint="default" w:ascii="Times New Roman" w:hAnsi="Times New Roman" w:eastAsia="方正仿宋_GBK" w:cs="Times New Roman"/>
                <w:sz w:val="21"/>
                <w:szCs w:val="21"/>
                <w:u w:val="single"/>
              </w:rPr>
              <w:t xml:space="preserve">_ </w:t>
            </w:r>
            <w:r>
              <w:rPr>
                <w:rFonts w:hint="default" w:ascii="Times New Roman" w:hAnsi="Times New Roman" w:eastAsia="方正仿宋_GBK" w:cs="Times New Roman"/>
                <w:sz w:val="21"/>
                <w:szCs w:val="21"/>
              </w:rPr>
              <w:t>月</w:t>
            </w:r>
          </w:p>
        </w:tc>
      </w:tr>
    </w:tbl>
    <w:p>
      <w:pPr>
        <w:spacing w:before="62" w:beforeLines="20" w:line="288" w:lineRule="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2、</w:t>
      </w:r>
      <w:r>
        <w:rPr>
          <w:rFonts w:hint="default" w:ascii="Times New Roman" w:hAnsi="Times New Roman" w:eastAsia="方正仿宋_GBK" w:cs="Times New Roman"/>
          <w:sz w:val="21"/>
          <w:szCs w:val="21"/>
        </w:rPr>
        <w:t xml:space="preserve">您家秸秆利用现状 </w:t>
      </w:r>
    </w:p>
    <w:tbl>
      <w:tblPr>
        <w:tblStyle w:val="6"/>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987"/>
        <w:gridCol w:w="986"/>
        <w:gridCol w:w="986"/>
        <w:gridCol w:w="986"/>
        <w:gridCol w:w="986"/>
        <w:gridCol w:w="986"/>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6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作物种类</w:t>
            </w:r>
          </w:p>
        </w:tc>
        <w:tc>
          <w:tcPr>
            <w:tcW w:w="98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还田%</w:t>
            </w: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焚烧%</w:t>
            </w: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丢弃%</w:t>
            </w: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饲料%</w:t>
            </w: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做饭%</w:t>
            </w:r>
          </w:p>
        </w:tc>
        <w:tc>
          <w:tcPr>
            <w:tcW w:w="986"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出售%</w:t>
            </w:r>
          </w:p>
        </w:tc>
        <w:tc>
          <w:tcPr>
            <w:tcW w:w="172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6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1.水稻</w:t>
            </w:r>
          </w:p>
        </w:tc>
        <w:tc>
          <w:tcPr>
            <w:tcW w:w="98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72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6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2.玉米</w:t>
            </w:r>
          </w:p>
        </w:tc>
        <w:tc>
          <w:tcPr>
            <w:tcW w:w="98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72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6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3.油菜</w:t>
            </w:r>
          </w:p>
        </w:tc>
        <w:tc>
          <w:tcPr>
            <w:tcW w:w="98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72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6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4.红苕</w:t>
            </w:r>
          </w:p>
        </w:tc>
        <w:tc>
          <w:tcPr>
            <w:tcW w:w="98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72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6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5.大豆</w:t>
            </w:r>
          </w:p>
        </w:tc>
        <w:tc>
          <w:tcPr>
            <w:tcW w:w="98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72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6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6.其他作物</w:t>
            </w:r>
          </w:p>
        </w:tc>
        <w:tc>
          <w:tcPr>
            <w:tcW w:w="98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72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6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line="288" w:lineRule="auto"/>
              <w:jc w:val="center"/>
              <w:rPr>
                <w:rFonts w:hint="default" w:ascii="Times New Roman" w:hAnsi="Times New Roman" w:eastAsia="方正仿宋_GBK" w:cs="Times New Roman"/>
                <w:sz w:val="21"/>
                <w:szCs w:val="21"/>
              </w:rPr>
            </w:pPr>
          </w:p>
        </w:tc>
        <w:tc>
          <w:tcPr>
            <w:tcW w:w="986"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c>
          <w:tcPr>
            <w:tcW w:w="1720"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Times New Roman" w:hAnsi="Times New Roman" w:eastAsia="方正仿宋_GBK" w:cs="Times New Roman"/>
                <w:sz w:val="21"/>
                <w:szCs w:val="21"/>
              </w:rPr>
            </w:pPr>
          </w:p>
        </w:tc>
      </w:tr>
    </w:tbl>
    <w:p>
      <w:pPr>
        <w:spacing w:before="62" w:beforeLines="20" w:line="288" w:lineRule="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3、</w:t>
      </w:r>
      <w:r>
        <w:rPr>
          <w:rFonts w:hint="default" w:ascii="Times New Roman" w:hAnsi="Times New Roman" w:eastAsia="方正仿宋_GBK" w:cs="Times New Roman"/>
          <w:sz w:val="21"/>
          <w:szCs w:val="21"/>
        </w:rPr>
        <w:t>您家卖出秸秆价格</w:t>
      </w:r>
    </w:p>
    <w:tbl>
      <w:tblPr>
        <w:tblStyle w:val="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614"/>
        <w:gridCol w:w="930"/>
        <w:gridCol w:w="1628"/>
        <w:gridCol w:w="916"/>
        <w:gridCol w:w="14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9" w:type="dxa"/>
            <w:vMerge w:val="restart"/>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秸秆种类</w:t>
            </w:r>
          </w:p>
        </w:tc>
        <w:tc>
          <w:tcPr>
            <w:tcW w:w="2544" w:type="dxa"/>
            <w:gridSpan w:val="2"/>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去向</w:t>
            </w:r>
          </w:p>
        </w:tc>
        <w:tc>
          <w:tcPr>
            <w:tcW w:w="2544" w:type="dxa"/>
            <w:gridSpan w:val="2"/>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去向</w:t>
            </w:r>
          </w:p>
        </w:tc>
        <w:tc>
          <w:tcPr>
            <w:tcW w:w="2539" w:type="dxa"/>
            <w:gridSpan w:val="2"/>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方正仿宋_GBK" w:cs="Times New Roman"/>
                <w:sz w:val="21"/>
                <w:szCs w:val="21"/>
              </w:rPr>
            </w:pPr>
          </w:p>
        </w:tc>
        <w:tc>
          <w:tcPr>
            <w:tcW w:w="1614"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价格 (元/公斤)</w:t>
            </w:r>
          </w:p>
        </w:tc>
        <w:tc>
          <w:tcPr>
            <w:tcW w:w="93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运距</w:t>
            </w:r>
          </w:p>
        </w:tc>
        <w:tc>
          <w:tcPr>
            <w:tcW w:w="1628"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价格(元/公斤)</w:t>
            </w:r>
          </w:p>
        </w:tc>
        <w:tc>
          <w:tcPr>
            <w:tcW w:w="9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运距</w:t>
            </w:r>
          </w:p>
        </w:tc>
        <w:tc>
          <w:tcPr>
            <w:tcW w:w="1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价格(元/公斤)</w:t>
            </w:r>
          </w:p>
        </w:tc>
        <w:tc>
          <w:tcPr>
            <w:tcW w:w="105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运距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9"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614"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93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628"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9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05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9"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614"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93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628"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9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05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9"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614"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93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628"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9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05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9"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614"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93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628"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9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c>
          <w:tcPr>
            <w:tcW w:w="105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spacing w:before="62" w:beforeLines="20" w:line="288" w:lineRule="auto"/>
              <w:jc w:val="center"/>
              <w:rPr>
                <w:rFonts w:hint="default" w:ascii="Times New Roman" w:hAnsi="Times New Roman" w:eastAsia="方正仿宋_GBK" w:cs="Times New Roman"/>
                <w:sz w:val="21"/>
                <w:szCs w:val="21"/>
              </w:rPr>
            </w:pPr>
          </w:p>
        </w:tc>
      </w:tr>
    </w:tbl>
    <w:p>
      <w:pPr>
        <w:spacing w:before="62" w:beforeLines="20" w:line="28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b/>
          <w:bCs/>
          <w:sz w:val="21"/>
          <w:szCs w:val="21"/>
        </w:rPr>
        <w:t>运距</w:t>
      </w:r>
      <w:r>
        <w:rPr>
          <w:rFonts w:hint="default" w:ascii="Times New Roman" w:hAnsi="Times New Roman" w:eastAsia="方正仿宋_GBK" w:cs="Times New Roman"/>
          <w:sz w:val="21"/>
          <w:szCs w:val="21"/>
        </w:rPr>
        <w:t>：A农户送到收储点，平均距离</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km；B由工厂直接到地里收购，是否负责打捆和装载（  ），平均运输距离</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km；C 中介到地里收购，中介负责打捆和装载，平均运输距离</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km。</w:t>
      </w:r>
    </w:p>
    <w:p>
      <w:pPr>
        <w:pStyle w:val="9"/>
        <w:rPr>
          <w:rFonts w:hint="default" w:ascii="Times New Roman" w:hAnsi="Times New Roman" w:cs="Times New Roman"/>
          <w:lang w:val="en-US" w:eastAsia="zh-CN"/>
        </w:rPr>
        <w:sectPr>
          <w:headerReference r:id="rId6" w:type="default"/>
          <w:footerReference r:id="rId7"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吉安镇</w:t>
      </w:r>
      <w:r>
        <w:rPr>
          <w:rFonts w:hint="eastAsia" w:ascii="Times New Roman" w:hAnsi="Times New Roman" w:eastAsia="方正小标宋_GBK" w:cs="Times New Roman"/>
          <w:sz w:val="44"/>
          <w:szCs w:val="44"/>
          <w:lang w:val="en-US" w:eastAsia="zh-CN"/>
        </w:rPr>
        <w:t>2021年</w:t>
      </w:r>
      <w:r>
        <w:rPr>
          <w:rFonts w:hint="default" w:ascii="Times New Roman" w:hAnsi="Times New Roman" w:eastAsia="方正小标宋_GBK" w:cs="Times New Roman"/>
          <w:sz w:val="44"/>
          <w:szCs w:val="44"/>
          <w:lang w:val="en-US" w:eastAsia="zh-CN"/>
        </w:rPr>
        <w:t>农药减量增效工作方案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扎实推进中央环保督察反馈农药减量问题整改，强化行政推动、市场激励、技术支撑，加大技术培训和试验示范，开展减量</w:t>
      </w:r>
      <w:r>
        <w:rPr>
          <w:rFonts w:hint="default" w:ascii="Times New Roman" w:hAnsi="Times New Roman" w:eastAsia="方正仿宋_GBK" w:cs="Times New Roman"/>
          <w:sz w:val="32"/>
          <w:szCs w:val="32"/>
          <w:lang w:val="en-US" w:eastAsia="zh-CN"/>
        </w:rPr>
        <w:t>增</w:t>
      </w:r>
      <w:r>
        <w:rPr>
          <w:rFonts w:hint="default" w:ascii="Times New Roman" w:hAnsi="Times New Roman" w:eastAsia="方正仿宋_GBK" w:cs="Times New Roman"/>
          <w:sz w:val="32"/>
          <w:szCs w:val="32"/>
        </w:rPr>
        <w:t>效调查评估，推进农药减量工作取得了阶段性成果。为进一步巩固深化整改成果，推进全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农药减量工作走深走实，制定本工作方案。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以单位面积用量高的地区、作物和新型经营主体为重点，因地制宜推广抗病品种、绿色防控、专业化统防统治等农药减量重点技术，持续推进农药减量增效，推动全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村社</w:t>
      </w:r>
      <w:r>
        <w:rPr>
          <w:rFonts w:hint="default" w:ascii="Times New Roman" w:hAnsi="Times New Roman" w:eastAsia="方正仿宋_GBK" w:cs="Times New Roman"/>
          <w:sz w:val="32"/>
          <w:szCs w:val="32"/>
        </w:rPr>
        <w:t>2021年农药使用量同比2020年减少0.5%及以上</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（一）强化技术培训指导。</w:t>
      </w:r>
      <w:r>
        <w:rPr>
          <w:rFonts w:hint="default" w:ascii="Times New Roman" w:hAnsi="Times New Roman" w:eastAsia="方正仿宋_GBK" w:cs="Times New Roman"/>
          <w:sz w:val="32"/>
          <w:szCs w:val="32"/>
        </w:rPr>
        <w:t>召开技术观摩培训会1次以上，在关键农时季节，对</w:t>
      </w:r>
      <w:r>
        <w:rPr>
          <w:rFonts w:hint="default" w:ascii="Times New Roman" w:hAnsi="Times New Roman" w:eastAsia="方正仿宋_GBK" w:cs="Times New Roman"/>
          <w:sz w:val="32"/>
          <w:szCs w:val="32"/>
          <w:lang w:val="en-US" w:eastAsia="zh-CN"/>
        </w:rPr>
        <w:t>村社</w:t>
      </w:r>
      <w:r>
        <w:rPr>
          <w:rFonts w:hint="default" w:ascii="Times New Roman" w:hAnsi="Times New Roman" w:eastAsia="方正仿宋_GBK" w:cs="Times New Roman"/>
          <w:sz w:val="32"/>
          <w:szCs w:val="32"/>
        </w:rPr>
        <w:t>技术人员、经销商、规模种植户实现培训全覆盖，并建立培训档案，重点强化规模种植户的技术指导，加快新技术新品种推广应用。进一步推广“12316”全市三农综合信息服务平台的应用。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（二）健全规模种植户农事记录及减量情况调查。</w:t>
      </w:r>
      <w:r>
        <w:rPr>
          <w:rFonts w:hint="default" w:ascii="Times New Roman" w:hAnsi="Times New Roman" w:eastAsia="方正仿宋_GBK" w:cs="Times New Roman"/>
          <w:sz w:val="32"/>
          <w:szCs w:val="32"/>
        </w:rPr>
        <w:t>督导农产品</w:t>
      </w:r>
      <w:r>
        <w:rPr>
          <w:rFonts w:hint="default" w:ascii="Times New Roman" w:hAnsi="Times New Roman" w:eastAsia="方正仿宋_GBK" w:cs="Times New Roman"/>
          <w:sz w:val="32"/>
          <w:szCs w:val="32"/>
          <w:lang w:val="en-US" w:eastAsia="zh-CN"/>
        </w:rPr>
        <w:t>销售</w:t>
      </w:r>
      <w:r>
        <w:rPr>
          <w:rFonts w:hint="default" w:ascii="Times New Roman" w:hAnsi="Times New Roman" w:eastAsia="方正仿宋_GBK" w:cs="Times New Roman"/>
          <w:sz w:val="32"/>
          <w:szCs w:val="32"/>
        </w:rPr>
        <w:t>企业和农民专业合作经济组织依法建立健全生产记录，如实记载使用农药的名称、来源、用法、用量和使用、停用日期等；农产品生产记录应当保存二年以上。鼓励引导其他规模种植户建立生产记录。作好规模种植户使用情况调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科学合理确定规模种植户的生产规模标准，建立户册清单。</w:t>
      </w:r>
      <w:r>
        <w:rPr>
          <w:rFonts w:hint="default" w:ascii="Times New Roman" w:hAnsi="Times New Roman" w:eastAsia="方正仿宋_GBK" w:cs="Times New Roman"/>
          <w:sz w:val="32"/>
          <w:szCs w:val="32"/>
          <w:lang w:val="en-US" w:eastAsia="zh-CN"/>
        </w:rPr>
        <w:t>同时</w:t>
      </w:r>
      <w:r>
        <w:rPr>
          <w:rFonts w:hint="default" w:ascii="Times New Roman" w:hAnsi="Times New Roman" w:eastAsia="方正仿宋_GBK" w:cs="Times New Roman"/>
          <w:sz w:val="32"/>
          <w:szCs w:val="32"/>
        </w:rPr>
        <w:t>结合农事记录，调查规模种植户（示范户）农药使用情况，找准农药用量高的业主，重点开展培训指导，并形成效果汇总表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详见表1</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（三）强化减量成效调查评估。</w:t>
      </w:r>
      <w:r>
        <w:rPr>
          <w:rFonts w:hint="default" w:ascii="Times New Roman" w:hAnsi="Times New Roman" w:eastAsia="方正仿宋_GBK" w:cs="Times New Roman"/>
          <w:sz w:val="32"/>
          <w:szCs w:val="32"/>
        </w:rPr>
        <w:t>扎实作好农药减量使用典型调查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围绕重点减量技术，及时收集汇总相关技术推广情况，分别于6月10、11月10前上报区种子站农药减量技术推广落地情况表（详见表</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），并作好全年减量技术成效情况分析。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（四）扎实落实试验示范。</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是规范示范片管理。</w:t>
      </w:r>
      <w:r>
        <w:rPr>
          <w:rFonts w:hint="default" w:ascii="Times New Roman" w:hAnsi="Times New Roman" w:eastAsia="方正仿宋_GBK" w:cs="Times New Roman"/>
          <w:sz w:val="32"/>
          <w:szCs w:val="32"/>
          <w:lang w:val="en-US" w:eastAsia="zh-CN"/>
        </w:rPr>
        <w:t>指导冈骏土地股份合作社建立</w:t>
      </w:r>
      <w:r>
        <w:rPr>
          <w:rFonts w:hint="default" w:ascii="Times New Roman" w:hAnsi="Times New Roman" w:eastAsia="方正仿宋_GBK" w:cs="Times New Roman"/>
          <w:kern w:val="0"/>
          <w:sz w:val="32"/>
          <w:szCs w:val="32"/>
        </w:rPr>
        <w:t>农药减量示范片</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同时做好</w:t>
      </w:r>
      <w:r>
        <w:rPr>
          <w:rFonts w:hint="default" w:ascii="Times New Roman" w:hAnsi="Times New Roman" w:eastAsia="方正仿宋_GBK" w:cs="Times New Roman"/>
          <w:kern w:val="0"/>
          <w:sz w:val="32"/>
          <w:szCs w:val="32"/>
        </w:rPr>
        <w:t>到户台账</w:t>
      </w:r>
      <w:r>
        <w:rPr>
          <w:rFonts w:hint="default" w:ascii="Times New Roman" w:hAnsi="Times New Roman" w:eastAsia="方正仿宋_GBK" w:cs="Times New Roman"/>
          <w:sz w:val="32"/>
          <w:szCs w:val="32"/>
        </w:rPr>
        <w:t>（详见表</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7、8、9）。</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是积极开展新技术试验。</w:t>
      </w:r>
      <w:r>
        <w:rPr>
          <w:rFonts w:hint="default" w:ascii="Times New Roman" w:hAnsi="Times New Roman" w:eastAsia="方正仿宋_GBK" w:cs="Times New Roman"/>
          <w:sz w:val="32"/>
          <w:szCs w:val="32"/>
          <w:lang w:val="en-US" w:eastAsia="zh-CN"/>
        </w:rPr>
        <w:t>镇农业服务中心</w:t>
      </w:r>
      <w:r>
        <w:rPr>
          <w:rFonts w:hint="default" w:ascii="Times New Roman" w:hAnsi="Times New Roman" w:eastAsia="方正仿宋_GBK" w:cs="Times New Roman"/>
          <w:sz w:val="32"/>
          <w:szCs w:val="32"/>
        </w:rPr>
        <w:t>根据产业发展实际，积极探索生物农药、纳米农药、静电喷雾器等农药减量新技术的试验示范。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三、保障措施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（一）强化组织领导。</w:t>
      </w:r>
      <w:r>
        <w:rPr>
          <w:rFonts w:hint="default" w:ascii="Times New Roman" w:hAnsi="Times New Roman" w:eastAsia="方正仿宋_GBK" w:cs="Times New Roman"/>
          <w:sz w:val="32"/>
          <w:szCs w:val="32"/>
        </w:rPr>
        <w:t>成立</w:t>
      </w:r>
      <w:r>
        <w:rPr>
          <w:rFonts w:hint="default" w:ascii="Times New Roman" w:hAnsi="Times New Roman" w:eastAsia="方正仿宋_GBK" w:cs="Times New Roman"/>
          <w:sz w:val="32"/>
          <w:szCs w:val="32"/>
          <w:lang w:val="en-US" w:eastAsia="zh-CN"/>
        </w:rPr>
        <w:t>吉安镇镇长</w:t>
      </w:r>
      <w:r>
        <w:rPr>
          <w:rFonts w:hint="default" w:ascii="Times New Roman" w:hAnsi="Times New Roman" w:eastAsia="方正仿宋_GBK" w:cs="Times New Roman"/>
          <w:sz w:val="32"/>
          <w:szCs w:val="32"/>
        </w:rPr>
        <w:t>任组长、分管领导任副组长，</w:t>
      </w:r>
      <w:r>
        <w:rPr>
          <w:rFonts w:hint="default" w:ascii="Times New Roman" w:hAnsi="Times New Roman" w:eastAsia="方正仿宋_GBK" w:cs="Times New Roman"/>
          <w:sz w:val="32"/>
          <w:szCs w:val="32"/>
          <w:lang w:val="en-US" w:eastAsia="zh-CN"/>
        </w:rPr>
        <w:t>农业服务中心、建设环保服务中心、综合行政执法大队（办）负责人、宣传工作负责人</w:t>
      </w:r>
      <w:r>
        <w:rPr>
          <w:rFonts w:hint="default" w:ascii="Times New Roman" w:hAnsi="Times New Roman" w:eastAsia="方正仿宋_GBK" w:cs="Times New Roman"/>
          <w:sz w:val="32"/>
          <w:szCs w:val="32"/>
        </w:rPr>
        <w:t>为成员的工作协调指导小组，各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亦相应成立专题推进工作小组，加强组织领导和人员保障，明确职责分工，主要负责同志作为第一责任人，亲自抓、负总责，至少每半年专题研究</w:t>
      </w:r>
      <w:r>
        <w:rPr>
          <w:rFonts w:hint="default" w:ascii="Times New Roman" w:hAnsi="Times New Roman" w:eastAsia="方正仿宋_GBK" w:cs="Times New Roman"/>
          <w:sz w:val="32"/>
          <w:szCs w:val="32"/>
          <w:lang w:val="en-US" w:eastAsia="zh-CN"/>
        </w:rPr>
        <w:t>农药</w:t>
      </w:r>
      <w:r>
        <w:rPr>
          <w:rFonts w:hint="default" w:ascii="Times New Roman" w:hAnsi="Times New Roman" w:eastAsia="方正仿宋_GBK" w:cs="Times New Roman"/>
          <w:sz w:val="32"/>
          <w:szCs w:val="32"/>
        </w:rPr>
        <w:t>减量工作1次。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（二）强化调度通报。</w:t>
      </w:r>
      <w:r>
        <w:rPr>
          <w:rFonts w:hint="default" w:ascii="Times New Roman" w:hAnsi="Times New Roman" w:eastAsia="方正仿宋_GBK" w:cs="Times New Roman"/>
          <w:sz w:val="32"/>
          <w:szCs w:val="32"/>
          <w:lang w:val="en-US" w:eastAsia="zh-CN"/>
        </w:rPr>
        <w:t>镇农业服务中心</w:t>
      </w:r>
      <w:r>
        <w:rPr>
          <w:rFonts w:hint="default" w:ascii="Times New Roman" w:hAnsi="Times New Roman" w:eastAsia="方正仿宋_GBK" w:cs="Times New Roman"/>
          <w:sz w:val="32"/>
          <w:szCs w:val="32"/>
        </w:rPr>
        <w:t>定期开展工作进展调度，将对工作开展不力的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加强监督检查力度，综合运用通报、约谈、限期整改等方式倒逼责任落实。对工作推进有力、成效明显的，在相关资金、项目上给予倾斜。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（三）加强执法检查。</w:t>
      </w:r>
      <w:r>
        <w:rPr>
          <w:rFonts w:hint="default" w:ascii="Times New Roman" w:hAnsi="Times New Roman" w:eastAsia="方正仿宋_GBK" w:cs="Times New Roman"/>
          <w:sz w:val="32"/>
          <w:szCs w:val="32"/>
          <w:lang w:val="en-US" w:eastAsia="zh-CN"/>
        </w:rPr>
        <w:t>镇农业服务中心要</w:t>
      </w:r>
      <w:r>
        <w:rPr>
          <w:rFonts w:hint="default" w:ascii="Times New Roman" w:hAnsi="Times New Roman" w:eastAsia="方正仿宋_GBK" w:cs="Times New Roman"/>
          <w:sz w:val="32"/>
          <w:szCs w:val="32"/>
        </w:rPr>
        <w:t>根据《中华人民共和国农产品质量安全法》相关要求，指导农产品</w:t>
      </w:r>
      <w:r>
        <w:rPr>
          <w:rFonts w:hint="default" w:ascii="Times New Roman" w:hAnsi="Times New Roman" w:eastAsia="方正仿宋_GBK" w:cs="Times New Roman"/>
          <w:sz w:val="32"/>
          <w:szCs w:val="32"/>
          <w:lang w:val="en-US" w:eastAsia="zh-CN"/>
        </w:rPr>
        <w:t>销售</w:t>
      </w:r>
      <w:r>
        <w:rPr>
          <w:rFonts w:hint="default" w:ascii="Times New Roman" w:hAnsi="Times New Roman" w:eastAsia="方正仿宋_GBK" w:cs="Times New Roman"/>
          <w:sz w:val="32"/>
          <w:szCs w:val="32"/>
        </w:rPr>
        <w:t>企业和农民专业合作经济组织等依法合理使用农业投入品，加强农事记录的执法检查，发现问题，及时督促整改，符合立案的报相关部门依法查处。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sz w:val="32"/>
          <w:szCs w:val="32"/>
        </w:rPr>
        <w:t>（四）加强政策保障。</w:t>
      </w:r>
      <w:r>
        <w:rPr>
          <w:rFonts w:hint="default" w:ascii="Times New Roman" w:hAnsi="Times New Roman" w:eastAsia="方正仿宋_GBK" w:cs="Times New Roman"/>
          <w:sz w:val="32"/>
          <w:szCs w:val="32"/>
        </w:rPr>
        <w:t>农药减量增效技术使用将作为规模种植户申报实施种植业相关项目的必要条件。认真贯彻《重庆市长江经济带发展负面清单实施细则（试行）》（渝推长办发﹝2019﹞40号），优化产业布局，在集中式饮用水水源一级保护区内，禁止从事农业种植；已有的农业种植，</w:t>
      </w:r>
      <w:r>
        <w:rPr>
          <w:rFonts w:hint="default" w:ascii="Times New Roman" w:hAnsi="Times New Roman" w:eastAsia="方正仿宋_GBK" w:cs="Times New Roman"/>
          <w:sz w:val="32"/>
          <w:szCs w:val="32"/>
          <w:lang w:val="en-US" w:eastAsia="zh-CN"/>
        </w:rPr>
        <w:t>各村</w:t>
      </w:r>
      <w:r>
        <w:rPr>
          <w:rFonts w:hint="default" w:ascii="Times New Roman" w:hAnsi="Times New Roman" w:eastAsia="方正仿宋_GBK" w:cs="Times New Roman"/>
          <w:sz w:val="32"/>
          <w:szCs w:val="32"/>
        </w:rPr>
        <w:t>应当制定限期退出计划并组织实施。在集中式饮用水水源二级保护区内，禁止新增使用农药的农业种植；已有农业种植应当有序调整为生态有机农业，实施科学种植和污染防治。</w:t>
      </w:r>
    </w:p>
    <w:p>
      <w:pPr>
        <w:ind w:firstLine="640" w:firstLineChars="200"/>
        <w:rPr>
          <w:rFonts w:hint="default" w:ascii="Times New Roman" w:hAnsi="Times New Roman" w:eastAsia="方正仿宋_GBK" w:cs="Times New Roman"/>
          <w:sz w:val="32"/>
          <w:szCs w:val="32"/>
          <w:lang w:eastAsia="zh-CN"/>
        </w:rPr>
        <w:sect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方正楷体_GBK" w:cs="Times New Roman"/>
          <w:sz w:val="32"/>
          <w:szCs w:val="32"/>
        </w:rPr>
        <w:t>（五）加强人力保障。</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要充分认识农药减量增效工作的重要性和必要性，建立农药减量增效专人专班，配备懂技术的专业人员加强技术指导，保障减量增效工作有效推进</w:t>
      </w:r>
      <w:r>
        <w:rPr>
          <w:rFonts w:hint="default" w:ascii="Times New Roman" w:hAnsi="Times New Roman" w:eastAsia="方正仿宋_GBK" w:cs="Times New Roman"/>
          <w:sz w:val="32"/>
          <w:szCs w:val="32"/>
          <w:lang w:eastAsia="zh-CN"/>
        </w:rPr>
        <w:t>。</w:t>
      </w:r>
    </w:p>
    <w:p>
      <w:pPr>
        <w:spacing w:line="600" w:lineRule="exact"/>
        <w:rPr>
          <w:rFonts w:hint="default" w:ascii="Times New Roman" w:hAnsi="Times New Roman" w:eastAsia="方正黑体_GBK" w:cs="Times New Roman"/>
          <w:color w:val="000000"/>
          <w:kern w:val="0"/>
          <w:sz w:val="32"/>
          <w:szCs w:val="32"/>
          <w:lang w:eastAsia="zh-CN"/>
        </w:rPr>
      </w:pPr>
      <w:r>
        <w:rPr>
          <w:rFonts w:hint="default" w:ascii="Times New Roman" w:hAnsi="Times New Roman" w:eastAsia="方正黑体_GBK" w:cs="Times New Roman"/>
          <w:color w:val="000000"/>
          <w:kern w:val="0"/>
          <w:sz w:val="32"/>
          <w:szCs w:val="32"/>
        </w:rPr>
        <w:t>表</w:t>
      </w:r>
      <w:r>
        <w:rPr>
          <w:rFonts w:hint="default" w:ascii="Times New Roman" w:hAnsi="Times New Roman" w:eastAsia="方正黑体_GBK" w:cs="Times New Roman"/>
          <w:color w:val="000000"/>
          <w:kern w:val="0"/>
          <w:sz w:val="32"/>
          <w:szCs w:val="32"/>
          <w:lang w:val="en-US" w:eastAsia="zh-CN"/>
        </w:rPr>
        <w:t>1</w:t>
      </w:r>
    </w:p>
    <w:p>
      <w:pPr>
        <w:spacing w:line="600" w:lineRule="exact"/>
        <w:jc w:val="center"/>
        <w:rPr>
          <w:rFonts w:hint="default" w:ascii="Times New Roman" w:hAnsi="Times New Roman" w:eastAsia="方正小标宋_GBK" w:cs="Times New Roman"/>
          <w:color w:val="000000"/>
          <w:kern w:val="0"/>
          <w:sz w:val="36"/>
          <w:szCs w:val="36"/>
        </w:rPr>
      </w:pPr>
      <w:r>
        <w:rPr>
          <w:rFonts w:hint="default" w:ascii="Times New Roman" w:hAnsi="Times New Roman" w:cs="Times New Roman"/>
          <w:color w:val="000000"/>
          <w:kern w:val="0"/>
          <w:sz w:val="36"/>
          <w:szCs w:val="36"/>
        </w:rPr>
        <w:t>　</w:t>
      </w:r>
      <w:r>
        <w:rPr>
          <w:rFonts w:hint="default" w:ascii="Times New Roman" w:hAnsi="Times New Roman" w:eastAsia="方正小标宋_GBK" w:cs="Times New Roman"/>
          <w:color w:val="000000"/>
          <w:kern w:val="0"/>
          <w:sz w:val="44"/>
          <w:szCs w:val="44"/>
        </w:rPr>
        <w:t>2021年规模种植户（示范户）主要作物农药使用效果汇总表</w:t>
      </w:r>
    </w:p>
    <w:tbl>
      <w:tblPr>
        <w:tblStyle w:val="6"/>
        <w:tblW w:w="14029" w:type="dxa"/>
        <w:tblInd w:w="-106" w:type="dxa"/>
        <w:tblLayout w:type="fixed"/>
        <w:tblCellMar>
          <w:top w:w="0" w:type="dxa"/>
          <w:left w:w="108" w:type="dxa"/>
          <w:bottom w:w="0" w:type="dxa"/>
          <w:right w:w="108" w:type="dxa"/>
        </w:tblCellMar>
      </w:tblPr>
      <w:tblGrid>
        <w:gridCol w:w="937"/>
        <w:gridCol w:w="1190"/>
        <w:gridCol w:w="1190"/>
        <w:gridCol w:w="1190"/>
        <w:gridCol w:w="1191"/>
        <w:gridCol w:w="1190"/>
        <w:gridCol w:w="1190"/>
        <w:gridCol w:w="1190"/>
        <w:gridCol w:w="1190"/>
        <w:gridCol w:w="1190"/>
        <w:gridCol w:w="1190"/>
        <w:gridCol w:w="1191"/>
      </w:tblGrid>
      <w:tr>
        <w:tblPrEx>
          <w:tblCellMar>
            <w:top w:w="0" w:type="dxa"/>
            <w:left w:w="108" w:type="dxa"/>
            <w:bottom w:w="0" w:type="dxa"/>
            <w:right w:w="108" w:type="dxa"/>
          </w:tblCellMar>
        </w:tblPrEx>
        <w:trPr>
          <w:trHeight w:val="454" w:hRule="exact"/>
        </w:trPr>
        <w:tc>
          <w:tcPr>
            <w:tcW w:w="937"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序号</w:t>
            </w:r>
          </w:p>
        </w:tc>
        <w:tc>
          <w:tcPr>
            <w:tcW w:w="4761"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基本情况</w:t>
            </w:r>
          </w:p>
        </w:tc>
        <w:tc>
          <w:tcPr>
            <w:tcW w:w="8331" w:type="dxa"/>
            <w:gridSpan w:val="7"/>
            <w:tcBorders>
              <w:top w:val="single" w:color="auto" w:sz="4" w:space="0"/>
              <w:left w:val="nil"/>
              <w:bottom w:val="single" w:color="auto" w:sz="4" w:space="0"/>
              <w:right w:val="single" w:color="000000"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农药（商品量）减量效果</w:t>
            </w:r>
          </w:p>
        </w:tc>
      </w:tr>
      <w:tr>
        <w:tblPrEx>
          <w:tblCellMar>
            <w:top w:w="0" w:type="dxa"/>
            <w:left w:w="108" w:type="dxa"/>
            <w:bottom w:w="0" w:type="dxa"/>
            <w:right w:w="108" w:type="dxa"/>
          </w:tblCellMar>
        </w:tblPrEx>
        <w:trPr>
          <w:trHeight w:val="1175" w:hRule="atLeast"/>
        </w:trPr>
        <w:tc>
          <w:tcPr>
            <w:tcW w:w="93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业主名称</w:t>
            </w:r>
          </w:p>
        </w:tc>
        <w:tc>
          <w:tcPr>
            <w:tcW w:w="1190" w:type="dxa"/>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地点（乡镇村组）</w:t>
            </w:r>
          </w:p>
        </w:tc>
        <w:tc>
          <w:tcPr>
            <w:tcW w:w="1190" w:type="dxa"/>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联系人</w:t>
            </w:r>
          </w:p>
        </w:tc>
        <w:tc>
          <w:tcPr>
            <w:tcW w:w="1191" w:type="dxa"/>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联系电话</w:t>
            </w:r>
          </w:p>
        </w:tc>
        <w:tc>
          <w:tcPr>
            <w:tcW w:w="1190" w:type="dxa"/>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主要作物</w:t>
            </w:r>
          </w:p>
        </w:tc>
        <w:tc>
          <w:tcPr>
            <w:tcW w:w="1190" w:type="dxa"/>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面积（亩）</w:t>
            </w:r>
          </w:p>
        </w:tc>
        <w:tc>
          <w:tcPr>
            <w:tcW w:w="1190" w:type="dxa"/>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减量措施及面积</w:t>
            </w:r>
          </w:p>
        </w:tc>
        <w:tc>
          <w:tcPr>
            <w:tcW w:w="1190" w:type="dxa"/>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2020化学农药用量（g/亩）</w:t>
            </w:r>
          </w:p>
        </w:tc>
        <w:tc>
          <w:tcPr>
            <w:tcW w:w="1190" w:type="dxa"/>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2021化学农药用量（g/亩）</w:t>
            </w:r>
          </w:p>
        </w:tc>
        <w:tc>
          <w:tcPr>
            <w:tcW w:w="1190" w:type="dxa"/>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比2020年化学农药增减量</w:t>
            </w:r>
            <w:r>
              <w:rPr>
                <w:rFonts w:hint="default" w:ascii="Times New Roman" w:hAnsi="Times New Roman" w:eastAsia="方正黑体_GBK" w:cs="Times New Roman"/>
                <w:color w:val="000000"/>
                <w:kern w:val="0"/>
                <w:sz w:val="24"/>
                <w:szCs w:val="24"/>
              </w:rPr>
              <w:br w:type="textWrapping"/>
            </w:r>
            <w:r>
              <w:rPr>
                <w:rFonts w:hint="default" w:ascii="Times New Roman" w:hAnsi="Times New Roman" w:eastAsia="方正黑体_GBK" w:cs="Times New Roman"/>
                <w:color w:val="000000"/>
                <w:kern w:val="0"/>
                <w:sz w:val="24"/>
                <w:szCs w:val="24"/>
              </w:rPr>
              <w:t>（g/亩）</w:t>
            </w:r>
          </w:p>
        </w:tc>
        <w:tc>
          <w:tcPr>
            <w:tcW w:w="1191" w:type="dxa"/>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减量小计（g）</w:t>
            </w:r>
          </w:p>
        </w:tc>
      </w:tr>
      <w:tr>
        <w:tblPrEx>
          <w:tblCellMar>
            <w:top w:w="0" w:type="dxa"/>
            <w:left w:w="108" w:type="dxa"/>
            <w:bottom w:w="0" w:type="dxa"/>
            <w:right w:w="108" w:type="dxa"/>
          </w:tblCellMar>
        </w:tblPrEx>
        <w:trPr>
          <w:trHeight w:val="454" w:hRule="exact"/>
        </w:trPr>
        <w:tc>
          <w:tcPr>
            <w:tcW w:w="93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w:t>
            </w: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454" w:hRule="exact"/>
        </w:trPr>
        <w:tc>
          <w:tcPr>
            <w:tcW w:w="93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w:t>
            </w: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454" w:hRule="exact"/>
        </w:trPr>
        <w:tc>
          <w:tcPr>
            <w:tcW w:w="93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w:t>
            </w: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454" w:hRule="exact"/>
        </w:trPr>
        <w:tc>
          <w:tcPr>
            <w:tcW w:w="93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4</w:t>
            </w: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454" w:hRule="exact"/>
        </w:trPr>
        <w:tc>
          <w:tcPr>
            <w:tcW w:w="93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w:t>
            </w: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454" w:hRule="exact"/>
        </w:trPr>
        <w:tc>
          <w:tcPr>
            <w:tcW w:w="93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w:t>
            </w: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454" w:hRule="exact"/>
        </w:trPr>
        <w:tc>
          <w:tcPr>
            <w:tcW w:w="93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454" w:hRule="exact"/>
        </w:trPr>
        <w:tc>
          <w:tcPr>
            <w:tcW w:w="93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454" w:hRule="exact"/>
        </w:trPr>
        <w:tc>
          <w:tcPr>
            <w:tcW w:w="93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w:t>
            </w: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454" w:hRule="exact"/>
        </w:trPr>
        <w:tc>
          <w:tcPr>
            <w:tcW w:w="93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合计</w:t>
            </w: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61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61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61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61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61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61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61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61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6100"/>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6100"/>
                <w:kern w:val="0"/>
                <w:sz w:val="24"/>
                <w:szCs w:val="24"/>
              </w:rPr>
            </w:pPr>
          </w:p>
        </w:tc>
        <w:tc>
          <w:tcPr>
            <w:tcW w:w="119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szCs w:val="24"/>
              </w:rPr>
            </w:pPr>
          </w:p>
        </w:tc>
      </w:tr>
    </w:tbl>
    <w:p>
      <w:pPr>
        <w:widowControl/>
        <w:rPr>
          <w:rFonts w:hint="default" w:ascii="Times New Roman" w:hAnsi="Times New Roman" w:eastAsia="方正黑体_GBK" w:cs="Times New Roman"/>
          <w:color w:val="000000"/>
          <w:kern w:val="0"/>
          <w:sz w:val="32"/>
          <w:szCs w:val="32"/>
          <w:lang w:eastAsia="zh-CN"/>
        </w:rPr>
      </w:pPr>
      <w:r>
        <w:rPr>
          <w:rFonts w:hint="default" w:ascii="Times New Roman" w:hAnsi="Times New Roman" w:eastAsia="方正黑体_GBK" w:cs="Times New Roman"/>
          <w:color w:val="000000"/>
          <w:kern w:val="0"/>
          <w:sz w:val="32"/>
          <w:szCs w:val="32"/>
        </w:rPr>
        <w:t>表</w:t>
      </w:r>
      <w:r>
        <w:rPr>
          <w:rFonts w:hint="default" w:ascii="Times New Roman" w:hAnsi="Times New Roman" w:eastAsia="方正黑体_GBK" w:cs="Times New Roman"/>
          <w:color w:val="000000"/>
          <w:kern w:val="0"/>
          <w:sz w:val="32"/>
          <w:szCs w:val="32"/>
          <w:lang w:val="en-US" w:eastAsia="zh-CN"/>
        </w:rPr>
        <w:t>2</w:t>
      </w:r>
    </w:p>
    <w:p>
      <w:pPr>
        <w:widowControl/>
        <w:jc w:val="center"/>
        <w:rPr>
          <w:rFonts w:hint="default" w:ascii="Times New Roman" w:hAnsi="Times New Roman" w:cs="Times New Roman"/>
          <w:color w:val="000000"/>
          <w:kern w:val="0"/>
          <w:sz w:val="44"/>
          <w:szCs w:val="44"/>
        </w:rPr>
      </w:pPr>
      <w:r>
        <w:rPr>
          <w:rFonts w:hint="default" w:ascii="Times New Roman" w:hAnsi="Times New Roman" w:eastAsia="方正小标宋_GBK" w:cs="Times New Roman"/>
          <w:color w:val="000000"/>
          <w:kern w:val="0"/>
          <w:sz w:val="44"/>
          <w:szCs w:val="44"/>
        </w:rPr>
        <w:t>2021年农药减量效果（技术落地情况）评估统计表（一）</w:t>
      </w:r>
    </w:p>
    <w:tbl>
      <w:tblPr>
        <w:tblStyle w:val="6"/>
        <w:tblW w:w="14580" w:type="dxa"/>
        <w:tblInd w:w="-10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1"/>
        <w:gridCol w:w="1255"/>
        <w:gridCol w:w="1356"/>
        <w:gridCol w:w="1356"/>
        <w:gridCol w:w="1356"/>
        <w:gridCol w:w="1356"/>
        <w:gridCol w:w="1356"/>
        <w:gridCol w:w="1356"/>
        <w:gridCol w:w="1356"/>
        <w:gridCol w:w="1356"/>
        <w:gridCol w:w="13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Merge w:val="restart"/>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作物名称</w:t>
            </w:r>
          </w:p>
        </w:tc>
        <w:tc>
          <w:tcPr>
            <w:tcW w:w="6679" w:type="dxa"/>
            <w:gridSpan w:val="5"/>
            <w:tcBorders>
              <w:top w:val="single" w:color="auto" w:sz="4" w:space="0"/>
            </w:tcBorders>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抗病虫品种</w:t>
            </w:r>
          </w:p>
        </w:tc>
        <w:tc>
          <w:tcPr>
            <w:tcW w:w="6780" w:type="dxa"/>
            <w:gridSpan w:val="5"/>
            <w:tcBorders>
              <w:top w:val="single" w:color="auto" w:sz="4" w:space="0"/>
            </w:tcBorders>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减量助剂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1" w:hRule="atLeast"/>
        </w:trPr>
        <w:tc>
          <w:tcPr>
            <w:tcW w:w="1121" w:type="dxa"/>
            <w:vMerge w:val="continue"/>
            <w:vAlign w:val="center"/>
          </w:tcPr>
          <w:p>
            <w:pPr>
              <w:widowControl/>
              <w:spacing w:line="240" w:lineRule="exact"/>
              <w:jc w:val="center"/>
              <w:rPr>
                <w:rFonts w:hint="default" w:ascii="Times New Roman" w:hAnsi="Times New Roman" w:eastAsia="方正黑体_GBK" w:cs="Times New Roman"/>
                <w:kern w:val="0"/>
                <w:sz w:val="24"/>
                <w:szCs w:val="24"/>
              </w:rPr>
            </w:pPr>
          </w:p>
        </w:tc>
        <w:tc>
          <w:tcPr>
            <w:tcW w:w="1255"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上年推广应用面积（万亩）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当年较上年增加推广应用面积（万亩）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亩均化学农药减量（克/亩）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上年推广应用面积（万亩）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当年较上年增加推广应用面积（万亩）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亩均化学农药减量（克/亩）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水稻</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玉米</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马铃薯</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油菜</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果树</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蔬菜</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茶叶</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其他</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tcBorders>
              <w:bottom w:val="single" w:color="auto" w:sz="4" w:space="0"/>
            </w:tcBorders>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合计</w:t>
            </w:r>
          </w:p>
        </w:tc>
        <w:tc>
          <w:tcPr>
            <w:tcW w:w="1255"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r>
    </w:tbl>
    <w:p>
      <w:pPr>
        <w:rPr>
          <w:rFonts w:hint="default" w:ascii="Times New Roman" w:hAnsi="Times New Roman" w:cs="Times New Roman"/>
        </w:rPr>
      </w:pPr>
    </w:p>
    <w:p>
      <w:pPr>
        <w:widowControl/>
        <w:rPr>
          <w:rFonts w:hint="default" w:ascii="Times New Roman" w:hAnsi="Times New Roman" w:eastAsia="方正黑体_GBK" w:cs="Times New Roman"/>
          <w:color w:val="000000"/>
          <w:kern w:val="0"/>
          <w:sz w:val="32"/>
          <w:szCs w:val="32"/>
          <w:lang w:eastAsia="zh-CN"/>
        </w:rPr>
      </w:pPr>
      <w:r>
        <w:rPr>
          <w:rFonts w:hint="default" w:ascii="Times New Roman" w:hAnsi="Times New Roman" w:eastAsia="方正黑体_GBK" w:cs="Times New Roman"/>
          <w:color w:val="000000"/>
          <w:kern w:val="0"/>
          <w:sz w:val="32"/>
          <w:szCs w:val="32"/>
        </w:rPr>
        <w:t>表</w:t>
      </w:r>
      <w:r>
        <w:rPr>
          <w:rFonts w:hint="default" w:ascii="Times New Roman" w:hAnsi="Times New Roman" w:eastAsia="方正黑体_GBK" w:cs="Times New Roman"/>
          <w:color w:val="000000"/>
          <w:kern w:val="0"/>
          <w:sz w:val="32"/>
          <w:szCs w:val="32"/>
          <w:lang w:val="en-US" w:eastAsia="zh-CN"/>
        </w:rPr>
        <w:t>3</w:t>
      </w:r>
    </w:p>
    <w:p>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2021年农药减量效果（技术落地情况）评估统计表（二）</w:t>
      </w:r>
    </w:p>
    <w:tbl>
      <w:tblPr>
        <w:tblStyle w:val="6"/>
        <w:tblW w:w="14580" w:type="dxa"/>
        <w:tblInd w:w="-10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1"/>
        <w:gridCol w:w="1255"/>
        <w:gridCol w:w="1356"/>
        <w:gridCol w:w="1356"/>
        <w:gridCol w:w="1356"/>
        <w:gridCol w:w="1356"/>
        <w:gridCol w:w="1356"/>
        <w:gridCol w:w="1356"/>
        <w:gridCol w:w="1356"/>
        <w:gridCol w:w="1356"/>
        <w:gridCol w:w="13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Merge w:val="restart"/>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作物</w:t>
            </w:r>
          </w:p>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名称</w:t>
            </w:r>
          </w:p>
        </w:tc>
        <w:tc>
          <w:tcPr>
            <w:tcW w:w="6679" w:type="dxa"/>
            <w:gridSpan w:val="5"/>
            <w:tcBorders>
              <w:top w:val="single" w:color="auto" w:sz="4" w:space="0"/>
            </w:tcBorders>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理化诱控</w:t>
            </w:r>
          </w:p>
        </w:tc>
        <w:tc>
          <w:tcPr>
            <w:tcW w:w="6780" w:type="dxa"/>
            <w:gridSpan w:val="5"/>
            <w:tcBorders>
              <w:top w:val="single" w:color="auto" w:sz="4" w:space="0"/>
            </w:tcBorders>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生物防治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1" w:hRule="atLeast"/>
        </w:trPr>
        <w:tc>
          <w:tcPr>
            <w:tcW w:w="1121" w:type="dxa"/>
            <w:vMerge w:val="continue"/>
            <w:vAlign w:val="center"/>
          </w:tcPr>
          <w:p>
            <w:pPr>
              <w:widowControl/>
              <w:spacing w:line="240" w:lineRule="exact"/>
              <w:jc w:val="center"/>
              <w:rPr>
                <w:rFonts w:hint="default" w:ascii="Times New Roman" w:hAnsi="Times New Roman" w:eastAsia="方正黑体_GBK" w:cs="Times New Roman"/>
                <w:kern w:val="0"/>
                <w:sz w:val="24"/>
                <w:szCs w:val="24"/>
              </w:rPr>
            </w:pPr>
          </w:p>
        </w:tc>
        <w:tc>
          <w:tcPr>
            <w:tcW w:w="1255"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上年推广应用面积（万亩）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当年较上年增加推广应用面积（万亩）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亩均化学农药减量（克/亩）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上年推广应用面积（万亩）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当年较上年增加推广应用面积（万亩）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亩均化学农药减量（克/亩）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水稻</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玉米</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马铃薯</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油菜</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果树</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蔬菜</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茶叶</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其他</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tcBorders>
              <w:bottom w:val="single" w:color="auto" w:sz="4" w:space="0"/>
            </w:tcBorders>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合计</w:t>
            </w:r>
          </w:p>
        </w:tc>
        <w:tc>
          <w:tcPr>
            <w:tcW w:w="1255"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r>
    </w:tbl>
    <w:p>
      <w:pPr>
        <w:rPr>
          <w:rFonts w:hint="default" w:ascii="Times New Roman" w:hAnsi="Times New Roman" w:cs="Times New Roman"/>
        </w:rPr>
      </w:pPr>
    </w:p>
    <w:p>
      <w:pPr>
        <w:widowControl/>
        <w:rPr>
          <w:rFonts w:hint="default" w:ascii="Times New Roman" w:hAnsi="Times New Roman" w:eastAsia="方正黑体_GBK" w:cs="Times New Roman"/>
          <w:color w:val="000000"/>
          <w:kern w:val="0"/>
          <w:sz w:val="32"/>
          <w:szCs w:val="32"/>
          <w:lang w:eastAsia="zh-CN"/>
        </w:rPr>
      </w:pPr>
      <w:r>
        <w:rPr>
          <w:rFonts w:hint="default" w:ascii="Times New Roman" w:hAnsi="Times New Roman" w:eastAsia="方正黑体_GBK" w:cs="Times New Roman"/>
          <w:color w:val="000000"/>
          <w:kern w:val="0"/>
          <w:sz w:val="32"/>
          <w:szCs w:val="32"/>
        </w:rPr>
        <w:t>表</w:t>
      </w:r>
      <w:r>
        <w:rPr>
          <w:rFonts w:hint="default" w:ascii="Times New Roman" w:hAnsi="Times New Roman" w:eastAsia="方正黑体_GBK" w:cs="Times New Roman"/>
          <w:color w:val="000000"/>
          <w:kern w:val="0"/>
          <w:sz w:val="32"/>
          <w:szCs w:val="32"/>
          <w:lang w:val="en-US" w:eastAsia="zh-CN"/>
        </w:rPr>
        <w:t>4</w:t>
      </w:r>
    </w:p>
    <w:p>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2021年农药减量效果（技术落地情况）评估统计表（三）</w:t>
      </w:r>
    </w:p>
    <w:tbl>
      <w:tblPr>
        <w:tblStyle w:val="6"/>
        <w:tblW w:w="14580" w:type="dxa"/>
        <w:tblInd w:w="-10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1"/>
        <w:gridCol w:w="1255"/>
        <w:gridCol w:w="1356"/>
        <w:gridCol w:w="1356"/>
        <w:gridCol w:w="1356"/>
        <w:gridCol w:w="1356"/>
        <w:gridCol w:w="1356"/>
        <w:gridCol w:w="1356"/>
        <w:gridCol w:w="1356"/>
        <w:gridCol w:w="1356"/>
        <w:gridCol w:w="13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Merge w:val="restart"/>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作物</w:t>
            </w:r>
          </w:p>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名称</w:t>
            </w:r>
          </w:p>
        </w:tc>
        <w:tc>
          <w:tcPr>
            <w:tcW w:w="6679" w:type="dxa"/>
            <w:gridSpan w:val="5"/>
            <w:tcBorders>
              <w:top w:val="single" w:color="auto" w:sz="4" w:space="0"/>
            </w:tcBorders>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科学用药（包括低用量农药、统防统治）</w:t>
            </w:r>
          </w:p>
        </w:tc>
        <w:tc>
          <w:tcPr>
            <w:tcW w:w="6780" w:type="dxa"/>
            <w:gridSpan w:val="5"/>
            <w:tcBorders>
              <w:top w:val="single" w:color="auto" w:sz="4" w:space="0"/>
            </w:tcBorders>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其它减量技术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1" w:hRule="atLeast"/>
        </w:trPr>
        <w:tc>
          <w:tcPr>
            <w:tcW w:w="1121" w:type="dxa"/>
            <w:vMerge w:val="continue"/>
            <w:vAlign w:val="center"/>
          </w:tcPr>
          <w:p>
            <w:pPr>
              <w:widowControl/>
              <w:spacing w:line="240" w:lineRule="exact"/>
              <w:jc w:val="center"/>
              <w:rPr>
                <w:rFonts w:hint="default" w:ascii="Times New Roman" w:hAnsi="Times New Roman" w:eastAsia="方正黑体_GBK" w:cs="Times New Roman"/>
                <w:kern w:val="0"/>
                <w:sz w:val="24"/>
                <w:szCs w:val="24"/>
              </w:rPr>
            </w:pPr>
          </w:p>
        </w:tc>
        <w:tc>
          <w:tcPr>
            <w:tcW w:w="1255"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上年推广应用面积（万亩）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当年较上年增加推广应用面积（万亩）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亩均化学农药减量（克/亩）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上年推广应用面积（万亩）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当年较上年增加推广应用面积（万亩）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亩均化学农药减量（克/亩）</w:t>
            </w:r>
          </w:p>
        </w:tc>
        <w:tc>
          <w:tcPr>
            <w:tcW w:w="1356" w:type="dxa"/>
            <w:vAlign w:val="center"/>
          </w:tcPr>
          <w:p>
            <w:pPr>
              <w:widowControl/>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水稻</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玉米</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马铃薯</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油菜</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果树</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蔬菜</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茶叶</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其他</w:t>
            </w:r>
          </w:p>
        </w:tc>
        <w:tc>
          <w:tcPr>
            <w:tcW w:w="1255"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vAlign w:val="center"/>
          </w:tcPr>
          <w:p>
            <w:pPr>
              <w:widowControl/>
              <w:spacing w:line="240" w:lineRule="exact"/>
              <w:jc w:val="center"/>
              <w:rPr>
                <w:rFonts w:hint="default" w:ascii="Times New Roman" w:hAnsi="Times New Roman"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21" w:type="dxa"/>
            <w:tcBorders>
              <w:bottom w:val="single" w:color="auto" w:sz="4" w:space="0"/>
            </w:tcBorders>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合计</w:t>
            </w:r>
          </w:p>
        </w:tc>
        <w:tc>
          <w:tcPr>
            <w:tcW w:w="1255"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356"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r>
    </w:tbl>
    <w:p>
      <w:pPr>
        <w:rPr>
          <w:rFonts w:hint="default" w:ascii="Times New Roman" w:hAnsi="Times New Roman" w:cs="Times New Roman"/>
        </w:rPr>
      </w:pPr>
    </w:p>
    <w:p>
      <w:pPr>
        <w:widowControl/>
        <w:rPr>
          <w:rFonts w:hint="default" w:ascii="Times New Roman" w:hAnsi="Times New Roman" w:eastAsia="方正黑体_GBK" w:cs="Times New Roman"/>
          <w:color w:val="000000"/>
          <w:kern w:val="0"/>
          <w:sz w:val="32"/>
          <w:szCs w:val="32"/>
          <w:lang w:eastAsia="zh-CN"/>
        </w:rPr>
      </w:pPr>
      <w:r>
        <w:rPr>
          <w:rFonts w:hint="default" w:ascii="Times New Roman" w:hAnsi="Times New Roman" w:eastAsia="方正黑体_GBK" w:cs="Times New Roman"/>
          <w:color w:val="000000"/>
          <w:kern w:val="0"/>
          <w:sz w:val="32"/>
          <w:szCs w:val="32"/>
        </w:rPr>
        <w:t>表</w:t>
      </w:r>
      <w:r>
        <w:rPr>
          <w:rFonts w:hint="default" w:ascii="Times New Roman" w:hAnsi="Times New Roman" w:eastAsia="方正黑体_GBK" w:cs="Times New Roman"/>
          <w:color w:val="000000"/>
          <w:kern w:val="0"/>
          <w:sz w:val="32"/>
          <w:szCs w:val="32"/>
          <w:lang w:val="en-US" w:eastAsia="zh-CN"/>
        </w:rPr>
        <w:t>5</w:t>
      </w:r>
    </w:p>
    <w:p>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2021年农药减量统计表（四）</w:t>
      </w:r>
    </w:p>
    <w:tbl>
      <w:tblPr>
        <w:tblStyle w:val="6"/>
        <w:tblW w:w="14332"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24"/>
        <w:gridCol w:w="1828"/>
        <w:gridCol w:w="1830"/>
        <w:gridCol w:w="1830"/>
        <w:gridCol w:w="1830"/>
        <w:gridCol w:w="1830"/>
        <w:gridCol w:w="1830"/>
        <w:gridCol w:w="18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524" w:type="dxa"/>
            <w:vMerge w:val="restart"/>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作物名称</w:t>
            </w:r>
          </w:p>
        </w:tc>
        <w:tc>
          <w:tcPr>
            <w:tcW w:w="1828" w:type="dxa"/>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抗病虫品种</w:t>
            </w:r>
          </w:p>
        </w:tc>
        <w:tc>
          <w:tcPr>
            <w:tcW w:w="1830" w:type="dxa"/>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减量助剂</w:t>
            </w:r>
          </w:p>
        </w:tc>
        <w:tc>
          <w:tcPr>
            <w:tcW w:w="1830" w:type="dxa"/>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理化诱控</w:t>
            </w:r>
          </w:p>
        </w:tc>
        <w:tc>
          <w:tcPr>
            <w:tcW w:w="1830" w:type="dxa"/>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生物防治</w:t>
            </w:r>
          </w:p>
        </w:tc>
        <w:tc>
          <w:tcPr>
            <w:tcW w:w="1830" w:type="dxa"/>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科学用药</w:t>
            </w:r>
          </w:p>
        </w:tc>
        <w:tc>
          <w:tcPr>
            <w:tcW w:w="1830" w:type="dxa"/>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其它减量技术</w:t>
            </w:r>
          </w:p>
        </w:tc>
        <w:tc>
          <w:tcPr>
            <w:tcW w:w="1830" w:type="dxa"/>
            <w:vMerge w:val="restart"/>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减少化学农药用量合计（吨）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524" w:type="dxa"/>
            <w:vMerge w:val="continue"/>
            <w:vAlign w:val="center"/>
          </w:tcPr>
          <w:p>
            <w:pPr>
              <w:spacing w:line="240" w:lineRule="exact"/>
              <w:jc w:val="center"/>
              <w:rPr>
                <w:rFonts w:hint="default" w:ascii="Times New Roman" w:hAnsi="Times New Roman" w:eastAsia="方正黑体_GBK" w:cs="Times New Roman"/>
                <w:kern w:val="0"/>
                <w:sz w:val="24"/>
                <w:szCs w:val="24"/>
              </w:rPr>
            </w:pPr>
          </w:p>
        </w:tc>
        <w:tc>
          <w:tcPr>
            <w:tcW w:w="1828" w:type="dxa"/>
            <w:tcBorders>
              <w:top w:val="single" w:color="auto" w:sz="4" w:space="0"/>
            </w:tcBorders>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c>
          <w:tcPr>
            <w:tcW w:w="1830" w:type="dxa"/>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c>
          <w:tcPr>
            <w:tcW w:w="1830" w:type="dxa"/>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c>
          <w:tcPr>
            <w:tcW w:w="1830" w:type="dxa"/>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c>
          <w:tcPr>
            <w:tcW w:w="1830" w:type="dxa"/>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c>
          <w:tcPr>
            <w:tcW w:w="1830" w:type="dxa"/>
            <w:vAlign w:val="center"/>
          </w:tcPr>
          <w:p>
            <w:pPr>
              <w:spacing w:line="24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减少化学农药用量（吨)</w:t>
            </w:r>
          </w:p>
        </w:tc>
        <w:tc>
          <w:tcPr>
            <w:tcW w:w="1830" w:type="dxa"/>
            <w:vMerge w:val="continue"/>
            <w:vAlign w:val="center"/>
          </w:tcPr>
          <w:p>
            <w:pPr>
              <w:spacing w:line="240" w:lineRule="exact"/>
              <w:jc w:val="center"/>
              <w:rPr>
                <w:rFonts w:hint="default" w:ascii="Times New Roman" w:hAnsi="Times New Roman" w:eastAsia="方正黑体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524" w:type="dxa"/>
            <w:vAlign w:val="center"/>
          </w:tcPr>
          <w:p>
            <w:pPr>
              <w:widowControl/>
              <w:spacing w:line="240" w:lineRule="exact"/>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水稻</w:t>
            </w:r>
          </w:p>
        </w:tc>
        <w:tc>
          <w:tcPr>
            <w:tcW w:w="1828"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524"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玉米</w:t>
            </w:r>
          </w:p>
        </w:tc>
        <w:tc>
          <w:tcPr>
            <w:tcW w:w="1828"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524"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马铃薯</w:t>
            </w:r>
          </w:p>
        </w:tc>
        <w:tc>
          <w:tcPr>
            <w:tcW w:w="1828"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524"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油菜</w:t>
            </w:r>
          </w:p>
        </w:tc>
        <w:tc>
          <w:tcPr>
            <w:tcW w:w="1828"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524"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果树</w:t>
            </w:r>
          </w:p>
        </w:tc>
        <w:tc>
          <w:tcPr>
            <w:tcW w:w="1828"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524"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蔬菜</w:t>
            </w:r>
          </w:p>
        </w:tc>
        <w:tc>
          <w:tcPr>
            <w:tcW w:w="1828"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524"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茶叶</w:t>
            </w:r>
          </w:p>
        </w:tc>
        <w:tc>
          <w:tcPr>
            <w:tcW w:w="1828"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524" w:type="dxa"/>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其他</w:t>
            </w:r>
          </w:p>
        </w:tc>
        <w:tc>
          <w:tcPr>
            <w:tcW w:w="1828"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c>
          <w:tcPr>
            <w:tcW w:w="1830" w:type="dxa"/>
            <w:vAlign w:val="center"/>
          </w:tcPr>
          <w:p>
            <w:pPr>
              <w:widowControl/>
              <w:spacing w:line="240" w:lineRule="exact"/>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524" w:type="dxa"/>
            <w:tcBorders>
              <w:bottom w:val="single" w:color="auto" w:sz="4" w:space="0"/>
            </w:tcBorders>
            <w:vAlign w:val="center"/>
          </w:tcPr>
          <w:p>
            <w:pPr>
              <w:widowControl/>
              <w:spacing w:line="240" w:lineRule="exact"/>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合计</w:t>
            </w:r>
          </w:p>
        </w:tc>
        <w:tc>
          <w:tcPr>
            <w:tcW w:w="1828"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c>
          <w:tcPr>
            <w:tcW w:w="1830" w:type="dxa"/>
            <w:tcBorders>
              <w:bottom w:val="single" w:color="auto" w:sz="4" w:space="0"/>
            </w:tcBorders>
            <w:vAlign w:val="center"/>
          </w:tcPr>
          <w:p>
            <w:pPr>
              <w:widowControl/>
              <w:spacing w:line="240" w:lineRule="exact"/>
              <w:jc w:val="center"/>
              <w:rPr>
                <w:rFonts w:hint="default" w:ascii="Times New Roman" w:hAnsi="Times New Roman" w:cs="Times New Roman"/>
                <w:color w:val="FF0000"/>
                <w:kern w:val="0"/>
                <w:sz w:val="24"/>
                <w:szCs w:val="24"/>
              </w:rPr>
            </w:pPr>
          </w:p>
        </w:tc>
      </w:tr>
    </w:tbl>
    <w:p>
      <w:pPr>
        <w:rPr>
          <w:rFonts w:hint="default" w:ascii="Times New Roman" w:hAnsi="Times New Roman" w:cs="Times New Roman"/>
        </w:rPr>
        <w:sectPr>
          <w:pgSz w:w="16838" w:h="11906" w:orient="landscape"/>
          <w:pgMar w:top="2098" w:right="1474" w:bottom="1984" w:left="1587" w:header="851" w:footer="992" w:gutter="0"/>
          <w:pgNumType w:fmt="decimal"/>
          <w:cols w:space="720" w:num="1"/>
          <w:docGrid w:type="lines" w:linePitch="312" w:charSpace="0"/>
        </w:sectPr>
      </w:pPr>
    </w:p>
    <w:p>
      <w:pPr>
        <w:spacing w:line="600" w:lineRule="exact"/>
        <w:rPr>
          <w:rFonts w:hint="default" w:ascii="Times New Roman" w:hAnsi="Times New Roman" w:eastAsia="方正黑体_GBK" w:cs="Times New Roman"/>
          <w:color w:val="000000"/>
          <w:kern w:val="0"/>
          <w:sz w:val="32"/>
          <w:szCs w:val="32"/>
          <w:lang w:eastAsia="zh-CN"/>
        </w:rPr>
      </w:pPr>
      <w:r>
        <w:rPr>
          <w:rFonts w:hint="default" w:ascii="Times New Roman" w:hAnsi="Times New Roman" w:eastAsia="方正黑体_GBK" w:cs="Times New Roman"/>
          <w:color w:val="000000"/>
          <w:kern w:val="0"/>
          <w:sz w:val="32"/>
          <w:szCs w:val="32"/>
        </w:rPr>
        <w:t>表</w:t>
      </w:r>
      <w:r>
        <w:rPr>
          <w:rFonts w:hint="default" w:ascii="Times New Roman" w:hAnsi="Times New Roman" w:eastAsia="方正黑体_GBK" w:cs="Times New Roman"/>
          <w:color w:val="000000"/>
          <w:kern w:val="0"/>
          <w:sz w:val="32"/>
          <w:szCs w:val="32"/>
          <w:lang w:val="en-US" w:eastAsia="zh-CN"/>
        </w:rPr>
        <w:t>6</w:t>
      </w:r>
    </w:p>
    <w:p>
      <w:pPr>
        <w:spacing w:line="60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lang w:val="en-US" w:eastAsia="zh-CN"/>
        </w:rPr>
        <w:t>村社</w:t>
      </w:r>
      <w:r>
        <w:rPr>
          <w:rFonts w:hint="default" w:ascii="Times New Roman" w:hAnsi="Times New Roman" w:eastAsia="方正小标宋_GBK" w:cs="Times New Roman"/>
          <w:color w:val="000000"/>
          <w:kern w:val="0"/>
          <w:sz w:val="44"/>
          <w:szCs w:val="44"/>
        </w:rPr>
        <w:t>2021年农药减量示范片台账</w:t>
      </w:r>
    </w:p>
    <w:tbl>
      <w:tblPr>
        <w:tblStyle w:val="6"/>
        <w:tblW w:w="90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28" w:type="dxa"/>
            <w:vAlign w:val="center"/>
          </w:tcPr>
          <w:p>
            <w:pPr>
              <w:spacing w:line="400" w:lineRule="exact"/>
              <w:jc w:val="center"/>
              <w:rPr>
                <w:rFonts w:hint="default" w:ascii="Times New Roman" w:hAnsi="Times New Roman" w:eastAsia="方正黑体_GBK" w:cs="Times New Roman"/>
                <w:color w:val="000000"/>
                <w:kern w:val="0"/>
                <w:sz w:val="30"/>
                <w:szCs w:val="30"/>
              </w:rPr>
            </w:pPr>
            <w:r>
              <w:rPr>
                <w:rFonts w:hint="default" w:ascii="Times New Roman" w:hAnsi="Times New Roman" w:eastAsia="方正黑体_GBK" w:cs="Times New Roman"/>
                <w:color w:val="000000"/>
                <w:kern w:val="0"/>
                <w:sz w:val="30"/>
                <w:szCs w:val="30"/>
              </w:rPr>
              <w:t>序号</w:t>
            </w:r>
          </w:p>
        </w:tc>
        <w:tc>
          <w:tcPr>
            <w:tcW w:w="7332" w:type="dxa"/>
            <w:vAlign w:val="center"/>
          </w:tcPr>
          <w:p>
            <w:pPr>
              <w:spacing w:line="400" w:lineRule="exact"/>
              <w:jc w:val="center"/>
              <w:rPr>
                <w:rFonts w:hint="default" w:ascii="Times New Roman" w:hAnsi="Times New Roman" w:eastAsia="方正黑体_GBK" w:cs="Times New Roman"/>
                <w:color w:val="000000"/>
                <w:kern w:val="0"/>
                <w:sz w:val="30"/>
                <w:szCs w:val="30"/>
              </w:rPr>
            </w:pPr>
            <w:r>
              <w:rPr>
                <w:rFonts w:hint="default" w:ascii="Times New Roman" w:hAnsi="Times New Roman" w:eastAsia="方正黑体_GBK" w:cs="Times New Roman"/>
                <w:color w:val="000000"/>
                <w:kern w:val="0"/>
                <w:sz w:val="30"/>
                <w:szCs w:val="30"/>
              </w:rPr>
              <w:t>台账清单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28"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1</w:t>
            </w:r>
          </w:p>
        </w:tc>
        <w:tc>
          <w:tcPr>
            <w:tcW w:w="7332"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农药减量示范片建设情况（表</w:t>
            </w:r>
            <w:r>
              <w:rPr>
                <w:rFonts w:hint="default" w:ascii="Times New Roman" w:hAnsi="Times New Roman" w:cs="Times New Roman"/>
                <w:color w:val="000000"/>
                <w:kern w:val="0"/>
                <w:sz w:val="30"/>
                <w:szCs w:val="30"/>
                <w:lang w:val="en-US" w:eastAsia="zh-CN"/>
              </w:rPr>
              <w:t>7</w:t>
            </w:r>
            <w:r>
              <w:rPr>
                <w:rFonts w:hint="default" w:ascii="Times New Roman" w:hAnsi="Times New Roman" w:cs="Times New Roman"/>
                <w:color w:val="000000"/>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28"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2</w:t>
            </w:r>
          </w:p>
        </w:tc>
        <w:tc>
          <w:tcPr>
            <w:tcW w:w="7332"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示范户到户明细表（表</w:t>
            </w:r>
            <w:r>
              <w:rPr>
                <w:rFonts w:hint="default" w:ascii="Times New Roman" w:hAnsi="Times New Roman" w:cs="Times New Roman"/>
                <w:color w:val="000000"/>
                <w:kern w:val="0"/>
                <w:sz w:val="30"/>
                <w:szCs w:val="30"/>
                <w:lang w:val="en-US" w:eastAsia="zh-CN"/>
              </w:rPr>
              <w:t>8</w:t>
            </w:r>
            <w:r>
              <w:rPr>
                <w:rFonts w:hint="default" w:ascii="Times New Roman" w:hAnsi="Times New Roman" w:cs="Times New Roman"/>
                <w:color w:val="000000"/>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28"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3</w:t>
            </w:r>
          </w:p>
        </w:tc>
        <w:tc>
          <w:tcPr>
            <w:tcW w:w="7332"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示范片实施方案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28"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4</w:t>
            </w:r>
          </w:p>
        </w:tc>
        <w:tc>
          <w:tcPr>
            <w:tcW w:w="7332"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示范片标志牌照片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28"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5</w:t>
            </w:r>
          </w:p>
        </w:tc>
        <w:tc>
          <w:tcPr>
            <w:tcW w:w="7332"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示范片建设培训名册、图片资料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28"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6</w:t>
            </w:r>
          </w:p>
        </w:tc>
        <w:tc>
          <w:tcPr>
            <w:tcW w:w="7332"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示范片建设指导记录或照片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28"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7</w:t>
            </w:r>
          </w:p>
        </w:tc>
        <w:tc>
          <w:tcPr>
            <w:tcW w:w="7332"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示范片实施成效统计表（表</w:t>
            </w:r>
            <w:r>
              <w:rPr>
                <w:rFonts w:hint="default" w:ascii="Times New Roman" w:hAnsi="Times New Roman" w:cs="Times New Roman"/>
                <w:color w:val="000000"/>
                <w:kern w:val="0"/>
                <w:sz w:val="30"/>
                <w:szCs w:val="30"/>
                <w:lang w:val="en-US" w:eastAsia="zh-CN"/>
              </w:rPr>
              <w:t>9</w:t>
            </w:r>
            <w:r>
              <w:rPr>
                <w:rFonts w:hint="default" w:ascii="Times New Roman" w:hAnsi="Times New Roman" w:cs="Times New Roman"/>
                <w:color w:val="000000"/>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28"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8</w:t>
            </w:r>
          </w:p>
        </w:tc>
        <w:tc>
          <w:tcPr>
            <w:tcW w:w="7332" w:type="dxa"/>
            <w:vAlign w:val="center"/>
          </w:tcPr>
          <w:p>
            <w:pPr>
              <w:spacing w:line="400" w:lineRule="exact"/>
              <w:jc w:val="center"/>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示范片总结</w:t>
            </w:r>
          </w:p>
        </w:tc>
      </w:tr>
    </w:tbl>
    <w:p>
      <w:pPr>
        <w:spacing w:line="600" w:lineRule="exact"/>
        <w:rPr>
          <w:rFonts w:hint="default" w:ascii="Times New Roman" w:hAnsi="Times New Roman" w:cs="Times New Roman"/>
          <w:color w:val="000000"/>
          <w:kern w:val="0"/>
          <w:szCs w:val="32"/>
        </w:rPr>
      </w:pPr>
    </w:p>
    <w:p>
      <w:pPr>
        <w:rPr>
          <w:rFonts w:hint="default" w:ascii="Times New Roman" w:hAnsi="Times New Roman" w:cs="Times New Roman"/>
        </w:rPr>
      </w:pPr>
    </w:p>
    <w:p>
      <w:pPr>
        <w:rPr>
          <w:rFonts w:hint="default" w:ascii="Times New Roman" w:hAnsi="Times New Roman" w:cs="Times New Roman"/>
        </w:rPr>
        <w:sectPr>
          <w:pgSz w:w="11906" w:h="16838"/>
          <w:pgMar w:top="2098" w:right="1474" w:bottom="1984" w:left="1587" w:header="851" w:footer="992" w:gutter="0"/>
          <w:pgNumType w:fmt="decimal"/>
          <w:cols w:space="720" w:num="1"/>
          <w:docGrid w:type="lines" w:linePitch="312" w:charSpace="0"/>
        </w:sectPr>
      </w:pPr>
    </w:p>
    <w:p>
      <w:pPr>
        <w:rPr>
          <w:rFonts w:hint="default" w:ascii="Times New Roman" w:hAnsi="Times New Roman" w:eastAsia="方正黑体_GBK" w:cs="Times New Roman"/>
          <w:bCs/>
          <w:color w:val="000000"/>
          <w:kern w:val="0"/>
          <w:sz w:val="36"/>
          <w:szCs w:val="36"/>
        </w:rPr>
      </w:pPr>
      <w:r>
        <w:rPr>
          <w:rFonts w:hint="default" w:ascii="Times New Roman" w:hAnsi="Times New Roman" w:eastAsia="方正黑体_GBK" w:cs="Times New Roman"/>
          <w:bCs/>
          <w:color w:val="000000"/>
          <w:kern w:val="0"/>
          <w:sz w:val="32"/>
          <w:szCs w:val="32"/>
        </w:rPr>
        <w:t>表</w:t>
      </w:r>
      <w:r>
        <w:rPr>
          <w:rFonts w:hint="default" w:ascii="Times New Roman" w:hAnsi="Times New Roman" w:eastAsia="方正黑体_GBK" w:cs="Times New Roman"/>
          <w:bCs/>
          <w:color w:val="000000"/>
          <w:kern w:val="0"/>
          <w:sz w:val="32"/>
          <w:szCs w:val="32"/>
          <w:lang w:val="en-US" w:eastAsia="zh-CN"/>
        </w:rPr>
        <w:t>7</w:t>
      </w:r>
      <w:r>
        <w:rPr>
          <w:rFonts w:hint="default" w:ascii="Times New Roman" w:hAnsi="Times New Roman" w:eastAsia="方正黑体_GBK" w:cs="Times New Roman"/>
          <w:bCs/>
          <w:color w:val="000000"/>
          <w:kern w:val="0"/>
          <w:sz w:val="32"/>
          <w:szCs w:val="32"/>
        </w:rPr>
        <w:t xml:space="preserve"> </w:t>
      </w:r>
      <w:r>
        <w:rPr>
          <w:rFonts w:hint="default" w:ascii="Times New Roman" w:hAnsi="Times New Roman" w:eastAsia="方正黑体_GBK" w:cs="Times New Roman"/>
          <w:bCs/>
          <w:color w:val="000000"/>
          <w:kern w:val="0"/>
          <w:sz w:val="36"/>
          <w:szCs w:val="36"/>
        </w:rPr>
        <w:t xml:space="preserve">    </w:t>
      </w:r>
    </w:p>
    <w:p>
      <w:pPr>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2021年农药减量示范片建设情况汇总表</w:t>
      </w:r>
    </w:p>
    <w:tbl>
      <w:tblPr>
        <w:tblStyle w:val="6"/>
        <w:tblW w:w="14207" w:type="dxa"/>
        <w:tblInd w:w="-106" w:type="dxa"/>
        <w:tblLayout w:type="fixed"/>
        <w:tblCellMar>
          <w:top w:w="0" w:type="dxa"/>
          <w:left w:w="108" w:type="dxa"/>
          <w:bottom w:w="0" w:type="dxa"/>
          <w:right w:w="108" w:type="dxa"/>
        </w:tblCellMar>
      </w:tblPr>
      <w:tblGrid>
        <w:gridCol w:w="1722"/>
        <w:gridCol w:w="1726"/>
        <w:gridCol w:w="962"/>
        <w:gridCol w:w="1060"/>
        <w:gridCol w:w="962"/>
        <w:gridCol w:w="962"/>
        <w:gridCol w:w="962"/>
        <w:gridCol w:w="962"/>
        <w:gridCol w:w="873"/>
        <w:gridCol w:w="873"/>
        <w:gridCol w:w="1668"/>
        <w:gridCol w:w="1475"/>
      </w:tblGrid>
      <w:tr>
        <w:tblPrEx>
          <w:tblCellMar>
            <w:top w:w="0" w:type="dxa"/>
            <w:left w:w="108" w:type="dxa"/>
            <w:bottom w:w="0" w:type="dxa"/>
            <w:right w:w="108" w:type="dxa"/>
          </w:tblCellMar>
        </w:tblPrEx>
        <w:trPr>
          <w:trHeight w:val="517" w:hRule="atLeast"/>
        </w:trPr>
        <w:tc>
          <w:tcPr>
            <w:tcW w:w="7394"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示范片基本情况</w:t>
            </w:r>
          </w:p>
        </w:tc>
        <w:tc>
          <w:tcPr>
            <w:tcW w:w="3670" w:type="dxa"/>
            <w:gridSpan w:val="4"/>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示范片管理</w:t>
            </w:r>
          </w:p>
        </w:tc>
        <w:tc>
          <w:tcPr>
            <w:tcW w:w="3143"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示范片成效</w:t>
            </w:r>
          </w:p>
        </w:tc>
      </w:tr>
      <w:tr>
        <w:tblPrEx>
          <w:tblCellMar>
            <w:top w:w="0" w:type="dxa"/>
            <w:left w:w="108" w:type="dxa"/>
            <w:bottom w:w="0" w:type="dxa"/>
            <w:right w:w="108" w:type="dxa"/>
          </w:tblCellMar>
        </w:tblPrEx>
        <w:trPr>
          <w:trHeight w:val="742" w:hRule="atLeast"/>
        </w:trPr>
        <w:tc>
          <w:tcPr>
            <w:tcW w:w="17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示范片名称</w:t>
            </w:r>
          </w:p>
        </w:tc>
        <w:tc>
          <w:tcPr>
            <w:tcW w:w="1726"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示范区域（具体到村）</w:t>
            </w: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示范作物</w:t>
            </w:r>
          </w:p>
        </w:tc>
        <w:tc>
          <w:tcPr>
            <w:tcW w:w="1060"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示范面积（亩）</w:t>
            </w: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示范内容</w:t>
            </w: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项目来源</w:t>
            </w: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是否制定实施方案</w:t>
            </w: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是否建立标识牌</w:t>
            </w:r>
          </w:p>
        </w:tc>
        <w:tc>
          <w:tcPr>
            <w:tcW w:w="87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技术培训人次</w:t>
            </w:r>
          </w:p>
        </w:tc>
        <w:tc>
          <w:tcPr>
            <w:tcW w:w="87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技术指导人次</w:t>
            </w:r>
          </w:p>
        </w:tc>
        <w:tc>
          <w:tcPr>
            <w:tcW w:w="166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实施成效统计表</w:t>
            </w:r>
          </w:p>
        </w:tc>
        <w:tc>
          <w:tcPr>
            <w:tcW w:w="1475"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示范总结</w:t>
            </w:r>
          </w:p>
        </w:tc>
      </w:tr>
      <w:tr>
        <w:tblPrEx>
          <w:tblCellMar>
            <w:top w:w="0" w:type="dxa"/>
            <w:left w:w="108" w:type="dxa"/>
            <w:bottom w:w="0" w:type="dxa"/>
            <w:right w:w="108" w:type="dxa"/>
          </w:tblCellMar>
        </w:tblPrEx>
        <w:trPr>
          <w:trHeight w:val="517" w:hRule="atLeast"/>
        </w:trPr>
        <w:tc>
          <w:tcPr>
            <w:tcW w:w="17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726"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060"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87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87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66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475"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517" w:hRule="atLeast"/>
        </w:trPr>
        <w:tc>
          <w:tcPr>
            <w:tcW w:w="172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726"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060"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87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87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66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475"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517" w:hRule="atLeast"/>
        </w:trPr>
        <w:tc>
          <w:tcPr>
            <w:tcW w:w="172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72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06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87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87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66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c>
          <w:tcPr>
            <w:tcW w:w="147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cs="Times New Roman"/>
                <w:color w:val="000000"/>
                <w:kern w:val="0"/>
                <w:sz w:val="24"/>
                <w:szCs w:val="24"/>
              </w:rPr>
            </w:pPr>
          </w:p>
        </w:tc>
      </w:tr>
    </w:tbl>
    <w:p>
      <w:pPr>
        <w:jc w:val="center"/>
        <w:rPr>
          <w:rFonts w:hint="default" w:ascii="Times New Roman" w:hAnsi="Times New Roman" w:eastAsia="方正小标宋_GBK" w:cs="Times New Roman"/>
          <w:color w:val="000000"/>
          <w:kern w:val="0"/>
          <w:sz w:val="36"/>
          <w:szCs w:val="36"/>
        </w:rPr>
      </w:pPr>
    </w:p>
    <w:p>
      <w:pPr>
        <w:rPr>
          <w:rFonts w:hint="default" w:ascii="Times New Roman" w:hAnsi="Times New Roman" w:eastAsia="方正黑体_GBK" w:cs="Times New Roman"/>
          <w:bCs/>
          <w:color w:val="000000"/>
          <w:kern w:val="0"/>
          <w:sz w:val="36"/>
          <w:szCs w:val="36"/>
        </w:rPr>
      </w:pPr>
    </w:p>
    <w:p>
      <w:pPr>
        <w:rPr>
          <w:rFonts w:hint="default" w:ascii="Times New Roman" w:hAnsi="Times New Roman" w:eastAsia="方正黑体_GBK" w:cs="Times New Roman"/>
          <w:bCs/>
          <w:color w:val="000000"/>
          <w:kern w:val="0"/>
          <w:sz w:val="36"/>
          <w:szCs w:val="36"/>
        </w:rPr>
      </w:pPr>
    </w:p>
    <w:p>
      <w:pPr>
        <w:rPr>
          <w:rFonts w:hint="default" w:ascii="Times New Roman" w:hAnsi="Times New Roman" w:eastAsia="方正黑体_GBK" w:cs="Times New Roman"/>
          <w:bCs/>
          <w:color w:val="000000"/>
          <w:kern w:val="0"/>
          <w:sz w:val="36"/>
          <w:szCs w:val="36"/>
        </w:rPr>
      </w:pPr>
    </w:p>
    <w:p>
      <w:pPr>
        <w:rPr>
          <w:rFonts w:hint="default" w:ascii="Times New Roman" w:hAnsi="Times New Roman" w:eastAsia="方正黑体_GBK" w:cs="Times New Roman"/>
          <w:bCs/>
          <w:color w:val="000000"/>
          <w:kern w:val="0"/>
          <w:sz w:val="36"/>
          <w:szCs w:val="36"/>
        </w:rPr>
      </w:pPr>
    </w:p>
    <w:p>
      <w:pPr>
        <w:rPr>
          <w:rFonts w:hint="default" w:ascii="Times New Roman" w:hAnsi="Times New Roman" w:eastAsia="方正黑体_GBK" w:cs="Times New Roman"/>
          <w:bCs/>
          <w:color w:val="000000"/>
          <w:kern w:val="0"/>
          <w:sz w:val="36"/>
          <w:szCs w:val="36"/>
        </w:rPr>
      </w:pPr>
      <w:r>
        <w:rPr>
          <w:rFonts w:hint="default" w:ascii="Times New Roman" w:hAnsi="Times New Roman" w:eastAsia="方正黑体_GBK" w:cs="Times New Roman"/>
          <w:bCs/>
          <w:color w:val="000000"/>
          <w:kern w:val="0"/>
          <w:sz w:val="32"/>
          <w:szCs w:val="32"/>
        </w:rPr>
        <w:t>表</w:t>
      </w:r>
      <w:r>
        <w:rPr>
          <w:rFonts w:hint="default" w:ascii="Times New Roman" w:hAnsi="Times New Roman" w:eastAsia="方正黑体_GBK" w:cs="Times New Roman"/>
          <w:bCs/>
          <w:color w:val="000000"/>
          <w:kern w:val="0"/>
          <w:sz w:val="32"/>
          <w:szCs w:val="32"/>
          <w:lang w:val="en-US" w:eastAsia="zh-CN"/>
        </w:rPr>
        <w:t>8</w:t>
      </w:r>
      <w:r>
        <w:rPr>
          <w:rFonts w:hint="default" w:ascii="Times New Roman" w:hAnsi="Times New Roman" w:eastAsia="方正黑体_GBK" w:cs="Times New Roman"/>
          <w:bCs/>
          <w:color w:val="000000"/>
          <w:kern w:val="0"/>
          <w:sz w:val="32"/>
          <w:szCs w:val="32"/>
        </w:rPr>
        <w:t xml:space="preserve">  </w:t>
      </w:r>
      <w:r>
        <w:rPr>
          <w:rFonts w:hint="default" w:ascii="Times New Roman" w:hAnsi="Times New Roman" w:eastAsia="方正黑体_GBK" w:cs="Times New Roman"/>
          <w:bCs/>
          <w:color w:val="000000"/>
          <w:kern w:val="0"/>
          <w:sz w:val="36"/>
          <w:szCs w:val="36"/>
        </w:rPr>
        <w:t xml:space="preserve">           </w:t>
      </w:r>
    </w:p>
    <w:p>
      <w:pPr>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示范片到户明细表</w:t>
      </w:r>
    </w:p>
    <w:tbl>
      <w:tblPr>
        <w:tblStyle w:val="6"/>
        <w:tblW w:w="1415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3203"/>
        <w:gridCol w:w="2584"/>
        <w:gridCol w:w="2584"/>
        <w:gridCol w:w="4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46" w:type="dxa"/>
            <w:vAlign w:val="center"/>
          </w:tcPr>
          <w:p>
            <w:pPr>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序号</w:t>
            </w:r>
          </w:p>
        </w:tc>
        <w:tc>
          <w:tcPr>
            <w:tcW w:w="3203" w:type="dxa"/>
            <w:vAlign w:val="center"/>
          </w:tcPr>
          <w:p>
            <w:pPr>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种植户姓名</w:t>
            </w:r>
          </w:p>
        </w:tc>
        <w:tc>
          <w:tcPr>
            <w:tcW w:w="2584" w:type="dxa"/>
            <w:vAlign w:val="center"/>
          </w:tcPr>
          <w:p>
            <w:pPr>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联系方式</w:t>
            </w:r>
          </w:p>
        </w:tc>
        <w:tc>
          <w:tcPr>
            <w:tcW w:w="2584" w:type="dxa"/>
            <w:vAlign w:val="center"/>
          </w:tcPr>
          <w:p>
            <w:pPr>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实施地点</w:t>
            </w:r>
          </w:p>
        </w:tc>
        <w:tc>
          <w:tcPr>
            <w:tcW w:w="4442" w:type="dxa"/>
            <w:vAlign w:val="center"/>
          </w:tcPr>
          <w:p>
            <w:pPr>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实施面积（亩）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46" w:type="dxa"/>
            <w:vAlign w:val="center"/>
          </w:tcPr>
          <w:p>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3203" w:type="dxa"/>
            <w:vAlign w:val="center"/>
          </w:tcPr>
          <w:p>
            <w:pPr>
              <w:jc w:val="center"/>
              <w:rPr>
                <w:rFonts w:hint="default" w:ascii="Times New Roman" w:hAnsi="Times New Roman" w:cs="Times New Roman"/>
                <w:color w:val="000000"/>
                <w:sz w:val="24"/>
                <w:szCs w:val="24"/>
              </w:rPr>
            </w:pPr>
          </w:p>
        </w:tc>
        <w:tc>
          <w:tcPr>
            <w:tcW w:w="2584" w:type="dxa"/>
            <w:vAlign w:val="center"/>
          </w:tcPr>
          <w:p>
            <w:pPr>
              <w:jc w:val="center"/>
              <w:rPr>
                <w:rFonts w:hint="default" w:ascii="Times New Roman" w:hAnsi="Times New Roman" w:cs="Times New Roman"/>
                <w:color w:val="000000"/>
                <w:sz w:val="24"/>
                <w:szCs w:val="24"/>
              </w:rPr>
            </w:pPr>
          </w:p>
        </w:tc>
        <w:tc>
          <w:tcPr>
            <w:tcW w:w="2584" w:type="dxa"/>
            <w:vAlign w:val="center"/>
          </w:tcPr>
          <w:p>
            <w:pPr>
              <w:jc w:val="center"/>
              <w:rPr>
                <w:rFonts w:hint="default" w:ascii="Times New Roman" w:hAnsi="Times New Roman" w:cs="Times New Roman"/>
                <w:color w:val="000000"/>
                <w:sz w:val="24"/>
                <w:szCs w:val="24"/>
              </w:rPr>
            </w:pPr>
          </w:p>
        </w:tc>
        <w:tc>
          <w:tcPr>
            <w:tcW w:w="4442" w:type="dxa"/>
            <w:vAlign w:val="center"/>
          </w:tcPr>
          <w:p>
            <w:pPr>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46" w:type="dxa"/>
            <w:vAlign w:val="center"/>
          </w:tcPr>
          <w:p>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3203" w:type="dxa"/>
            <w:vAlign w:val="center"/>
          </w:tcPr>
          <w:p>
            <w:pPr>
              <w:jc w:val="center"/>
              <w:rPr>
                <w:rFonts w:hint="default" w:ascii="Times New Roman" w:hAnsi="Times New Roman" w:cs="Times New Roman"/>
                <w:color w:val="000000"/>
                <w:sz w:val="24"/>
                <w:szCs w:val="24"/>
              </w:rPr>
            </w:pPr>
          </w:p>
        </w:tc>
        <w:tc>
          <w:tcPr>
            <w:tcW w:w="2584" w:type="dxa"/>
            <w:vAlign w:val="center"/>
          </w:tcPr>
          <w:p>
            <w:pPr>
              <w:jc w:val="center"/>
              <w:rPr>
                <w:rFonts w:hint="default" w:ascii="Times New Roman" w:hAnsi="Times New Roman" w:cs="Times New Roman"/>
                <w:color w:val="000000"/>
                <w:sz w:val="24"/>
                <w:szCs w:val="24"/>
              </w:rPr>
            </w:pPr>
          </w:p>
        </w:tc>
        <w:tc>
          <w:tcPr>
            <w:tcW w:w="2584" w:type="dxa"/>
            <w:vAlign w:val="center"/>
          </w:tcPr>
          <w:p>
            <w:pPr>
              <w:jc w:val="center"/>
              <w:rPr>
                <w:rFonts w:hint="default" w:ascii="Times New Roman" w:hAnsi="Times New Roman" w:cs="Times New Roman"/>
                <w:color w:val="000000"/>
                <w:sz w:val="24"/>
                <w:szCs w:val="24"/>
              </w:rPr>
            </w:pPr>
          </w:p>
        </w:tc>
        <w:tc>
          <w:tcPr>
            <w:tcW w:w="4442" w:type="dxa"/>
            <w:vAlign w:val="center"/>
          </w:tcPr>
          <w:p>
            <w:pPr>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46" w:type="dxa"/>
            <w:vAlign w:val="center"/>
          </w:tcPr>
          <w:p>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w:t>
            </w:r>
          </w:p>
        </w:tc>
        <w:tc>
          <w:tcPr>
            <w:tcW w:w="3203" w:type="dxa"/>
            <w:vAlign w:val="center"/>
          </w:tcPr>
          <w:p>
            <w:pPr>
              <w:jc w:val="center"/>
              <w:rPr>
                <w:rFonts w:hint="default" w:ascii="Times New Roman" w:hAnsi="Times New Roman" w:cs="Times New Roman"/>
                <w:color w:val="000000"/>
                <w:sz w:val="24"/>
                <w:szCs w:val="24"/>
              </w:rPr>
            </w:pPr>
          </w:p>
        </w:tc>
        <w:tc>
          <w:tcPr>
            <w:tcW w:w="2584" w:type="dxa"/>
            <w:vAlign w:val="center"/>
          </w:tcPr>
          <w:p>
            <w:pPr>
              <w:jc w:val="center"/>
              <w:rPr>
                <w:rFonts w:hint="default" w:ascii="Times New Roman" w:hAnsi="Times New Roman" w:cs="Times New Roman"/>
                <w:color w:val="000000"/>
                <w:sz w:val="24"/>
                <w:szCs w:val="24"/>
              </w:rPr>
            </w:pPr>
          </w:p>
        </w:tc>
        <w:tc>
          <w:tcPr>
            <w:tcW w:w="2584" w:type="dxa"/>
            <w:vAlign w:val="center"/>
          </w:tcPr>
          <w:p>
            <w:pPr>
              <w:jc w:val="center"/>
              <w:rPr>
                <w:rFonts w:hint="default" w:ascii="Times New Roman" w:hAnsi="Times New Roman" w:cs="Times New Roman"/>
                <w:color w:val="000000"/>
                <w:sz w:val="24"/>
                <w:szCs w:val="24"/>
              </w:rPr>
            </w:pPr>
          </w:p>
        </w:tc>
        <w:tc>
          <w:tcPr>
            <w:tcW w:w="4442" w:type="dxa"/>
            <w:vAlign w:val="center"/>
          </w:tcPr>
          <w:p>
            <w:pPr>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46" w:type="dxa"/>
            <w:vAlign w:val="center"/>
          </w:tcPr>
          <w:p>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3203" w:type="dxa"/>
            <w:vAlign w:val="center"/>
          </w:tcPr>
          <w:p>
            <w:pPr>
              <w:jc w:val="center"/>
              <w:rPr>
                <w:rFonts w:hint="default" w:ascii="Times New Roman" w:hAnsi="Times New Roman" w:cs="Times New Roman"/>
                <w:color w:val="000000"/>
                <w:sz w:val="24"/>
                <w:szCs w:val="24"/>
              </w:rPr>
            </w:pPr>
          </w:p>
        </w:tc>
        <w:tc>
          <w:tcPr>
            <w:tcW w:w="2584" w:type="dxa"/>
            <w:vAlign w:val="center"/>
          </w:tcPr>
          <w:p>
            <w:pPr>
              <w:jc w:val="center"/>
              <w:rPr>
                <w:rFonts w:hint="default" w:ascii="Times New Roman" w:hAnsi="Times New Roman" w:cs="Times New Roman"/>
                <w:color w:val="000000"/>
                <w:sz w:val="24"/>
                <w:szCs w:val="24"/>
              </w:rPr>
            </w:pPr>
          </w:p>
        </w:tc>
        <w:tc>
          <w:tcPr>
            <w:tcW w:w="2584" w:type="dxa"/>
            <w:vAlign w:val="center"/>
          </w:tcPr>
          <w:p>
            <w:pPr>
              <w:jc w:val="center"/>
              <w:rPr>
                <w:rFonts w:hint="default" w:ascii="Times New Roman" w:hAnsi="Times New Roman" w:cs="Times New Roman"/>
                <w:color w:val="000000"/>
                <w:sz w:val="24"/>
                <w:szCs w:val="24"/>
              </w:rPr>
            </w:pPr>
          </w:p>
        </w:tc>
        <w:tc>
          <w:tcPr>
            <w:tcW w:w="4442" w:type="dxa"/>
            <w:vAlign w:val="center"/>
          </w:tcPr>
          <w:p>
            <w:pPr>
              <w:jc w:val="center"/>
              <w:rPr>
                <w:rFonts w:hint="default" w:ascii="Times New Roman" w:hAnsi="Times New Roman" w:cs="Times New Roman"/>
                <w:color w:val="000000"/>
                <w:sz w:val="24"/>
                <w:szCs w:val="24"/>
              </w:rPr>
            </w:pPr>
          </w:p>
        </w:tc>
      </w:tr>
    </w:tbl>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Cs w:val="32"/>
        </w:rPr>
      </w:pPr>
    </w:p>
    <w:p>
      <w:pPr>
        <w:rPr>
          <w:rFonts w:hint="default" w:ascii="Times New Roman" w:hAnsi="Times New Roman" w:eastAsia="方正黑体_GBK" w:cs="Times New Roman"/>
          <w:color w:val="000000"/>
          <w:kern w:val="0"/>
          <w:sz w:val="36"/>
          <w:szCs w:val="36"/>
        </w:rPr>
      </w:pPr>
      <w:r>
        <w:rPr>
          <w:rFonts w:hint="default" w:ascii="Times New Roman" w:hAnsi="Times New Roman" w:eastAsia="方正黑体_GBK" w:cs="Times New Roman"/>
          <w:color w:val="000000"/>
          <w:kern w:val="0"/>
          <w:sz w:val="32"/>
          <w:szCs w:val="32"/>
        </w:rPr>
        <w:t>表</w:t>
      </w:r>
      <w:r>
        <w:rPr>
          <w:rFonts w:hint="default" w:ascii="Times New Roman" w:hAnsi="Times New Roman" w:eastAsia="方正黑体_GBK" w:cs="Times New Roman"/>
          <w:color w:val="000000"/>
          <w:kern w:val="0"/>
          <w:sz w:val="32"/>
          <w:szCs w:val="32"/>
          <w:lang w:val="en-US" w:eastAsia="zh-CN"/>
        </w:rPr>
        <w:t>9</w:t>
      </w:r>
      <w:r>
        <w:rPr>
          <w:rFonts w:hint="default" w:ascii="Times New Roman" w:hAnsi="Times New Roman" w:eastAsia="方正黑体_GBK" w:cs="Times New Roman"/>
          <w:color w:val="000000"/>
          <w:kern w:val="0"/>
          <w:sz w:val="32"/>
          <w:szCs w:val="32"/>
        </w:rPr>
        <w:t xml:space="preserve"> </w:t>
      </w:r>
      <w:r>
        <w:rPr>
          <w:rFonts w:hint="default" w:ascii="Times New Roman" w:hAnsi="Times New Roman" w:eastAsia="方正黑体_GBK" w:cs="Times New Roman"/>
          <w:color w:val="000000"/>
          <w:kern w:val="0"/>
          <w:szCs w:val="32"/>
        </w:rPr>
        <w:t xml:space="preserve">  </w:t>
      </w:r>
      <w:r>
        <w:rPr>
          <w:rFonts w:hint="default" w:ascii="Times New Roman" w:hAnsi="Times New Roman" w:eastAsia="方正黑体_GBK" w:cs="Times New Roman"/>
          <w:color w:val="000000"/>
          <w:kern w:val="0"/>
          <w:sz w:val="36"/>
          <w:szCs w:val="36"/>
        </w:rPr>
        <w:t xml:space="preserve">       </w:t>
      </w:r>
    </w:p>
    <w:p>
      <w:pPr>
        <w:jc w:val="center"/>
        <w:rPr>
          <w:rFonts w:hint="default" w:ascii="Times New Roman" w:hAnsi="Times New Roman" w:eastAsia="方正小标宋_GBK" w:cs="Times New Roman"/>
          <w:color w:val="000000"/>
          <w:kern w:val="0"/>
          <w:sz w:val="36"/>
          <w:szCs w:val="36"/>
        </w:rPr>
      </w:pPr>
      <w:r>
        <w:rPr>
          <w:rFonts w:hint="default" w:ascii="Times New Roman" w:hAnsi="Times New Roman" w:eastAsia="方正小标宋_GBK" w:cs="Times New Roman"/>
          <w:color w:val="000000"/>
          <w:kern w:val="0"/>
          <w:sz w:val="36"/>
          <w:szCs w:val="36"/>
          <w:lang w:val="en-US" w:eastAsia="zh-CN"/>
        </w:rPr>
        <w:t xml:space="preserve"> </w:t>
      </w:r>
      <w:r>
        <w:rPr>
          <w:rFonts w:hint="default" w:ascii="Times New Roman" w:hAnsi="Times New Roman" w:eastAsia="方正小标宋_GBK" w:cs="Times New Roman"/>
          <w:color w:val="000000"/>
          <w:kern w:val="0"/>
          <w:sz w:val="44"/>
          <w:szCs w:val="44"/>
        </w:rPr>
        <w:t>2021年示范片实施成效统计表</w:t>
      </w:r>
    </w:p>
    <w:tbl>
      <w:tblPr>
        <w:tblStyle w:val="6"/>
        <w:tblW w:w="14148" w:type="dxa"/>
        <w:tblInd w:w="-106" w:type="dxa"/>
        <w:tblLayout w:type="fixed"/>
        <w:tblCellMar>
          <w:top w:w="0" w:type="dxa"/>
          <w:left w:w="108" w:type="dxa"/>
          <w:bottom w:w="0" w:type="dxa"/>
          <w:right w:w="108" w:type="dxa"/>
        </w:tblCellMar>
      </w:tblPr>
      <w:tblGrid>
        <w:gridCol w:w="2480"/>
        <w:gridCol w:w="1666"/>
        <w:gridCol w:w="1667"/>
        <w:gridCol w:w="1667"/>
        <w:gridCol w:w="1667"/>
        <w:gridCol w:w="1667"/>
        <w:gridCol w:w="1667"/>
        <w:gridCol w:w="1667"/>
      </w:tblGrid>
      <w:tr>
        <w:tblPrEx>
          <w:tblCellMar>
            <w:top w:w="0" w:type="dxa"/>
            <w:left w:w="108" w:type="dxa"/>
            <w:bottom w:w="0" w:type="dxa"/>
            <w:right w:w="108" w:type="dxa"/>
          </w:tblCellMar>
        </w:tblPrEx>
        <w:trPr>
          <w:trHeight w:val="945" w:hRule="atLeast"/>
        </w:trPr>
        <w:tc>
          <w:tcPr>
            <w:tcW w:w="248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示范片名称</w:t>
            </w:r>
          </w:p>
        </w:tc>
        <w:tc>
          <w:tcPr>
            <w:tcW w:w="166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减少化学农药使用次数</w:t>
            </w:r>
          </w:p>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（次）</w:t>
            </w:r>
          </w:p>
        </w:tc>
        <w:tc>
          <w:tcPr>
            <w:tcW w:w="166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平均减少化学农药亩用量</w:t>
            </w:r>
          </w:p>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（克/亩）</w:t>
            </w:r>
          </w:p>
        </w:tc>
        <w:tc>
          <w:tcPr>
            <w:tcW w:w="166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化学农药用量减幅</w:t>
            </w:r>
          </w:p>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w:t>
            </w:r>
          </w:p>
        </w:tc>
        <w:tc>
          <w:tcPr>
            <w:tcW w:w="166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病虫害综合防治效果</w:t>
            </w:r>
          </w:p>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w:t>
            </w:r>
          </w:p>
        </w:tc>
        <w:tc>
          <w:tcPr>
            <w:tcW w:w="166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增产</w:t>
            </w:r>
          </w:p>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（斤/亩）</w:t>
            </w:r>
          </w:p>
        </w:tc>
        <w:tc>
          <w:tcPr>
            <w:tcW w:w="166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投入产出比</w:t>
            </w:r>
          </w:p>
        </w:tc>
        <w:tc>
          <w:tcPr>
            <w:tcW w:w="166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用户满意度(%)</w:t>
            </w:r>
          </w:p>
        </w:tc>
      </w:tr>
      <w:tr>
        <w:tblPrEx>
          <w:tblCellMar>
            <w:top w:w="0" w:type="dxa"/>
            <w:left w:w="108" w:type="dxa"/>
            <w:bottom w:w="0" w:type="dxa"/>
            <w:right w:w="108" w:type="dxa"/>
          </w:tblCellMar>
        </w:tblPrEx>
        <w:trPr>
          <w:trHeight w:val="435" w:hRule="atLeast"/>
        </w:trPr>
        <w:tc>
          <w:tcPr>
            <w:tcW w:w="24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r>
      <w:tr>
        <w:tblPrEx>
          <w:tblCellMar>
            <w:top w:w="0" w:type="dxa"/>
            <w:left w:w="108" w:type="dxa"/>
            <w:bottom w:w="0" w:type="dxa"/>
            <w:right w:w="108" w:type="dxa"/>
          </w:tblCellMar>
        </w:tblPrEx>
        <w:trPr>
          <w:trHeight w:val="435" w:hRule="atLeast"/>
        </w:trPr>
        <w:tc>
          <w:tcPr>
            <w:tcW w:w="24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r>
      <w:tr>
        <w:tblPrEx>
          <w:tblCellMar>
            <w:top w:w="0" w:type="dxa"/>
            <w:left w:w="108" w:type="dxa"/>
            <w:bottom w:w="0" w:type="dxa"/>
            <w:right w:w="108" w:type="dxa"/>
          </w:tblCellMar>
        </w:tblPrEx>
        <w:trPr>
          <w:trHeight w:val="435" w:hRule="atLeast"/>
        </w:trPr>
        <w:tc>
          <w:tcPr>
            <w:tcW w:w="24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r>
      <w:tr>
        <w:tblPrEx>
          <w:tblCellMar>
            <w:top w:w="0" w:type="dxa"/>
            <w:left w:w="108" w:type="dxa"/>
            <w:bottom w:w="0" w:type="dxa"/>
            <w:right w:w="108" w:type="dxa"/>
          </w:tblCellMar>
        </w:tblPrEx>
        <w:trPr>
          <w:trHeight w:val="435" w:hRule="atLeast"/>
        </w:trPr>
        <w:tc>
          <w:tcPr>
            <w:tcW w:w="24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r>
      <w:tr>
        <w:tblPrEx>
          <w:tblCellMar>
            <w:top w:w="0" w:type="dxa"/>
            <w:left w:w="108" w:type="dxa"/>
            <w:bottom w:w="0" w:type="dxa"/>
            <w:right w:w="108" w:type="dxa"/>
          </w:tblCellMar>
        </w:tblPrEx>
        <w:trPr>
          <w:trHeight w:val="435" w:hRule="atLeast"/>
        </w:trPr>
        <w:tc>
          <w:tcPr>
            <w:tcW w:w="24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r>
      <w:tr>
        <w:tblPrEx>
          <w:tblCellMar>
            <w:top w:w="0" w:type="dxa"/>
            <w:left w:w="108" w:type="dxa"/>
            <w:bottom w:w="0" w:type="dxa"/>
            <w:right w:w="108" w:type="dxa"/>
          </w:tblCellMar>
        </w:tblPrEx>
        <w:trPr>
          <w:trHeight w:val="435" w:hRule="atLeast"/>
        </w:trPr>
        <w:tc>
          <w:tcPr>
            <w:tcW w:w="24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r>
      <w:tr>
        <w:tblPrEx>
          <w:tblCellMar>
            <w:top w:w="0" w:type="dxa"/>
            <w:left w:w="108" w:type="dxa"/>
            <w:bottom w:w="0" w:type="dxa"/>
            <w:right w:w="108" w:type="dxa"/>
          </w:tblCellMar>
        </w:tblPrEx>
        <w:trPr>
          <w:trHeight w:val="435" w:hRule="atLeast"/>
        </w:trPr>
        <w:tc>
          <w:tcPr>
            <w:tcW w:w="24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r>
      <w:tr>
        <w:tblPrEx>
          <w:tblCellMar>
            <w:top w:w="0" w:type="dxa"/>
            <w:left w:w="108" w:type="dxa"/>
            <w:bottom w:w="0" w:type="dxa"/>
            <w:right w:w="108" w:type="dxa"/>
          </w:tblCellMar>
        </w:tblPrEx>
        <w:trPr>
          <w:trHeight w:val="435" w:hRule="atLeast"/>
        </w:trPr>
        <w:tc>
          <w:tcPr>
            <w:tcW w:w="24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p>
        </w:tc>
      </w:tr>
    </w:tbl>
    <w:p>
      <w:pPr>
        <w:jc w:val="left"/>
        <w:rPr>
          <w:rFonts w:hint="default" w:ascii="Times New Roman" w:hAnsi="Times New Roman" w:cs="Times New Roman"/>
          <w:color w:val="000000"/>
          <w:kern w:val="0"/>
          <w:sz w:val="28"/>
          <w:szCs w:val="28"/>
        </w:rPr>
        <w:sectPr>
          <w:pgSz w:w="16838" w:h="11906" w:orient="landscape"/>
          <w:pgMar w:top="2098" w:right="1474" w:bottom="1984" w:left="1587" w:header="851" w:footer="992" w:gutter="0"/>
          <w:pgNumType w:fmt="decimal"/>
          <w:cols w:space="425" w:num="1"/>
          <w:docGrid w:type="lines" w:linePitch="312" w:charSpace="0"/>
        </w:sectPr>
      </w:pPr>
      <w:r>
        <w:rPr>
          <w:rFonts w:hint="default" w:ascii="Times New Roman" w:hAnsi="Times New Roman" w:cs="Times New Roman"/>
          <w:color w:val="000000"/>
          <w:kern w:val="0"/>
          <w:sz w:val="28"/>
          <w:szCs w:val="28"/>
        </w:rPr>
        <w:t>填表说明：表中数据填写均是与周边非示范片进行比较。</w:t>
      </w: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3"/>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lang w:val="en"/>
        </w:rPr>
        <w:sectPr>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rPr>
          <w:rFonts w:hint="default" w:ascii="Times New Roman" w:hAnsi="Times New Roman" w:cs="Times New Roman"/>
          <w:lang w:val="en"/>
        </w:rPr>
      </w:pPr>
    </w:p>
    <w:p>
      <w:pPr>
        <w:pStyle w:val="2"/>
        <w:rPr>
          <w:rFonts w:hint="default" w:ascii="Times New Roman" w:hAnsi="Times New Roman" w:cs="Times New Roman"/>
          <w:lang w:val="en"/>
        </w:rPr>
      </w:pPr>
    </w:p>
    <w:p>
      <w:pPr>
        <w:pStyle w:val="3"/>
        <w:rPr>
          <w:rFonts w:hint="default" w:ascii="Times New Roman" w:hAnsi="Times New Roman" w:cs="Times New Roman"/>
          <w:lang w:val="en"/>
        </w:rPr>
      </w:pPr>
    </w:p>
    <w:p>
      <w:pPr>
        <w:pStyle w:val="2"/>
        <w:rPr>
          <w:rFonts w:hint="default" w:ascii="Times New Roman" w:hAnsi="Times New Roman" w:cs="Times New Roman"/>
          <w:lang w:val="en"/>
        </w:rPr>
      </w:pPr>
    </w:p>
    <w:p>
      <w:pPr>
        <w:keepNext w:val="0"/>
        <w:keepLines w:val="0"/>
        <w:pageBreakBefore w:val="0"/>
        <w:widowControl w:val="0"/>
        <w:pBdr>
          <w:top w:val="single" w:color="auto" w:sz="8" w:space="2"/>
          <w:bottom w:val="single" w:color="auto" w:sz="8" w:space="1"/>
          <w:between w:val="single" w:color="auto" w:sz="4" w:space="0"/>
        </w:pBdr>
        <w:tabs>
          <w:tab w:val="left" w:pos="210"/>
          <w:tab w:val="left" w:pos="420"/>
          <w:tab w:val="left" w:pos="8190"/>
          <w:tab w:val="left" w:pos="8400"/>
          <w:tab w:val="left" w:pos="8610"/>
        </w:tabs>
        <w:kinsoku/>
        <w:wordWrap/>
        <w:overflowPunct/>
        <w:topLinePunct w:val="0"/>
        <w:autoSpaceDE/>
        <w:autoSpaceDN/>
        <w:bidi w:val="0"/>
        <w:adjustRightInd/>
        <w:snapToGrid/>
        <w:spacing w:line="594" w:lineRule="exact"/>
        <w:ind w:left="0" w:firstLine="280" w:firstLineChars="1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color w:val="000000"/>
          <w:sz w:val="28"/>
          <w:szCs w:val="28"/>
        </w:rPr>
        <w:t xml:space="preserve">重庆市永川区吉安镇人民政府  </w:t>
      </w:r>
      <w:r>
        <w:rPr>
          <w:rFonts w:hint="default" w:ascii="Times New Roman" w:hAnsi="Times New Roman" w:eastAsia="方正仿宋_GBK" w:cs="Times New Roman"/>
          <w:spacing w:val="-34"/>
          <w:sz w:val="28"/>
          <w:szCs w:val="28"/>
        </w:rPr>
        <w:t xml:space="preserve">                     </w:t>
      </w:r>
      <w:r>
        <w:rPr>
          <w:rFonts w:hint="default" w:ascii="Times New Roman" w:hAnsi="Times New Roman" w:eastAsia="方正仿宋_GBK" w:cs="Times New Roman"/>
          <w:color w:val="000000"/>
          <w:sz w:val="28"/>
          <w:szCs w:val="28"/>
        </w:rPr>
        <w:t>202</w:t>
      </w:r>
      <w:r>
        <w:rPr>
          <w:rFonts w:hint="default" w:ascii="Times New Roman" w:hAnsi="Times New Roman" w:eastAsia="方正仿宋_GBK" w:cs="Times New Roman"/>
          <w:color w:val="000000"/>
          <w:sz w:val="28"/>
          <w:szCs w:val="28"/>
          <w:lang w:val="en-US" w:eastAsia="zh-CN"/>
        </w:rPr>
        <w:t>1</w:t>
      </w:r>
      <w:r>
        <w:rPr>
          <w:rFonts w:hint="default" w:ascii="Times New Roman" w:hAnsi="Times New Roman" w:eastAsia="方正仿宋_GBK" w:cs="Times New Roman"/>
          <w:color w:val="000000"/>
          <w:sz w:val="28"/>
          <w:szCs w:val="28"/>
        </w:rPr>
        <w:t>年</w:t>
      </w:r>
      <w:r>
        <w:rPr>
          <w:rFonts w:hint="default"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rPr>
        <w:t>月</w:t>
      </w:r>
      <w:r>
        <w:rPr>
          <w:rFonts w:hint="default" w:ascii="Times New Roman" w:hAnsi="Times New Roman" w:eastAsia="方正仿宋_GBK" w:cs="Times New Roman"/>
          <w:color w:val="000000"/>
          <w:sz w:val="28"/>
          <w:szCs w:val="28"/>
          <w:lang w:val="en-US" w:eastAsia="zh-CN"/>
        </w:rPr>
        <w:t>10</w:t>
      </w:r>
      <w:r>
        <w:rPr>
          <w:rFonts w:hint="default" w:ascii="Times New Roman" w:hAnsi="Times New Roman" w:eastAsia="方正仿宋_GBK" w:cs="Times New Roman"/>
          <w:color w:val="000000"/>
          <w:sz w:val="28"/>
          <w:szCs w:val="28"/>
        </w:rPr>
        <w:t>日印发</w:t>
      </w:r>
    </w:p>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4"/>
      <w:tabs>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4343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434340"/>
                      </a:xfrm>
                      <a:prstGeom prst="rect">
                        <a:avLst/>
                      </a:prstGeom>
                      <a:noFill/>
                      <a:ln w="15875">
                        <a:noFill/>
                      </a:ln>
                    </wps:spPr>
                    <wps:txbx>
                      <w:txbxContent>
                        <w:p>
                          <w:pPr>
                            <w:pStyle w:val="4"/>
                            <w:jc w:val="right"/>
                            <w:rPr>
                              <w:rStyle w:val="8"/>
                              <w:sz w:val="28"/>
                              <w:szCs w:val="28"/>
                            </w:rPr>
                          </w:pPr>
                        </w:p>
                        <w:p>
                          <w:pPr>
                            <w:pStyle w:val="4"/>
                            <w:jc w:val="right"/>
                            <w:rPr>
                              <w:rStyle w:val="8"/>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4.2pt;width:9.05pt;mso-position-horizontal:outside;mso-position-horizontal-relative:margin;mso-wrap-style:none;z-index:251660288;mso-width-relative:page;mso-height-relative:page;" filled="f" stroked="f" coordsize="21600,21600" o:gfxdata="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gWLOs1AAAAAMBAAAPAAAAAAAAAAEAIAAA&#10;ACIAAABkcnMvZG93bnJldi54bWxQSwECFAAUAAAACACHTuJAoes2VNcBAAChAwAADgAAAAAAAAAB&#10;ACAAAAAjAQAAZHJzL2Uyb0RvYy54bWxQSwUGAAAAAAYABgBZAQAAbAUAAAAA&#10;">
              <v:fill on="f" focussize="0,0"/>
              <v:stroke on="f" weight="1.25pt"/>
              <v:imagedata o:title=""/>
              <o:lock v:ext="edit" aspectratio="f"/>
              <v:textbox inset="0mm,0mm,0mm,0mm" style="mso-fit-shape-to-text:t;">
                <w:txbxContent>
                  <w:p>
                    <w:pPr>
                      <w:pStyle w:val="4"/>
                      <w:jc w:val="right"/>
                      <w:rPr>
                        <w:rStyle w:val="8"/>
                        <w:sz w:val="28"/>
                        <w:szCs w:val="28"/>
                      </w:rPr>
                    </w:pPr>
                  </w:p>
                  <w:p>
                    <w:pPr>
                      <w:pStyle w:val="4"/>
                      <w:jc w:val="right"/>
                      <w:rPr>
                        <w:rStyle w:val="8"/>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p>
    <w:pPr>
      <w:pStyle w:val="4"/>
      <w:tabs>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4343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434340"/>
                      </a:xfrm>
                      <a:prstGeom prst="rect">
                        <a:avLst/>
                      </a:prstGeom>
                      <a:noFill/>
                      <a:ln w="15875">
                        <a:noFill/>
                      </a:ln>
                    </wps:spPr>
                    <wps:txbx>
                      <w:txbxContent>
                        <w:p>
                          <w:pPr>
                            <w:pStyle w:val="4"/>
                            <w:jc w:val="right"/>
                            <w:rPr>
                              <w:rStyle w:val="8"/>
                              <w:sz w:val="28"/>
                              <w:szCs w:val="28"/>
                            </w:rPr>
                          </w:pPr>
                        </w:p>
                        <w:p>
                          <w:pPr>
                            <w:pStyle w:val="4"/>
                            <w:jc w:val="right"/>
                            <w:rPr>
                              <w:rStyle w:val="8"/>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4.2pt;width:9.05pt;mso-position-horizontal:outside;mso-position-horizontal-relative:margin;mso-wrap-style:none;z-index:251660288;mso-width-relative:page;mso-height-relative:page;" filled="f" stroked="f" coordsize="21600,21600" o:gfxdata="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gWLOs1AAAAAMBAAAPAAAAAAAAAAEAIAAA&#10;ACIAAABkcnMvZG93bnJldi54bWxQSwECFAAUAAAACACHTuJABRW8XNcBAAChAwAADgAAAAAAAAAB&#10;ACAAAAAjAQAAZHJzL2Uyb0RvYy54bWxQSwUGAAAAAAYABgBZAQAAbAUAAAAA&#10;">
              <v:fill on="f" focussize="0,0"/>
              <v:stroke on="f" weight="1.25pt"/>
              <v:imagedata o:title=""/>
              <o:lock v:ext="edit" aspectratio="f"/>
              <v:textbox inset="0mm,0mm,0mm,0mm" style="mso-fit-shape-to-text:t;">
                <w:txbxContent>
                  <w:p>
                    <w:pPr>
                      <w:pStyle w:val="4"/>
                      <w:jc w:val="right"/>
                      <w:rPr>
                        <w:rStyle w:val="8"/>
                        <w:sz w:val="28"/>
                        <w:szCs w:val="28"/>
                      </w:rPr>
                    </w:pPr>
                  </w:p>
                  <w:p>
                    <w:pPr>
                      <w:pStyle w:val="4"/>
                      <w:jc w:val="right"/>
                      <w:rPr>
                        <w:rStyle w:val="8"/>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8"/>
      </w:rPr>
    </w:pPr>
    <w:r>
      <w:rPr>
        <w:sz w:val="18"/>
      </w:rPr>
      <mc:AlternateContent>
        <mc:Choice Requires="wps">
          <w:drawing>
            <wp:anchor distT="0" distB="0" distL="114300" distR="114300" simplePos="0" relativeHeight="251665408" behindDoc="0" locked="0" layoutInCell="1" allowOverlap="1">
              <wp:simplePos x="0" y="0"/>
              <wp:positionH relativeFrom="margin">
                <wp:posOffset>5062855</wp:posOffset>
              </wp:positionH>
              <wp:positionV relativeFrom="paragraph">
                <wp:posOffset>-323850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8.65pt;margin-top:-25.5pt;height:144pt;width:144pt;mso-position-horizontal-relative:margin;mso-wrap-style:none;z-index:251665408;mso-width-relative:page;mso-height-relative:page;" filled="f" stroked="f" coordsize="21600,21600" o:gfxdata="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hI/i9kAAAAMAQAADwAAAAAAAAABACAAAAAiAAAAZHJzL2Rvd25yZXYu&#10;eG1sUEsBAhQAFAAAAAgAh07iQC7J9wAzAgAAYwQAAA4AAAAAAAAAAQAgAAAAKAEAAGRycy9lMm9E&#10;b2MueG1sUEsFBgAAAAAGAAYAWQEAAM0FAAAAAA==&#10;">
              <v:fill on="f" focussize="0,0"/>
              <v:stroke on="f" weight="0.5pt"/>
              <v:imagedata o:title=""/>
              <o:lock v:ext="edit" aspectratio="f"/>
              <v:textbox inset="0mm,0mm,0mm,0mm" style="mso-fit-shape-to-text:t;">
                <w:txbxContent>
                  <w:p>
                    <w:pPr>
                      <w:pStyle w:val="4"/>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4"/>
      <w:tabs>
        <w:tab w:val="clear" w:pos="4153"/>
      </w:tabs>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14935" cy="43434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14935" cy="434340"/>
                      </a:xfrm>
                      <a:prstGeom prst="rect">
                        <a:avLst/>
                      </a:prstGeom>
                      <a:noFill/>
                      <a:ln w="15875">
                        <a:noFill/>
                      </a:ln>
                    </wps:spPr>
                    <wps:txbx>
                      <w:txbxContent>
                        <w:p>
                          <w:pPr>
                            <w:pStyle w:val="4"/>
                            <w:jc w:val="right"/>
                            <w:rPr>
                              <w:rStyle w:val="8"/>
                              <w:sz w:val="28"/>
                              <w:szCs w:val="28"/>
                            </w:rPr>
                          </w:pPr>
                        </w:p>
                        <w:p>
                          <w:pPr>
                            <w:pStyle w:val="4"/>
                            <w:jc w:val="right"/>
                            <w:rPr>
                              <w:rStyle w:val="8"/>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4.2pt;width:9.05pt;mso-position-horizontal:outside;mso-position-horizontal-relative:margin;mso-wrap-style:none;z-index:251661312;mso-width-relative:page;mso-height-relative:page;" filled="f" stroked="f" coordsize="21600,21600" o:gfxdata="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BYs6zUAAAAAwEAAA8AAAAAAAAAAQAg&#10;AAAAIgAAAGRycy9kb3ducmV2LnhtbFBLAQIUABQAAAAIAIdO4kBCG5Zo2QEAAKMDAAAOAAAAAAAA&#10;AAEAIAAAACMBAABkcnMvZTJvRG9jLnhtbFBLBQYAAAAABgAGAFkBAABuBQAAAAA=&#10;">
              <v:fill on="f" focussize="0,0"/>
              <v:stroke on="f" weight="1.25pt"/>
              <v:imagedata o:title=""/>
              <o:lock v:ext="edit" aspectratio="f"/>
              <v:textbox inset="0mm,0mm,0mm,0mm" style="mso-fit-shape-to-text:t;">
                <w:txbxContent>
                  <w:p>
                    <w:pPr>
                      <w:pStyle w:val="4"/>
                      <w:jc w:val="right"/>
                      <w:rPr>
                        <w:rStyle w:val="8"/>
                        <w:sz w:val="28"/>
                        <w:szCs w:val="28"/>
                      </w:rPr>
                    </w:pPr>
                  </w:p>
                  <w:p>
                    <w:pPr>
                      <w:pStyle w:val="4"/>
                      <w:jc w:val="right"/>
                      <w:rPr>
                        <w:rStyle w:val="8"/>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8"/>
      </w:rPr>
    </w:pPr>
    <w:r>
      <w:rPr>
        <w:sz w:val="18"/>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-314325</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26</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4.75pt;height:144pt;width:144pt;mso-position-horizontal-relative:margin;mso-wrap-style:none;z-index:251667456;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ObM3OczAgAAYwQAAA4AAABkcnMvZTJvRG9jLnhtbK1UzY7T&#10;MBC+I/EOlu80aWFX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GIgmtYAAAAIAQAADwAAAAAAAAABACAAAAAiAAAAZHJzL2Rvd25yZXYueG1s&#10;UEsBAhQAFAAAAAgAh07iQObM3OczAgAAYwQAAA4AAAAAAAAAAQAgAAAAJQEAAGRycy9lMm9Eb2Mu&#10;eG1sUEsFBgAAAAAGAAYAWQEAAMo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26</w:t>
                    </w:r>
                    <w:r>
                      <w:rPr>
                        <w:rFonts w:hint="default" w:ascii="Times New Roman" w:hAnsi="Times New Roman" w:cs="Times New Roman"/>
                        <w:sz w:val="28"/>
                        <w:szCs w:val="28"/>
                      </w:rPr>
                      <w:t xml:space="preserve"> —</w:t>
                    </w:r>
                  </w:p>
                </w:txbxContent>
              </v:textbox>
            </v:shape>
          </w:pict>
        </mc:Fallback>
      </mc:AlternateContent>
    </w:r>
  </w:p>
  <w:p>
    <w:pPr>
      <w:pStyle w:val="4"/>
      <w:tabs>
        <w:tab w:val="clear" w:pos="4153"/>
      </w:tabs>
      <w:jc w:val="righ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14935" cy="43434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14935" cy="434340"/>
                      </a:xfrm>
                      <a:prstGeom prst="rect">
                        <a:avLst/>
                      </a:prstGeom>
                      <a:noFill/>
                      <a:ln w="15875">
                        <a:noFill/>
                      </a:ln>
                    </wps:spPr>
                    <wps:txbx>
                      <w:txbxContent>
                        <w:p>
                          <w:pPr>
                            <w:pStyle w:val="4"/>
                            <w:jc w:val="right"/>
                            <w:rPr>
                              <w:rStyle w:val="8"/>
                              <w:sz w:val="28"/>
                              <w:szCs w:val="28"/>
                            </w:rPr>
                          </w:pPr>
                        </w:p>
                        <w:p>
                          <w:pPr>
                            <w:pStyle w:val="4"/>
                            <w:jc w:val="right"/>
                            <w:rPr>
                              <w:rStyle w:val="8"/>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4.2pt;width:9.05pt;mso-position-horizontal:outside;mso-position-horizontal-relative:margin;mso-wrap-style:none;z-index:251666432;mso-width-relative:page;mso-height-relative:page;" filled="f" stroked="f" coordsize="21600,21600" o:gfxdata="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BYs6zUAAAAAwEAAA8AAAAAAAAAAQAg&#10;AAAAIgAAAGRycy9kb3ducmV2LnhtbFBLAQIUABQAAAAIAIdO4kBrEvQM2QEAAKMDAAAOAAAAAAAA&#10;AAEAIAAAACMBAABkcnMvZTJvRG9jLnhtbFBLBQYAAAAABgAGAFkBAABuBQAAAAA=&#10;">
              <v:fill on="f" focussize="0,0"/>
              <v:stroke on="f" weight="1.25pt"/>
              <v:imagedata o:title=""/>
              <o:lock v:ext="edit" aspectratio="f"/>
              <v:textbox inset="0mm,0mm,0mm,0mm" style="mso-fit-shape-to-text:t;">
                <w:txbxContent>
                  <w:p>
                    <w:pPr>
                      <w:pStyle w:val="4"/>
                      <w:jc w:val="right"/>
                      <w:rPr>
                        <w:rStyle w:val="8"/>
                        <w:sz w:val="28"/>
                        <w:szCs w:val="28"/>
                      </w:rPr>
                    </w:pPr>
                  </w:p>
                  <w:p>
                    <w:pPr>
                      <w:pStyle w:val="4"/>
                      <w:jc w:val="right"/>
                      <w:rPr>
                        <w:rStyle w:val="8"/>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ZmEzOTQzMDI4NjIwMGJhOTZlNzhhNGI0NjUwZWQifQ=="/>
  </w:docVars>
  <w:rsids>
    <w:rsidRoot w:val="4E950233"/>
    <w:rsid w:val="0A17702B"/>
    <w:rsid w:val="0A4D1B24"/>
    <w:rsid w:val="0AFD4581"/>
    <w:rsid w:val="0B5D4BD8"/>
    <w:rsid w:val="0BF306B5"/>
    <w:rsid w:val="0C226FE5"/>
    <w:rsid w:val="0CB01CF4"/>
    <w:rsid w:val="13AA3981"/>
    <w:rsid w:val="16B35E4F"/>
    <w:rsid w:val="198443C5"/>
    <w:rsid w:val="1A560042"/>
    <w:rsid w:val="1C8E2DE8"/>
    <w:rsid w:val="1E02443A"/>
    <w:rsid w:val="20D434AF"/>
    <w:rsid w:val="21BA2A7C"/>
    <w:rsid w:val="25193BA1"/>
    <w:rsid w:val="282C1918"/>
    <w:rsid w:val="2CC91617"/>
    <w:rsid w:val="2CEF707B"/>
    <w:rsid w:val="2D001F37"/>
    <w:rsid w:val="2F873110"/>
    <w:rsid w:val="30FC0F09"/>
    <w:rsid w:val="31D70BCE"/>
    <w:rsid w:val="334D48BB"/>
    <w:rsid w:val="33954D83"/>
    <w:rsid w:val="355F06B3"/>
    <w:rsid w:val="36B776DB"/>
    <w:rsid w:val="3F8B0C94"/>
    <w:rsid w:val="406B48E2"/>
    <w:rsid w:val="40857A1E"/>
    <w:rsid w:val="46160FC7"/>
    <w:rsid w:val="48E25DC5"/>
    <w:rsid w:val="4E215C1D"/>
    <w:rsid w:val="4E950233"/>
    <w:rsid w:val="4E9609B7"/>
    <w:rsid w:val="52075DC4"/>
    <w:rsid w:val="52B1505B"/>
    <w:rsid w:val="5F8F6C93"/>
    <w:rsid w:val="61534DEC"/>
    <w:rsid w:val="6375458E"/>
    <w:rsid w:val="643507EE"/>
    <w:rsid w:val="667C4D5B"/>
    <w:rsid w:val="68377877"/>
    <w:rsid w:val="6E407311"/>
    <w:rsid w:val="6FC86442"/>
    <w:rsid w:val="727A2FAA"/>
    <w:rsid w:val="73F66CAA"/>
    <w:rsid w:val="76D23805"/>
    <w:rsid w:val="76D845C6"/>
    <w:rsid w:val="78FF4D19"/>
    <w:rsid w:val="7C9D61A4"/>
    <w:rsid w:val="7CF11E1D"/>
    <w:rsid w:val="7EDD7DCA"/>
    <w:rsid w:val="FCFF3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szCs w:val="24"/>
    </w:rPr>
  </w:style>
  <w:style w:type="paragraph" w:styleId="3">
    <w:name w:val="index 9"/>
    <w:next w:val="1"/>
    <w:qFormat/>
    <w:uiPriority w:val="0"/>
    <w:pPr>
      <w:widowControl w:val="0"/>
      <w:ind w:left="3360"/>
      <w:jc w:val="both"/>
    </w:pPr>
    <w:rPr>
      <w:rFonts w:ascii="Times New Roman" w:hAnsi="Times New Roman" w:eastAsia="宋体" w:cs="Times New Roman"/>
      <w:kern w:val="2"/>
      <w:sz w:val="32"/>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rPr>
  </w:style>
  <w:style w:type="character" w:styleId="8">
    <w:name w:val="page number"/>
    <w:basedOn w:val="7"/>
    <w:autoRedefine/>
    <w:qFormat/>
    <w:uiPriority w:val="0"/>
  </w:style>
  <w:style w:type="paragraph" w:customStyle="1" w:styleId="9">
    <w:name w:val="样式1"/>
    <w:basedOn w:val="1"/>
    <w:next w:val="1"/>
    <w:autoRedefine/>
    <w:qFormat/>
    <w:uiPriority w:val="0"/>
    <w:pPr>
      <w:ind w:firstLine="0" w:firstLineChars="0"/>
      <w:jc w:val="center"/>
    </w:pPr>
    <w:rPr>
      <w:rFonts w:ascii="方正小标宋_GBK" w:eastAsia="方正小标宋_GBK" w:cs="Times New Roman"/>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2021-05-10T23:24:00Z</dcterms:created>
  <dc:creator>夔(kuí)</dc:creator>
  <cp:lastModifiedBy> </cp:lastModifiedBy>
  <cp:lastPrinted>2021-05-21T19:37:00Z</cp:lastPrinted>
  <dcterms:modified xsi:type="dcterms:W3CDTF">2025-08-27T07:45:15Z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6EEE079DBFE543BDA6DCBD6A414FFF47_13</vt:lpwstr>
  </property>
</Properties>
</file>