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both"/>
        <w:rPr>
          <w:rFonts w:hint="eastAsia" w:ascii="Times New Roman" w:hAnsi="Times New Roman" w:eastAsia="方正仿宋_GBK"/>
          <w:sz w:val="32"/>
          <w:szCs w:val="24"/>
        </w:rPr>
      </w:pPr>
      <w:bookmarkStart w:id="0" w:name="_GoBack"/>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center"/>
        <w:rPr>
          <w:rFonts w:hint="eastAsia" w:ascii="仿宋" w:hAnsi="仿宋" w:eastAsia="仿宋"/>
          <w:sz w:val="32"/>
          <w:szCs w:val="24"/>
        </w:rPr>
      </w:pPr>
      <w:r>
        <w:rPr>
          <w:rFonts w:hint="eastAsia" w:ascii="方正仿宋_GBK" w:hAnsi="方正仿宋_GBK" w:eastAsia="方正仿宋_GBK" w:cs="方正仿宋_GBK"/>
          <w:color w:val="000000"/>
          <w:kern w:val="2"/>
          <w:sz w:val="32"/>
          <w:szCs w:val="32"/>
          <w:lang w:val="en-US" w:eastAsia="zh-CN" w:bidi="ar-SA"/>
        </w:rPr>
        <w:t>红炉府发〔2025〕9号</w:t>
      </w: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r>
        <w:rPr>
          <w:rFonts w:ascii="Times New Roman" w:hAnsi="Times New Roman" w:eastAsia="方正仿宋_GBK"/>
          <w:sz w:val="32"/>
          <w:szCs w:val="24"/>
        </w:rPr>
        <w:t xml:space="preserve"> </w:t>
      </w:r>
    </w:p>
    <w:p>
      <w:pPr>
        <w:keepNext w:val="0"/>
        <w:keepLines w:val="0"/>
        <w:pageBreakBefore w:val="0"/>
        <w:kinsoku/>
        <w:wordWrap/>
        <w:overflowPunct/>
        <w:topLinePunct w:val="0"/>
        <w:autoSpaceDE/>
        <w:autoSpaceDN/>
        <w:bidi w:val="0"/>
        <w:adjustRightInd/>
        <w:spacing w:line="594" w:lineRule="exact"/>
        <w:ind w:left="1365" w:leftChars="650" w:right="1365" w:rightChars="650"/>
        <w:jc w:val="center"/>
        <w:rPr>
          <w:rFonts w:hint="eastAsia" w:ascii="方正小标宋_GBK" w:hAnsi="方正小标宋_GBK" w:eastAsia="方正小标宋_GBK" w:cs="方正小标宋_GBK"/>
          <w:b w:val="0"/>
          <w:bCs/>
          <w:w w:val="100"/>
          <w:sz w:val="44"/>
          <w:szCs w:val="44"/>
        </w:rPr>
      </w:pPr>
      <w:r>
        <w:rPr>
          <w:rFonts w:hint="eastAsia" w:ascii="方正小标宋_GBK" w:hAnsi="方正小标宋_GBK" w:eastAsia="方正小标宋_GBK" w:cs="方正小标宋_GBK"/>
          <w:b w:val="0"/>
          <w:bCs/>
          <w:w w:val="100"/>
          <w:sz w:val="44"/>
          <w:szCs w:val="44"/>
        </w:rPr>
        <w:t>重庆市永川区</w:t>
      </w:r>
      <w:r>
        <w:rPr>
          <w:rFonts w:hint="eastAsia" w:ascii="方正小标宋_GBK" w:hAnsi="方正小标宋_GBK" w:eastAsia="方正小标宋_GBK" w:cs="方正小标宋_GBK"/>
          <w:b w:val="0"/>
          <w:bCs/>
          <w:w w:val="100"/>
          <w:sz w:val="44"/>
          <w:szCs w:val="44"/>
          <w:lang w:eastAsia="zh-CN"/>
        </w:rPr>
        <w:t>红炉</w:t>
      </w:r>
      <w:r>
        <w:rPr>
          <w:rFonts w:hint="eastAsia" w:ascii="方正小标宋_GBK" w:hAnsi="方正小标宋_GBK" w:eastAsia="方正小标宋_GBK" w:cs="方正小标宋_GBK"/>
          <w:b w:val="0"/>
          <w:bCs/>
          <w:w w:val="100"/>
          <w:sz w:val="44"/>
          <w:szCs w:val="44"/>
        </w:rPr>
        <w:t>镇人民政府</w:t>
      </w:r>
    </w:p>
    <w:p>
      <w:pPr>
        <w:keepNext w:val="0"/>
        <w:keepLines w:val="0"/>
        <w:pageBreakBefore w:val="0"/>
        <w:kinsoku/>
        <w:wordWrap/>
        <w:overflowPunct/>
        <w:topLinePunct w:val="0"/>
        <w:autoSpaceDE/>
        <w:autoSpaceDN/>
        <w:bidi w:val="0"/>
        <w:adjustRightInd/>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关于印发</w:t>
      </w:r>
      <w:r>
        <w:rPr>
          <w:rFonts w:hint="eastAsia" w:ascii="方正小标宋_GBK" w:hAnsi="方正小标宋_GBK" w:eastAsia="方正小标宋_GBK" w:cs="方正小标宋_GBK"/>
          <w:b w:val="0"/>
          <w:bCs/>
          <w:sz w:val="44"/>
          <w:szCs w:val="44"/>
          <w:lang w:eastAsia="zh-CN"/>
        </w:rPr>
        <w:t>《红炉镇安全生产百日行动工作方案》</w:t>
      </w:r>
      <w:r>
        <w:rPr>
          <w:rFonts w:hint="eastAsia" w:ascii="方正小标宋_GBK" w:hAnsi="方正小标宋_GBK" w:eastAsia="方正小标宋_GBK" w:cs="方正小标宋_GBK"/>
          <w:b w:val="0"/>
          <w:bCs/>
          <w:sz w:val="44"/>
          <w:szCs w:val="44"/>
        </w:rPr>
        <w:t>的通知</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594" w:lineRule="exact"/>
        <w:jc w:val="both"/>
        <w:rPr>
          <w:rFonts w:hint="eastAsia" w:ascii="方正仿宋_GBK" w:hAnsi="方正仿宋_GBK" w:eastAsia="方正仿宋_GBK" w:cs="方正仿宋_GBK"/>
          <w:color w:val="000000"/>
          <w:kern w:val="2"/>
          <w:sz w:val="32"/>
          <w:szCs w:val="32"/>
          <w:lang w:val="en-US" w:eastAsia="zh-CN" w:bidi="ar-SA"/>
        </w:rPr>
      </w:pPr>
    </w:p>
    <w:p>
      <w:pPr>
        <w:spacing w:line="594" w:lineRule="exact"/>
        <w:rPr>
          <w:rFonts w:hint="eastAsia" w:ascii="方正仿宋_GBK" w:hAnsi="方正仿宋_GBK" w:eastAsia="方正仿宋_GBK" w:cs="方正仿宋_GBK"/>
          <w:color w:val="000000"/>
          <w:kern w:val="2"/>
          <w:sz w:val="32"/>
          <w:szCs w:val="32"/>
          <w:lang w:val="en-US" w:eastAsia="zh-CN" w:bidi="ar-SA"/>
        </w:rPr>
      </w:pPr>
      <w:r>
        <w:rPr>
          <w:rFonts w:hint="eastAsia" w:ascii="方正仿宋_GBK" w:eastAsia="方正仿宋_GBK"/>
          <w:sz w:val="32"/>
          <w:szCs w:val="32"/>
        </w:rPr>
        <w:t>各企业、各村（社区）</w:t>
      </w:r>
      <w:r>
        <w:rPr>
          <w:rFonts w:hint="eastAsia" w:ascii="方正仿宋_GBK" w:eastAsia="方正仿宋_GBK"/>
          <w:sz w:val="32"/>
          <w:szCs w:val="32"/>
          <w:lang w:eastAsia="zh-CN"/>
        </w:rPr>
        <w:t>、</w:t>
      </w:r>
      <w:r>
        <w:rPr>
          <w:rFonts w:hint="eastAsia" w:ascii="方正仿宋_GBK" w:eastAsia="方正仿宋_GBK"/>
          <w:sz w:val="32"/>
          <w:szCs w:val="32"/>
        </w:rPr>
        <w:t>镇属各部门：</w:t>
      </w:r>
    </w:p>
    <w:p>
      <w:pPr>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现将《红炉镇安全生产百日行动工作方案》印发给你们，请</w:t>
      </w:r>
      <w:r>
        <w:rPr>
          <w:rFonts w:hint="eastAsia" w:ascii="Times New Roman" w:hAnsi="Times New Roman" w:eastAsia="方正仿宋_GBK"/>
          <w:sz w:val="32"/>
          <w:szCs w:val="32"/>
          <w:lang w:eastAsia="zh-CN"/>
        </w:rPr>
        <w:t>按照</w:t>
      </w:r>
      <w:r>
        <w:rPr>
          <w:rFonts w:hint="eastAsia" w:ascii="Times New Roman" w:hAnsi="Times New Roman" w:eastAsia="方正仿宋_GBK"/>
          <w:sz w:val="32"/>
          <w:szCs w:val="32"/>
        </w:rPr>
        <w:t>要求，切实履职尽责，认真抓好落实。</w:t>
      </w: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 xml:space="preserve"> </w:t>
      </w: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重庆市永川区红炉镇人民政府</w:t>
      </w:r>
    </w:p>
    <w:p>
      <w:pPr>
        <w:spacing w:line="594" w:lineRule="exact"/>
        <w:ind w:firstLine="640" w:firstLineChars="200"/>
        <w:jc w:val="left"/>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 xml:space="preserve">                                2024年3月20日</w:t>
      </w:r>
      <w:r>
        <w:rPr>
          <w:rFonts w:hint="eastAsia" w:ascii="方正仿宋_GBK" w:hAnsi="方正仿宋_GBK" w:eastAsia="方正仿宋_GBK" w:cs="方正仿宋_GBK"/>
          <w:color w:val="000000"/>
          <w:kern w:val="2"/>
          <w:sz w:val="32"/>
          <w:szCs w:val="32"/>
          <w:lang w:val="en-US" w:eastAsia="zh-CN" w:bidi="ar-SA"/>
        </w:rPr>
        <w:br w:type="textWrapping"/>
      </w:r>
      <w:r>
        <w:rPr>
          <w:rFonts w:hint="eastAsia" w:ascii="方正仿宋_GBK" w:hAnsi="方正仿宋_GBK" w:eastAsia="方正仿宋_GBK" w:cs="方正仿宋_GBK"/>
          <w:color w:val="000000"/>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红炉镇安全生产百日行动工作方案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平安重庆建设大会、平安永川建设大会精神，在巩固拓展安全生产“保卫战”上打开新局面，按照全市及全区安全生产和森林草原防灭火视频会议要求，根据《重庆市永川区安全生产委员会办公室关于开展安全生产百日行动的通知》（永川安办发〔2025〕18号），决定从即日起至2025年5月底，在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范围内开展安全生产百日行动（以下简称百日行动）</w:t>
      </w:r>
      <w:r>
        <w:rPr>
          <w:rFonts w:hint="eastAsia" w:ascii="方正仿宋_GBK" w:hAnsi="方正仿宋_GBK" w:eastAsia="方正仿宋_GBK" w:cs="方正仿宋_GBK"/>
          <w:sz w:val="32"/>
          <w:szCs w:val="32"/>
          <w:lang w:eastAsia="zh-CN"/>
        </w:rPr>
        <w:t>，现结合我镇实际，制定本方案：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通过百日行动，各部门各企业单位坚守安全红线的意识更加牢固，消减重大风险、消除重大事故隐患的积极性主动性显著增强；全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生产安全事故</w:t>
      </w:r>
      <w:r>
        <w:rPr>
          <w:rFonts w:hint="eastAsia" w:ascii="方正仿宋_GBK" w:hAnsi="方正仿宋_GBK" w:eastAsia="方正仿宋_GBK" w:cs="方正仿宋_GBK"/>
          <w:sz w:val="32"/>
          <w:szCs w:val="32"/>
          <w:lang w:eastAsia="zh-CN"/>
        </w:rPr>
        <w:t>有效遏制</w:t>
      </w:r>
      <w:r>
        <w:rPr>
          <w:rFonts w:hint="eastAsia" w:ascii="方正仿宋_GBK" w:hAnsi="方正仿宋_GBK" w:eastAsia="方正仿宋_GBK" w:cs="方正仿宋_GBK"/>
          <w:sz w:val="32"/>
          <w:szCs w:val="32"/>
        </w:rPr>
        <w:t>；较大生产安全事故“零发生”；重特大生产安全事故有效杜绝。</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百日行动围绕“三个聚焦”，不划阶段、不分环节，全力抓好责任落实、问题隐患排查、风险防控等重点任务。</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（一）聚焦党委政府、行业部门、企业单位落实责任、真抓实干</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整治重点：有关部门、企业“关键少数”不务实履行安全生产职责；部门内职责不清、推诿扯皮，只部署不督促。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重点任务：严格落实《重庆市党政领导干部安全生产责任制实施细则》《永川区安全生产监督管理特别规定（试行）》，将百日行动作为近期安全生产重要任务，细化部署、跟进指导、实时调度；行业部门</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“三管三必须”</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落实好</w:t>
      </w:r>
      <w:r>
        <w:rPr>
          <w:rFonts w:hint="eastAsia" w:ascii="方正仿宋_GBK" w:hAnsi="方正仿宋_GBK" w:eastAsia="方正仿宋_GBK" w:cs="方正仿宋_GBK"/>
          <w:sz w:val="32"/>
          <w:szCs w:val="32"/>
        </w:rPr>
        <w:t>行业领域监管责任</w:t>
      </w:r>
      <w:r>
        <w:rPr>
          <w:rFonts w:hint="eastAsia" w:ascii="方正仿宋_GBK" w:hAnsi="方正仿宋_GBK" w:eastAsia="方正仿宋_GBK" w:cs="方正仿宋_GBK"/>
          <w:sz w:val="32"/>
          <w:szCs w:val="32"/>
          <w:lang w:eastAsia="zh-CN"/>
        </w:rPr>
        <w:t>，将</w:t>
      </w:r>
      <w:r>
        <w:rPr>
          <w:rFonts w:hint="eastAsia" w:ascii="方正仿宋_GBK" w:hAnsi="方正仿宋_GBK" w:eastAsia="方正仿宋_GBK" w:cs="方正仿宋_GBK"/>
          <w:sz w:val="32"/>
          <w:szCs w:val="32"/>
        </w:rPr>
        <w:t>百日行动任务落实到最后一米、最后一人，推动从源头上解决问题；企业主要负责人（法定代表人、实际控制人、实际负责人）落实安全生产法定七条职责，组织开展日、周、月定期排查，推动全员安全责任及一线从业人员“两单两卡”责任落实落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（二）聚焦重大事故隐患排查和动态清零</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整治重点：重大事故隐患查不出、查得少的行业领域和事故频发多发、重大事故隐患逾期未整改企业存在的“不会查、不愿查、不敢查”，以及“宽松软虚”“以罚代管”等问题。</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任务：持续学习宣贯重大事故隐患判定标准（以下简称判定标准）；各行业部门和执法人员将判定标准学习掌握、对照检查情况作为执法检查重要内容；企业及相关人员提高对判定标准学习掌握、对照检查的主动性、自觉性；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重大事故隐患按期整改率100%；国务院安委会交办的突出问题隐患，实地核查率100%。</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（三）聚焦重点行业领域专项整治</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治重点：人员密集场所违规动火作业；厂房库房（厂中厂）消防安全违法行为；有限空间作业未落实“先通风、再检测、后作业”；使用不具备相应资格的人员从事动火动焊等特种作业或未经安全培训教育并考试合格的人员上岗作业；使用未经检验合格的特种设备；违规发包分包、层层转包、“一委了之”等违规委托外包行为；违反程序擅自压缩工期、改变技术方案和工艺流程；出具虚假、失实检验检测结果或安全评价报告；强令他人违章冒险作业，或明知存在重大事故隐患而不排除，仍冒险组织作业；安全生产投入不足致使不具备安全生产条件；迟报漏报谎报瞒报生产安全事故等突出违法违规行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重点任务：在火灾防控、交通、建设施工、燃气、危化、非煤矿山、工贸、特种设备、农业农村、城</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eastAsia="zh-CN"/>
        </w:rPr>
        <w:t>乡村</w:t>
      </w:r>
      <w:r>
        <w:rPr>
          <w:rFonts w:hint="eastAsia" w:ascii="方正仿宋_GBK" w:hAnsi="方正仿宋_GBK" w:eastAsia="方正仿宋_GBK" w:cs="方正仿宋_GBK"/>
          <w:sz w:val="32"/>
          <w:szCs w:val="32"/>
        </w:rPr>
        <w:t>旅游、商贸等各行业领域开展专项整治。</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三、工作举措</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（一）开展一次全面深入精准的风险研判。</w:t>
      </w:r>
      <w:r>
        <w:rPr>
          <w:rFonts w:hint="eastAsia" w:ascii="方正仿宋_GBK" w:hAnsi="方正仿宋_GBK" w:eastAsia="方正仿宋_GBK" w:cs="方正仿宋_GBK"/>
          <w:sz w:val="32"/>
          <w:szCs w:val="32"/>
        </w:rPr>
        <w:t>3月底前，</w:t>
      </w:r>
      <w:r>
        <w:rPr>
          <w:rFonts w:hint="eastAsia" w:ascii="方正仿宋_GBK" w:hAnsi="方正仿宋_GBK" w:eastAsia="方正仿宋_GBK" w:cs="方正仿宋_GBK"/>
          <w:sz w:val="32"/>
          <w:szCs w:val="32"/>
          <w:lang w:eastAsia="zh-CN"/>
        </w:rPr>
        <w:t>组织各部门、村（社区）</w:t>
      </w:r>
      <w:r>
        <w:rPr>
          <w:rFonts w:hint="eastAsia" w:ascii="方正仿宋_GBK" w:hAnsi="方正仿宋_GBK" w:eastAsia="方正仿宋_GBK" w:cs="方正仿宋_GBK"/>
          <w:sz w:val="32"/>
          <w:szCs w:val="32"/>
        </w:rPr>
        <w:t>全面开展阶段风险研判，摸清辖区基本情况、突出问题、重大风险隐患；各行业部门要</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阶段风险制定切实有效的针对性措施；高危企业要突出对新技术、新工艺、新设备、新材料、新产品以及重大情况变化、危险作业前的风险精准辨识。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（二）开展一次深度的排查整治。</w:t>
      </w:r>
      <w:r>
        <w:rPr>
          <w:rFonts w:hint="eastAsia" w:ascii="方正仿宋_GBK" w:hAnsi="方正仿宋_GBK" w:eastAsia="方正仿宋_GBK" w:cs="方正仿宋_GBK"/>
          <w:sz w:val="32"/>
          <w:szCs w:val="32"/>
        </w:rPr>
        <w:t>各部门各企业单位要通过视频监控、明查暗访、能力测试、现场查验、座谈询问等方式，对重点行业领域、重点区域、重点企业、重点问题开展深度排查，排查人的不安全行为、物的不安全状态和管理上的缺陷，建立问题隐患、整改措施、整改时限台账，实施闭环管控，推动实现盲区、死角、隐患“三个不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（三）曝光一批突出违法行为。</w:t>
      </w:r>
      <w:r>
        <w:rPr>
          <w:rFonts w:hint="eastAsia" w:ascii="方正仿宋_GBK" w:hAnsi="方正仿宋_GBK" w:eastAsia="方正仿宋_GBK" w:cs="方正仿宋_GBK"/>
          <w:sz w:val="32"/>
          <w:szCs w:val="32"/>
        </w:rPr>
        <w:t>要将重大事故隐患排查整治、企业主要负责人履职和危险作业规范执行作为执法检查重要内容，按照年度监督检查计划严格执法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发现的隐患表面整改、顶风作案、屡禁不止的依法严查快办。百日行动期间，各部门要主动曝光典型执法案例或突出问题隐患，并按照《关于报送重点行业领域安全生产典型案例和突出隐患问题的通知》要求向区安委办报送，区安委办将开展集中曝光。</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（四）开展一轮教育培训引导。</w:t>
      </w:r>
      <w:r>
        <w:rPr>
          <w:rFonts w:hint="eastAsia" w:ascii="方正仿宋_GBK" w:hAnsi="方正仿宋_GBK" w:eastAsia="方正仿宋_GBK" w:cs="方正仿宋_GBK"/>
          <w:sz w:val="32"/>
          <w:szCs w:val="32"/>
        </w:rPr>
        <w:t>各部门各企业在前期培训基础上，查漏补缺地推进针对性的重大事故隐患判定标准培训，通过典型案例分析、现场教学、测试等多种方式，教育引导监管执法人员、企业单位有关人员真正学懂会用判定标准。广泛发动群众，公布举报奖励电话、信箱，及时兑现奖励；引导企业单位建立实施内部报告奖励机制，激励员工积极报告身边隐患、提出合理建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（五）开展一次精准指导帮扶。</w:t>
      </w:r>
      <w:r>
        <w:rPr>
          <w:rFonts w:hint="eastAsia" w:ascii="方正仿宋_GBK" w:hAnsi="方正仿宋_GBK" w:eastAsia="方正仿宋_GBK" w:cs="方正仿宋_GBK"/>
          <w:sz w:val="32"/>
          <w:szCs w:val="32"/>
        </w:rPr>
        <w:t>组织有关力量及专家深入重点企业和与群众密切相关的区域、点位，围绕“三个聚焦”开展精准指导帮扶。对诊断检查出的问题隐患，要指导制定整改措施，及时对整改过程中遇到的技术难题提供专业支持；对安全管理基础薄弱的，要开展上门培训，现场教学专业知识和应急技能，提升发现、解决问题的业务能力和管理水平。</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（六）实施一批有效的推动机制。</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安委办</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强化对百日行动工作的指导督促，坚持每周过问、每月调度。对典型经验，大力宣传、推广复制；对工作滞后、开展不力的启动提醒、警示、约谈等机制，并纳入“安全生产和自然灾害问题清单”管理；对反复出现的问题隐患，从材料设备质量、生产技术工艺、人员技能素质、安全监管制度及项目源头把关等全流程、各环节查找源头祸根，推动同类问题隐患整改。</w:t>
      </w:r>
    </w:p>
    <w:p>
      <w:pPr>
        <w:keepNext w:val="0"/>
        <w:keepLines w:val="0"/>
        <w:pageBreakBefore w:val="0"/>
        <w:widowControl w:val="0"/>
        <w:kinsoku/>
        <w:wordWrap/>
        <w:overflowPunct/>
        <w:topLinePunct w:val="0"/>
        <w:autoSpaceDE/>
        <w:autoSpaceDN/>
        <w:bidi w:val="0"/>
        <w:adjustRightInd/>
        <w:snapToGrid/>
        <w:spacing w:line="596" w:lineRule="exact"/>
        <w:ind w:left="2015" w:leftChars="350" w:hanging="1280" w:hangingChars="400"/>
        <w:jc w:val="left"/>
        <w:textAlignment w:val="auto"/>
        <w:rPr>
          <w:rFonts w:ascii="方正仿宋_GBK" w:hAnsi="方正仿宋_GBK" w:eastAsia="方正仿宋_GBK" w:cs="方正仿宋_GBK"/>
          <w:sz w:val="32"/>
          <w:szCs w:val="32"/>
        </w:rPr>
      </w:pPr>
    </w:p>
    <w:p>
      <w:pPr>
        <w:spacing w:line="594"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p>
    <w:bookmarkEnd w:id="0"/>
    <w:sectPr>
      <w:headerReference r:id="rId3" w:type="default"/>
      <w:footerReference r:id="rId4" w:type="default"/>
      <w:footerReference r:id="rId5" w:type="even"/>
      <w:pgSz w:w="11906" w:h="16838"/>
      <w:pgMar w:top="1984" w:right="1446" w:bottom="1644" w:left="1446" w:header="851" w:footer="1474" w:gutter="0"/>
      <w:paperSrc/>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jc w:val="right"/>
      <w:rPr>
        <w:rStyle w:val="16"/>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ind w:left="210" w:leftChars="100"/>
                            <w:jc w:val="right"/>
                          </w:pPr>
                          <w:r>
                            <w:rPr>
                              <w:rStyle w:val="16"/>
                              <w:rFonts w:hint="eastAsia" w:ascii="宋体" w:hAnsi="宋体"/>
                              <w:sz w:val="28"/>
                              <w:szCs w:val="28"/>
                            </w:rPr>
                            <w:t xml:space="preserve">— </w:t>
                          </w:r>
                          <w:r>
                            <w:rPr>
                              <w:rFonts w:hint="eastAsia" w:ascii="宋体" w:hAnsi="宋体"/>
                              <w:sz w:val="28"/>
                              <w:szCs w:val="28"/>
                            </w:rPr>
                            <w:fldChar w:fldCharType="begin"/>
                          </w:r>
                          <w:r>
                            <w:rPr>
                              <w:rStyle w:val="16"/>
                              <w:rFonts w:hint="eastAsia" w:ascii="宋体" w:hAnsi="宋体"/>
                              <w:sz w:val="28"/>
                              <w:szCs w:val="28"/>
                            </w:rPr>
                            <w:instrText xml:space="preserve">PAGE  </w:instrText>
                          </w:r>
                          <w:r>
                            <w:rPr>
                              <w:rFonts w:hint="eastAsia" w:ascii="宋体" w:hAnsi="宋体"/>
                              <w:sz w:val="28"/>
                              <w:szCs w:val="28"/>
                            </w:rPr>
                            <w:fldChar w:fldCharType="separate"/>
                          </w:r>
                          <w:r>
                            <w:rPr>
                              <w:rStyle w:val="16"/>
                              <w:rFonts w:ascii="宋体" w:hAnsi="宋体"/>
                              <w:sz w:val="28"/>
                              <w:szCs w:val="28"/>
                            </w:rPr>
                            <w:t>3</w:t>
                          </w:r>
                          <w:r>
                            <w:rPr>
                              <w:rFonts w:hint="eastAsia" w:ascii="宋体" w:hAnsi="宋体"/>
                              <w:sz w:val="28"/>
                              <w:szCs w:val="28"/>
                            </w:rPr>
                            <w:fldChar w:fldCharType="end"/>
                          </w:r>
                          <w:r>
                            <w:rPr>
                              <w:rStyle w:val="16"/>
                              <w:rFonts w:hint="eastAsia" w:ascii="宋体" w:hAnsi="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6"/>
                      <w:ind w:left="210" w:leftChars="100"/>
                      <w:jc w:val="right"/>
                    </w:pPr>
                    <w:r>
                      <w:rPr>
                        <w:rStyle w:val="16"/>
                        <w:rFonts w:hint="eastAsia" w:ascii="宋体" w:hAnsi="宋体"/>
                        <w:sz w:val="28"/>
                        <w:szCs w:val="28"/>
                      </w:rPr>
                      <w:t xml:space="preserve">— </w:t>
                    </w:r>
                    <w:r>
                      <w:rPr>
                        <w:rFonts w:hint="eastAsia" w:ascii="宋体" w:hAnsi="宋体"/>
                        <w:sz w:val="28"/>
                        <w:szCs w:val="28"/>
                      </w:rPr>
                      <w:fldChar w:fldCharType="begin"/>
                    </w:r>
                    <w:r>
                      <w:rPr>
                        <w:rStyle w:val="16"/>
                        <w:rFonts w:hint="eastAsia" w:ascii="宋体" w:hAnsi="宋体"/>
                        <w:sz w:val="28"/>
                        <w:szCs w:val="28"/>
                      </w:rPr>
                      <w:instrText xml:space="preserve">PAGE  </w:instrText>
                    </w:r>
                    <w:r>
                      <w:rPr>
                        <w:rFonts w:hint="eastAsia" w:ascii="宋体" w:hAnsi="宋体"/>
                        <w:sz w:val="28"/>
                        <w:szCs w:val="28"/>
                      </w:rPr>
                      <w:fldChar w:fldCharType="separate"/>
                    </w:r>
                    <w:r>
                      <w:rPr>
                        <w:rStyle w:val="16"/>
                        <w:rFonts w:ascii="宋体" w:hAnsi="宋体"/>
                        <w:sz w:val="28"/>
                        <w:szCs w:val="28"/>
                      </w:rPr>
                      <w:t>3</w:t>
                    </w:r>
                    <w:r>
                      <w:rPr>
                        <w:rFonts w:hint="eastAsia" w:ascii="宋体" w:hAnsi="宋体"/>
                        <w:sz w:val="28"/>
                        <w:szCs w:val="28"/>
                      </w:rPr>
                      <w:fldChar w:fldCharType="end"/>
                    </w:r>
                    <w:r>
                      <w:rPr>
                        <w:rStyle w:val="16"/>
                        <w:rFonts w:hint="eastAsia" w:ascii="宋体" w:hAnsi="宋体"/>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Pr>
        <w:rStyle w:val="16"/>
        <w:rFonts w:ascii="宋体" w:hAnsi="宋体"/>
        <w:sz w:val="28"/>
        <w:szCs w:val="28"/>
      </w:rPr>
    </w:pPr>
    <w:r>
      <w:rPr>
        <w:rStyle w:val="16"/>
        <w:rFonts w:hint="eastAsia" w:ascii="宋体" w:hAnsi="宋体"/>
        <w:sz w:val="28"/>
        <w:szCs w:val="28"/>
      </w:rPr>
      <w:t xml:space="preserve">— </w:t>
    </w:r>
    <w:r>
      <w:rPr>
        <w:rFonts w:hint="eastAsia" w:ascii="宋体" w:hAnsi="宋体"/>
        <w:sz w:val="28"/>
        <w:szCs w:val="28"/>
      </w:rPr>
      <w:fldChar w:fldCharType="begin"/>
    </w:r>
    <w:r>
      <w:rPr>
        <w:rStyle w:val="16"/>
        <w:rFonts w:hint="eastAsia" w:ascii="宋体" w:hAnsi="宋体"/>
        <w:sz w:val="28"/>
        <w:szCs w:val="28"/>
      </w:rPr>
      <w:instrText xml:space="preserve">PAGE  </w:instrText>
    </w:r>
    <w:r>
      <w:rPr>
        <w:rFonts w:hint="eastAsia" w:ascii="宋体" w:hAnsi="宋体"/>
        <w:sz w:val="28"/>
        <w:szCs w:val="28"/>
      </w:rPr>
      <w:fldChar w:fldCharType="separate"/>
    </w:r>
    <w:r>
      <w:rPr>
        <w:rStyle w:val="16"/>
        <w:rFonts w:ascii="宋体" w:hAnsi="宋体"/>
        <w:sz w:val="28"/>
        <w:szCs w:val="28"/>
        <w:lang/>
      </w:rPr>
      <w:t>2</w:t>
    </w:r>
    <w:r>
      <w:rPr>
        <w:rFonts w:hint="eastAsia" w:ascii="宋体" w:hAnsi="宋体"/>
        <w:sz w:val="28"/>
        <w:szCs w:val="28"/>
      </w:rPr>
      <w:fldChar w:fldCharType="end"/>
    </w:r>
    <w:r>
      <w:rPr>
        <w:rStyle w:val="16"/>
        <w:rFonts w:hint="eastAsia" w:ascii="宋体" w:hAnsi="宋体"/>
        <w:sz w:val="28"/>
        <w:szCs w:val="28"/>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hkOWZhYzAzMmE1OTI1MDJlODRkMzkyY2ViYmIifQ=="/>
  </w:docVars>
  <w:rsids>
    <w:rsidRoot w:val="00022D8A"/>
    <w:rsid w:val="00007574"/>
    <w:rsid w:val="00021139"/>
    <w:rsid w:val="00022D8A"/>
    <w:rsid w:val="0003147C"/>
    <w:rsid w:val="000326F6"/>
    <w:rsid w:val="00032964"/>
    <w:rsid w:val="00033308"/>
    <w:rsid w:val="000345BD"/>
    <w:rsid w:val="00036677"/>
    <w:rsid w:val="00040D35"/>
    <w:rsid w:val="000434B8"/>
    <w:rsid w:val="00045277"/>
    <w:rsid w:val="0004757D"/>
    <w:rsid w:val="00053273"/>
    <w:rsid w:val="00053FE0"/>
    <w:rsid w:val="00060138"/>
    <w:rsid w:val="0007175A"/>
    <w:rsid w:val="0007269D"/>
    <w:rsid w:val="00077456"/>
    <w:rsid w:val="000863B8"/>
    <w:rsid w:val="00094197"/>
    <w:rsid w:val="0009494F"/>
    <w:rsid w:val="00096D0C"/>
    <w:rsid w:val="00096FB4"/>
    <w:rsid w:val="000A04FF"/>
    <w:rsid w:val="000B35F2"/>
    <w:rsid w:val="000D1471"/>
    <w:rsid w:val="000D311B"/>
    <w:rsid w:val="000D5C73"/>
    <w:rsid w:val="000E44DA"/>
    <w:rsid w:val="000E5112"/>
    <w:rsid w:val="000F09C0"/>
    <w:rsid w:val="000F2C3A"/>
    <w:rsid w:val="000F2D1D"/>
    <w:rsid w:val="000F3BE9"/>
    <w:rsid w:val="001008C4"/>
    <w:rsid w:val="00103628"/>
    <w:rsid w:val="001128E2"/>
    <w:rsid w:val="001140E1"/>
    <w:rsid w:val="00120E61"/>
    <w:rsid w:val="001233A0"/>
    <w:rsid w:val="00131720"/>
    <w:rsid w:val="001323A0"/>
    <w:rsid w:val="00134CFB"/>
    <w:rsid w:val="00147AB1"/>
    <w:rsid w:val="001530D5"/>
    <w:rsid w:val="00156901"/>
    <w:rsid w:val="00156A48"/>
    <w:rsid w:val="00163FD2"/>
    <w:rsid w:val="0016557E"/>
    <w:rsid w:val="00167983"/>
    <w:rsid w:val="00174B9C"/>
    <w:rsid w:val="00181DB8"/>
    <w:rsid w:val="0018513E"/>
    <w:rsid w:val="001860F3"/>
    <w:rsid w:val="0018781B"/>
    <w:rsid w:val="001A1661"/>
    <w:rsid w:val="001A408E"/>
    <w:rsid w:val="001A6B37"/>
    <w:rsid w:val="001B61DE"/>
    <w:rsid w:val="001D012A"/>
    <w:rsid w:val="001D3E5C"/>
    <w:rsid w:val="001E0170"/>
    <w:rsid w:val="001E6A47"/>
    <w:rsid w:val="001E6C9A"/>
    <w:rsid w:val="001F0012"/>
    <w:rsid w:val="001F7158"/>
    <w:rsid w:val="00217F1E"/>
    <w:rsid w:val="00221035"/>
    <w:rsid w:val="00221C63"/>
    <w:rsid w:val="00222909"/>
    <w:rsid w:val="00224C5D"/>
    <w:rsid w:val="00225172"/>
    <w:rsid w:val="002263B4"/>
    <w:rsid w:val="00230D36"/>
    <w:rsid w:val="002311F4"/>
    <w:rsid w:val="002326CE"/>
    <w:rsid w:val="002528A7"/>
    <w:rsid w:val="0025409E"/>
    <w:rsid w:val="002561FB"/>
    <w:rsid w:val="00256B18"/>
    <w:rsid w:val="00256C0A"/>
    <w:rsid w:val="002573E4"/>
    <w:rsid w:val="002574A4"/>
    <w:rsid w:val="00262D78"/>
    <w:rsid w:val="00262DA6"/>
    <w:rsid w:val="00262E80"/>
    <w:rsid w:val="00263B3A"/>
    <w:rsid w:val="00274C33"/>
    <w:rsid w:val="00281DE3"/>
    <w:rsid w:val="00293319"/>
    <w:rsid w:val="002934D7"/>
    <w:rsid w:val="0029408C"/>
    <w:rsid w:val="002B13C8"/>
    <w:rsid w:val="002B1CF1"/>
    <w:rsid w:val="002C0A1E"/>
    <w:rsid w:val="002C3D65"/>
    <w:rsid w:val="002E6069"/>
    <w:rsid w:val="002E66AF"/>
    <w:rsid w:val="002E763F"/>
    <w:rsid w:val="002E77F0"/>
    <w:rsid w:val="002F3E9F"/>
    <w:rsid w:val="002F6864"/>
    <w:rsid w:val="002F6938"/>
    <w:rsid w:val="00305F8C"/>
    <w:rsid w:val="003113C0"/>
    <w:rsid w:val="00316342"/>
    <w:rsid w:val="00317EE4"/>
    <w:rsid w:val="00323759"/>
    <w:rsid w:val="00325317"/>
    <w:rsid w:val="00325997"/>
    <w:rsid w:val="0034011A"/>
    <w:rsid w:val="00340123"/>
    <w:rsid w:val="00342838"/>
    <w:rsid w:val="00344196"/>
    <w:rsid w:val="00361ED9"/>
    <w:rsid w:val="00364436"/>
    <w:rsid w:val="00367346"/>
    <w:rsid w:val="003A7680"/>
    <w:rsid w:val="003D04A5"/>
    <w:rsid w:val="003D0BE4"/>
    <w:rsid w:val="003E2A99"/>
    <w:rsid w:val="003E7B25"/>
    <w:rsid w:val="004026B5"/>
    <w:rsid w:val="00404133"/>
    <w:rsid w:val="004052CF"/>
    <w:rsid w:val="0041119E"/>
    <w:rsid w:val="00416EC6"/>
    <w:rsid w:val="004171D8"/>
    <w:rsid w:val="00420D40"/>
    <w:rsid w:val="00422C28"/>
    <w:rsid w:val="00423FA2"/>
    <w:rsid w:val="004439D9"/>
    <w:rsid w:val="004449D5"/>
    <w:rsid w:val="00446717"/>
    <w:rsid w:val="00463970"/>
    <w:rsid w:val="00467851"/>
    <w:rsid w:val="00471EA7"/>
    <w:rsid w:val="00473360"/>
    <w:rsid w:val="004B6ABF"/>
    <w:rsid w:val="004C13BD"/>
    <w:rsid w:val="004C3C9F"/>
    <w:rsid w:val="004C6C41"/>
    <w:rsid w:val="004D2C95"/>
    <w:rsid w:val="004D3E6D"/>
    <w:rsid w:val="004D61D1"/>
    <w:rsid w:val="004D74CF"/>
    <w:rsid w:val="004E41DE"/>
    <w:rsid w:val="00500369"/>
    <w:rsid w:val="00500573"/>
    <w:rsid w:val="00502DDF"/>
    <w:rsid w:val="00503793"/>
    <w:rsid w:val="00507222"/>
    <w:rsid w:val="005112EA"/>
    <w:rsid w:val="00522105"/>
    <w:rsid w:val="005320EF"/>
    <w:rsid w:val="00537D7E"/>
    <w:rsid w:val="005502BC"/>
    <w:rsid w:val="00553F75"/>
    <w:rsid w:val="005546FA"/>
    <w:rsid w:val="005578A3"/>
    <w:rsid w:val="00564A12"/>
    <w:rsid w:val="00567C50"/>
    <w:rsid w:val="005724FA"/>
    <w:rsid w:val="0058713E"/>
    <w:rsid w:val="00596807"/>
    <w:rsid w:val="005A40B8"/>
    <w:rsid w:val="005A4346"/>
    <w:rsid w:val="005A6B29"/>
    <w:rsid w:val="005B39C1"/>
    <w:rsid w:val="005C7D70"/>
    <w:rsid w:val="005D26A6"/>
    <w:rsid w:val="005D4B59"/>
    <w:rsid w:val="005D504D"/>
    <w:rsid w:val="005E5B94"/>
    <w:rsid w:val="005F18FA"/>
    <w:rsid w:val="005F30AD"/>
    <w:rsid w:val="005F5C1C"/>
    <w:rsid w:val="0060168C"/>
    <w:rsid w:val="00601C98"/>
    <w:rsid w:val="006074D7"/>
    <w:rsid w:val="0061011F"/>
    <w:rsid w:val="00614192"/>
    <w:rsid w:val="00615823"/>
    <w:rsid w:val="00616A36"/>
    <w:rsid w:val="0061746F"/>
    <w:rsid w:val="00617806"/>
    <w:rsid w:val="006222F8"/>
    <w:rsid w:val="0063320F"/>
    <w:rsid w:val="00640CC1"/>
    <w:rsid w:val="00641810"/>
    <w:rsid w:val="00664534"/>
    <w:rsid w:val="00683EB3"/>
    <w:rsid w:val="00685695"/>
    <w:rsid w:val="006907D5"/>
    <w:rsid w:val="006907DB"/>
    <w:rsid w:val="00697049"/>
    <w:rsid w:val="006A0013"/>
    <w:rsid w:val="006A1C1D"/>
    <w:rsid w:val="006A2076"/>
    <w:rsid w:val="006A4FBD"/>
    <w:rsid w:val="006B18B9"/>
    <w:rsid w:val="006B5131"/>
    <w:rsid w:val="006C3BDA"/>
    <w:rsid w:val="006C43C8"/>
    <w:rsid w:val="006C77F1"/>
    <w:rsid w:val="006D20D1"/>
    <w:rsid w:val="006D2A1E"/>
    <w:rsid w:val="006E22E4"/>
    <w:rsid w:val="006E3140"/>
    <w:rsid w:val="00713BC5"/>
    <w:rsid w:val="007147F8"/>
    <w:rsid w:val="0071748A"/>
    <w:rsid w:val="00722718"/>
    <w:rsid w:val="00724BB7"/>
    <w:rsid w:val="00725B8E"/>
    <w:rsid w:val="00726846"/>
    <w:rsid w:val="00742B2A"/>
    <w:rsid w:val="00750E34"/>
    <w:rsid w:val="00767AEE"/>
    <w:rsid w:val="00770A56"/>
    <w:rsid w:val="0077788E"/>
    <w:rsid w:val="007844BE"/>
    <w:rsid w:val="0079175C"/>
    <w:rsid w:val="0079213F"/>
    <w:rsid w:val="007954E3"/>
    <w:rsid w:val="0079730E"/>
    <w:rsid w:val="007B2673"/>
    <w:rsid w:val="007B3900"/>
    <w:rsid w:val="007B479D"/>
    <w:rsid w:val="007B71ED"/>
    <w:rsid w:val="007B7D02"/>
    <w:rsid w:val="007C0980"/>
    <w:rsid w:val="007C193B"/>
    <w:rsid w:val="007C249F"/>
    <w:rsid w:val="007C2566"/>
    <w:rsid w:val="007C5EA4"/>
    <w:rsid w:val="007E364F"/>
    <w:rsid w:val="007E4D6B"/>
    <w:rsid w:val="007F1A1E"/>
    <w:rsid w:val="007F6E7F"/>
    <w:rsid w:val="007F7313"/>
    <w:rsid w:val="00800444"/>
    <w:rsid w:val="00800A0E"/>
    <w:rsid w:val="008057A2"/>
    <w:rsid w:val="008059CE"/>
    <w:rsid w:val="008065C5"/>
    <w:rsid w:val="00817BEF"/>
    <w:rsid w:val="00823BB7"/>
    <w:rsid w:val="00831204"/>
    <w:rsid w:val="0083313C"/>
    <w:rsid w:val="00833AC2"/>
    <w:rsid w:val="00834718"/>
    <w:rsid w:val="00836440"/>
    <w:rsid w:val="0084238F"/>
    <w:rsid w:val="00854A6B"/>
    <w:rsid w:val="00855A8F"/>
    <w:rsid w:val="008576E3"/>
    <w:rsid w:val="00865622"/>
    <w:rsid w:val="0087457C"/>
    <w:rsid w:val="008756D6"/>
    <w:rsid w:val="008952F6"/>
    <w:rsid w:val="008B5472"/>
    <w:rsid w:val="008C3200"/>
    <w:rsid w:val="008C6800"/>
    <w:rsid w:val="008F1A5E"/>
    <w:rsid w:val="008F2BF2"/>
    <w:rsid w:val="008F513A"/>
    <w:rsid w:val="008F66BE"/>
    <w:rsid w:val="00904313"/>
    <w:rsid w:val="00910CD2"/>
    <w:rsid w:val="009117F0"/>
    <w:rsid w:val="00916D39"/>
    <w:rsid w:val="0092718D"/>
    <w:rsid w:val="00930AF4"/>
    <w:rsid w:val="0093132B"/>
    <w:rsid w:val="009372E9"/>
    <w:rsid w:val="0093748C"/>
    <w:rsid w:val="00940A92"/>
    <w:rsid w:val="00946444"/>
    <w:rsid w:val="00946448"/>
    <w:rsid w:val="00952AAB"/>
    <w:rsid w:val="00956CB4"/>
    <w:rsid w:val="00960AE8"/>
    <w:rsid w:val="00961A5F"/>
    <w:rsid w:val="00992EAB"/>
    <w:rsid w:val="00992FF8"/>
    <w:rsid w:val="00993E80"/>
    <w:rsid w:val="00996E5D"/>
    <w:rsid w:val="009B31CD"/>
    <w:rsid w:val="009B5D77"/>
    <w:rsid w:val="009C696A"/>
    <w:rsid w:val="009D0D6D"/>
    <w:rsid w:val="009E314A"/>
    <w:rsid w:val="009E4538"/>
    <w:rsid w:val="009F218A"/>
    <w:rsid w:val="009F24BE"/>
    <w:rsid w:val="009F41D5"/>
    <w:rsid w:val="00A15856"/>
    <w:rsid w:val="00A16C35"/>
    <w:rsid w:val="00A23E27"/>
    <w:rsid w:val="00A27A56"/>
    <w:rsid w:val="00A31BF6"/>
    <w:rsid w:val="00A55497"/>
    <w:rsid w:val="00A61506"/>
    <w:rsid w:val="00A61F6C"/>
    <w:rsid w:val="00A64D1E"/>
    <w:rsid w:val="00A67D78"/>
    <w:rsid w:val="00A67E35"/>
    <w:rsid w:val="00A96562"/>
    <w:rsid w:val="00AA3DB5"/>
    <w:rsid w:val="00AA42B3"/>
    <w:rsid w:val="00AA52CD"/>
    <w:rsid w:val="00AA7F40"/>
    <w:rsid w:val="00AB6A33"/>
    <w:rsid w:val="00AC7F04"/>
    <w:rsid w:val="00AD25BA"/>
    <w:rsid w:val="00AE2584"/>
    <w:rsid w:val="00AE54DA"/>
    <w:rsid w:val="00AF6697"/>
    <w:rsid w:val="00B00F7E"/>
    <w:rsid w:val="00B01684"/>
    <w:rsid w:val="00B11EDA"/>
    <w:rsid w:val="00B127E5"/>
    <w:rsid w:val="00B12F56"/>
    <w:rsid w:val="00B13329"/>
    <w:rsid w:val="00B1410D"/>
    <w:rsid w:val="00B14995"/>
    <w:rsid w:val="00B25D95"/>
    <w:rsid w:val="00B30DF1"/>
    <w:rsid w:val="00B31DD4"/>
    <w:rsid w:val="00B436AF"/>
    <w:rsid w:val="00B556C5"/>
    <w:rsid w:val="00B559AC"/>
    <w:rsid w:val="00B55BBD"/>
    <w:rsid w:val="00B619F5"/>
    <w:rsid w:val="00B64056"/>
    <w:rsid w:val="00B65FFF"/>
    <w:rsid w:val="00B733AA"/>
    <w:rsid w:val="00B74EC6"/>
    <w:rsid w:val="00B773A2"/>
    <w:rsid w:val="00B82EF3"/>
    <w:rsid w:val="00B95B6F"/>
    <w:rsid w:val="00BB37AA"/>
    <w:rsid w:val="00BC79B6"/>
    <w:rsid w:val="00BD08EB"/>
    <w:rsid w:val="00BD0D05"/>
    <w:rsid w:val="00BD0FED"/>
    <w:rsid w:val="00BF3EBD"/>
    <w:rsid w:val="00C03758"/>
    <w:rsid w:val="00C16CE7"/>
    <w:rsid w:val="00C237FA"/>
    <w:rsid w:val="00C2595E"/>
    <w:rsid w:val="00C25EFB"/>
    <w:rsid w:val="00C30FAC"/>
    <w:rsid w:val="00C333CD"/>
    <w:rsid w:val="00C339E8"/>
    <w:rsid w:val="00C53142"/>
    <w:rsid w:val="00C57A54"/>
    <w:rsid w:val="00C61CC2"/>
    <w:rsid w:val="00C63BEC"/>
    <w:rsid w:val="00C664F2"/>
    <w:rsid w:val="00C70ACB"/>
    <w:rsid w:val="00C72D4F"/>
    <w:rsid w:val="00C77F92"/>
    <w:rsid w:val="00C80537"/>
    <w:rsid w:val="00C84251"/>
    <w:rsid w:val="00C8697D"/>
    <w:rsid w:val="00C91373"/>
    <w:rsid w:val="00C92360"/>
    <w:rsid w:val="00C92C56"/>
    <w:rsid w:val="00C94B11"/>
    <w:rsid w:val="00CA1DEA"/>
    <w:rsid w:val="00CA7669"/>
    <w:rsid w:val="00CB3933"/>
    <w:rsid w:val="00CB612F"/>
    <w:rsid w:val="00CB705D"/>
    <w:rsid w:val="00CC3D1E"/>
    <w:rsid w:val="00CD3ABF"/>
    <w:rsid w:val="00CD41B2"/>
    <w:rsid w:val="00CD6BB5"/>
    <w:rsid w:val="00CE06C5"/>
    <w:rsid w:val="00CE526C"/>
    <w:rsid w:val="00D0348A"/>
    <w:rsid w:val="00D15915"/>
    <w:rsid w:val="00D159F2"/>
    <w:rsid w:val="00D1755C"/>
    <w:rsid w:val="00D24851"/>
    <w:rsid w:val="00D369AB"/>
    <w:rsid w:val="00D518EA"/>
    <w:rsid w:val="00D52496"/>
    <w:rsid w:val="00D6060C"/>
    <w:rsid w:val="00D62DB8"/>
    <w:rsid w:val="00D72BED"/>
    <w:rsid w:val="00D96576"/>
    <w:rsid w:val="00DA14D8"/>
    <w:rsid w:val="00DA1E37"/>
    <w:rsid w:val="00DB0A4D"/>
    <w:rsid w:val="00DB2C38"/>
    <w:rsid w:val="00DB34A9"/>
    <w:rsid w:val="00DC74A6"/>
    <w:rsid w:val="00DD430F"/>
    <w:rsid w:val="00DD5BBD"/>
    <w:rsid w:val="00DE3FFA"/>
    <w:rsid w:val="00DE500C"/>
    <w:rsid w:val="00DE6C21"/>
    <w:rsid w:val="00DE707B"/>
    <w:rsid w:val="00DF76A1"/>
    <w:rsid w:val="00E11DA7"/>
    <w:rsid w:val="00E16487"/>
    <w:rsid w:val="00E22BCE"/>
    <w:rsid w:val="00E31E20"/>
    <w:rsid w:val="00E34170"/>
    <w:rsid w:val="00E37F53"/>
    <w:rsid w:val="00E405D0"/>
    <w:rsid w:val="00E42920"/>
    <w:rsid w:val="00E4338F"/>
    <w:rsid w:val="00E43420"/>
    <w:rsid w:val="00E470DE"/>
    <w:rsid w:val="00E47801"/>
    <w:rsid w:val="00E542C7"/>
    <w:rsid w:val="00E5763A"/>
    <w:rsid w:val="00E62A8D"/>
    <w:rsid w:val="00E64106"/>
    <w:rsid w:val="00E67D6F"/>
    <w:rsid w:val="00E730A5"/>
    <w:rsid w:val="00E74DFE"/>
    <w:rsid w:val="00E77C4D"/>
    <w:rsid w:val="00E928FB"/>
    <w:rsid w:val="00E95BD8"/>
    <w:rsid w:val="00E96120"/>
    <w:rsid w:val="00EB3AA6"/>
    <w:rsid w:val="00EC1633"/>
    <w:rsid w:val="00EC2D74"/>
    <w:rsid w:val="00EC322E"/>
    <w:rsid w:val="00ED7C82"/>
    <w:rsid w:val="00EE0217"/>
    <w:rsid w:val="00EE05A8"/>
    <w:rsid w:val="00EE1254"/>
    <w:rsid w:val="00EF1042"/>
    <w:rsid w:val="00EF741F"/>
    <w:rsid w:val="00F013C5"/>
    <w:rsid w:val="00F1296E"/>
    <w:rsid w:val="00F14930"/>
    <w:rsid w:val="00F14C33"/>
    <w:rsid w:val="00F15682"/>
    <w:rsid w:val="00F34DE0"/>
    <w:rsid w:val="00F37284"/>
    <w:rsid w:val="00F413EE"/>
    <w:rsid w:val="00F43A58"/>
    <w:rsid w:val="00F43ECC"/>
    <w:rsid w:val="00F465F3"/>
    <w:rsid w:val="00F52B96"/>
    <w:rsid w:val="00F55F9A"/>
    <w:rsid w:val="00F72A9C"/>
    <w:rsid w:val="00F77880"/>
    <w:rsid w:val="00F83C34"/>
    <w:rsid w:val="00F864BE"/>
    <w:rsid w:val="00F90324"/>
    <w:rsid w:val="00F9112B"/>
    <w:rsid w:val="00FA4BD4"/>
    <w:rsid w:val="00FA5968"/>
    <w:rsid w:val="00FB08A9"/>
    <w:rsid w:val="00FC45A2"/>
    <w:rsid w:val="00FC4990"/>
    <w:rsid w:val="00FF08C2"/>
    <w:rsid w:val="00FF15F0"/>
    <w:rsid w:val="00FF22B0"/>
    <w:rsid w:val="00FF4CA9"/>
    <w:rsid w:val="00FF550E"/>
    <w:rsid w:val="01065AAF"/>
    <w:rsid w:val="01642D6B"/>
    <w:rsid w:val="02013645"/>
    <w:rsid w:val="02181129"/>
    <w:rsid w:val="022F690E"/>
    <w:rsid w:val="02705C83"/>
    <w:rsid w:val="028247F4"/>
    <w:rsid w:val="02DF17B7"/>
    <w:rsid w:val="039C708B"/>
    <w:rsid w:val="03E07A24"/>
    <w:rsid w:val="045447CF"/>
    <w:rsid w:val="04657F2A"/>
    <w:rsid w:val="04710CCC"/>
    <w:rsid w:val="05AC4062"/>
    <w:rsid w:val="05CE0718"/>
    <w:rsid w:val="06186459"/>
    <w:rsid w:val="065564A8"/>
    <w:rsid w:val="066864AF"/>
    <w:rsid w:val="068428E9"/>
    <w:rsid w:val="0687251B"/>
    <w:rsid w:val="06F65F75"/>
    <w:rsid w:val="06FF4186"/>
    <w:rsid w:val="07097292"/>
    <w:rsid w:val="073B52FD"/>
    <w:rsid w:val="07527B34"/>
    <w:rsid w:val="07AB5AD2"/>
    <w:rsid w:val="07CD206E"/>
    <w:rsid w:val="07F626D4"/>
    <w:rsid w:val="08866446"/>
    <w:rsid w:val="09D814E5"/>
    <w:rsid w:val="0A122DCC"/>
    <w:rsid w:val="0A751D86"/>
    <w:rsid w:val="0ABF5171"/>
    <w:rsid w:val="0AFF2E86"/>
    <w:rsid w:val="0B0A7DAF"/>
    <w:rsid w:val="0B1D461D"/>
    <w:rsid w:val="0B75175B"/>
    <w:rsid w:val="0B7654E7"/>
    <w:rsid w:val="0C2B269F"/>
    <w:rsid w:val="0CFD3B56"/>
    <w:rsid w:val="0D566798"/>
    <w:rsid w:val="0D9C35BF"/>
    <w:rsid w:val="0DA675E9"/>
    <w:rsid w:val="0DCD1287"/>
    <w:rsid w:val="0DEB54A2"/>
    <w:rsid w:val="0E107158"/>
    <w:rsid w:val="0EBE6BB4"/>
    <w:rsid w:val="0F211C9B"/>
    <w:rsid w:val="0F320684"/>
    <w:rsid w:val="0F713B18"/>
    <w:rsid w:val="10D25D9A"/>
    <w:rsid w:val="12B97517"/>
    <w:rsid w:val="12FC10BC"/>
    <w:rsid w:val="139D3D24"/>
    <w:rsid w:val="13E65D18"/>
    <w:rsid w:val="1440608A"/>
    <w:rsid w:val="14847F58"/>
    <w:rsid w:val="14B33909"/>
    <w:rsid w:val="14C26328"/>
    <w:rsid w:val="14DA0C47"/>
    <w:rsid w:val="15315C20"/>
    <w:rsid w:val="162D2E8D"/>
    <w:rsid w:val="163E7E7E"/>
    <w:rsid w:val="172C1024"/>
    <w:rsid w:val="17B5314C"/>
    <w:rsid w:val="17D17958"/>
    <w:rsid w:val="17DA1A09"/>
    <w:rsid w:val="1842040F"/>
    <w:rsid w:val="18527141"/>
    <w:rsid w:val="18EB2C9C"/>
    <w:rsid w:val="19351D61"/>
    <w:rsid w:val="19716E1A"/>
    <w:rsid w:val="19BD2F57"/>
    <w:rsid w:val="1A1E49AB"/>
    <w:rsid w:val="1A8C6D62"/>
    <w:rsid w:val="1ACC25A2"/>
    <w:rsid w:val="1ADC0AEE"/>
    <w:rsid w:val="1BA21EBF"/>
    <w:rsid w:val="1BCB0AE1"/>
    <w:rsid w:val="1C2B3F5E"/>
    <w:rsid w:val="1C794F2B"/>
    <w:rsid w:val="1DAB1048"/>
    <w:rsid w:val="1EBA0C60"/>
    <w:rsid w:val="1FD235FB"/>
    <w:rsid w:val="200D025F"/>
    <w:rsid w:val="20104A4D"/>
    <w:rsid w:val="203347E6"/>
    <w:rsid w:val="20DF2D8D"/>
    <w:rsid w:val="21196D72"/>
    <w:rsid w:val="216C24A0"/>
    <w:rsid w:val="216F2123"/>
    <w:rsid w:val="21FC2DBE"/>
    <w:rsid w:val="220A3867"/>
    <w:rsid w:val="22306E18"/>
    <w:rsid w:val="2247720E"/>
    <w:rsid w:val="22BD2943"/>
    <w:rsid w:val="23394E8C"/>
    <w:rsid w:val="235C0A1E"/>
    <w:rsid w:val="239857CE"/>
    <w:rsid w:val="23D000D7"/>
    <w:rsid w:val="24CF1D72"/>
    <w:rsid w:val="256A7097"/>
    <w:rsid w:val="258650C2"/>
    <w:rsid w:val="25CA3BA8"/>
    <w:rsid w:val="26834513"/>
    <w:rsid w:val="26A139B9"/>
    <w:rsid w:val="27A83832"/>
    <w:rsid w:val="27B43ACC"/>
    <w:rsid w:val="27D241AF"/>
    <w:rsid w:val="294A57BC"/>
    <w:rsid w:val="296248B4"/>
    <w:rsid w:val="2A681556"/>
    <w:rsid w:val="2ACD2201"/>
    <w:rsid w:val="2B2464AF"/>
    <w:rsid w:val="2B33394F"/>
    <w:rsid w:val="2E7461F5"/>
    <w:rsid w:val="2ED31877"/>
    <w:rsid w:val="2EE02D55"/>
    <w:rsid w:val="2F6F14D1"/>
    <w:rsid w:val="2FAE7F95"/>
    <w:rsid w:val="2FE845DC"/>
    <w:rsid w:val="305D2063"/>
    <w:rsid w:val="30D37E45"/>
    <w:rsid w:val="312B5BBD"/>
    <w:rsid w:val="31434492"/>
    <w:rsid w:val="31CC1407"/>
    <w:rsid w:val="32E53F52"/>
    <w:rsid w:val="332B5B5F"/>
    <w:rsid w:val="339D0DD2"/>
    <w:rsid w:val="33F9046D"/>
    <w:rsid w:val="34562AA9"/>
    <w:rsid w:val="34D827D2"/>
    <w:rsid w:val="361937BD"/>
    <w:rsid w:val="364533F4"/>
    <w:rsid w:val="37A16B8C"/>
    <w:rsid w:val="37E02CBE"/>
    <w:rsid w:val="38272AA4"/>
    <w:rsid w:val="39D0580B"/>
    <w:rsid w:val="3A20225D"/>
    <w:rsid w:val="3A3C2D19"/>
    <w:rsid w:val="3A751894"/>
    <w:rsid w:val="3B4A2359"/>
    <w:rsid w:val="3B606219"/>
    <w:rsid w:val="3C546D20"/>
    <w:rsid w:val="3C834E15"/>
    <w:rsid w:val="3CAB44A3"/>
    <w:rsid w:val="3CDD6623"/>
    <w:rsid w:val="3D6D3F16"/>
    <w:rsid w:val="3D9E31F3"/>
    <w:rsid w:val="3DEF9D0C"/>
    <w:rsid w:val="3E80785E"/>
    <w:rsid w:val="400D04CF"/>
    <w:rsid w:val="401A1A41"/>
    <w:rsid w:val="40843E67"/>
    <w:rsid w:val="40DB2273"/>
    <w:rsid w:val="410C1D1E"/>
    <w:rsid w:val="413C57C4"/>
    <w:rsid w:val="422A7FF1"/>
    <w:rsid w:val="425A2187"/>
    <w:rsid w:val="42BA7633"/>
    <w:rsid w:val="43027143"/>
    <w:rsid w:val="43B81849"/>
    <w:rsid w:val="44A8366B"/>
    <w:rsid w:val="44AF68A3"/>
    <w:rsid w:val="453D32DD"/>
    <w:rsid w:val="45B6568B"/>
    <w:rsid w:val="461B348E"/>
    <w:rsid w:val="47514944"/>
    <w:rsid w:val="47B40579"/>
    <w:rsid w:val="48030BB8"/>
    <w:rsid w:val="496833C9"/>
    <w:rsid w:val="4A0F3823"/>
    <w:rsid w:val="4AF851BC"/>
    <w:rsid w:val="4BC95CA2"/>
    <w:rsid w:val="4BF71571"/>
    <w:rsid w:val="4C8A5D4C"/>
    <w:rsid w:val="4DBA67B4"/>
    <w:rsid w:val="4DF21A76"/>
    <w:rsid w:val="4E4C762D"/>
    <w:rsid w:val="4E7779A7"/>
    <w:rsid w:val="4EB916B1"/>
    <w:rsid w:val="4EC405E6"/>
    <w:rsid w:val="4EDB6CE0"/>
    <w:rsid w:val="4F3022F4"/>
    <w:rsid w:val="4F4F0BFE"/>
    <w:rsid w:val="4F650EE0"/>
    <w:rsid w:val="4F6D327C"/>
    <w:rsid w:val="4F8B3605"/>
    <w:rsid w:val="4F9A60F7"/>
    <w:rsid w:val="4F9C3DCC"/>
    <w:rsid w:val="509946DA"/>
    <w:rsid w:val="50AC44E3"/>
    <w:rsid w:val="50D96403"/>
    <w:rsid w:val="514E0864"/>
    <w:rsid w:val="52672C7F"/>
    <w:rsid w:val="52677CDF"/>
    <w:rsid w:val="52815ED9"/>
    <w:rsid w:val="537E4CD3"/>
    <w:rsid w:val="53872D10"/>
    <w:rsid w:val="53B611D5"/>
    <w:rsid w:val="53BD465B"/>
    <w:rsid w:val="56BF37DA"/>
    <w:rsid w:val="56E550DA"/>
    <w:rsid w:val="57CC7EE5"/>
    <w:rsid w:val="57EA3B43"/>
    <w:rsid w:val="581F1A3E"/>
    <w:rsid w:val="58E07AA6"/>
    <w:rsid w:val="59560FCB"/>
    <w:rsid w:val="596040BD"/>
    <w:rsid w:val="59662320"/>
    <w:rsid w:val="59CF76DF"/>
    <w:rsid w:val="5ABF41C0"/>
    <w:rsid w:val="5AED5471"/>
    <w:rsid w:val="5C6C6C7F"/>
    <w:rsid w:val="5C877BB2"/>
    <w:rsid w:val="5C987A6F"/>
    <w:rsid w:val="5CBA7F88"/>
    <w:rsid w:val="5D003981"/>
    <w:rsid w:val="5E45699F"/>
    <w:rsid w:val="5E47B66E"/>
    <w:rsid w:val="5E5C0B73"/>
    <w:rsid w:val="5E6811DC"/>
    <w:rsid w:val="5EAC59A7"/>
    <w:rsid w:val="5F4E19D0"/>
    <w:rsid w:val="5FB32684"/>
    <w:rsid w:val="6010567B"/>
    <w:rsid w:val="60457B68"/>
    <w:rsid w:val="60A32AE1"/>
    <w:rsid w:val="60E9507E"/>
    <w:rsid w:val="60F33FC6"/>
    <w:rsid w:val="617827FF"/>
    <w:rsid w:val="622E4C90"/>
    <w:rsid w:val="623E4F64"/>
    <w:rsid w:val="62E73159"/>
    <w:rsid w:val="62EB1620"/>
    <w:rsid w:val="63D06621"/>
    <w:rsid w:val="63D57455"/>
    <w:rsid w:val="64962E23"/>
    <w:rsid w:val="65AC4B75"/>
    <w:rsid w:val="66A51361"/>
    <w:rsid w:val="674D7C5B"/>
    <w:rsid w:val="67753429"/>
    <w:rsid w:val="68031BD9"/>
    <w:rsid w:val="687E0472"/>
    <w:rsid w:val="68CB26B1"/>
    <w:rsid w:val="694858F0"/>
    <w:rsid w:val="6AFC16DA"/>
    <w:rsid w:val="6BE8586D"/>
    <w:rsid w:val="6C6E42E5"/>
    <w:rsid w:val="6C770448"/>
    <w:rsid w:val="6CA35367"/>
    <w:rsid w:val="6CBD4D91"/>
    <w:rsid w:val="6D1D6C3D"/>
    <w:rsid w:val="6E411B42"/>
    <w:rsid w:val="6E4D69E1"/>
    <w:rsid w:val="6E7D3F77"/>
    <w:rsid w:val="6E7E1D76"/>
    <w:rsid w:val="6E8126B3"/>
    <w:rsid w:val="6EED5F9B"/>
    <w:rsid w:val="6EF65020"/>
    <w:rsid w:val="6F220697"/>
    <w:rsid w:val="6F51101F"/>
    <w:rsid w:val="6F52355F"/>
    <w:rsid w:val="6F725C04"/>
    <w:rsid w:val="6FF37429"/>
    <w:rsid w:val="6FF7351F"/>
    <w:rsid w:val="7040034C"/>
    <w:rsid w:val="71343C4C"/>
    <w:rsid w:val="717C73A9"/>
    <w:rsid w:val="71C34FDA"/>
    <w:rsid w:val="71FA573D"/>
    <w:rsid w:val="722C0B88"/>
    <w:rsid w:val="72367553"/>
    <w:rsid w:val="727A60DC"/>
    <w:rsid w:val="73FC5756"/>
    <w:rsid w:val="751D2EC8"/>
    <w:rsid w:val="75952EE8"/>
    <w:rsid w:val="76256352"/>
    <w:rsid w:val="77434C56"/>
    <w:rsid w:val="77D25D2E"/>
    <w:rsid w:val="77D90484"/>
    <w:rsid w:val="795D2923"/>
    <w:rsid w:val="798B2638"/>
    <w:rsid w:val="7A3F7F3A"/>
    <w:rsid w:val="7A59679C"/>
    <w:rsid w:val="7A6F453E"/>
    <w:rsid w:val="7AC8166A"/>
    <w:rsid w:val="7B597FCF"/>
    <w:rsid w:val="7C451F68"/>
    <w:rsid w:val="7C892287"/>
    <w:rsid w:val="7D0E02FD"/>
    <w:rsid w:val="7D1B21C7"/>
    <w:rsid w:val="7D715FE9"/>
    <w:rsid w:val="7DFF38B5"/>
    <w:rsid w:val="7E2A33C1"/>
    <w:rsid w:val="7E8544E8"/>
    <w:rsid w:val="7E971140"/>
    <w:rsid w:val="7EB70702"/>
    <w:rsid w:val="7EC6074C"/>
    <w:rsid w:val="7ECE77C4"/>
    <w:rsid w:val="7EDA4DF2"/>
    <w:rsid w:val="7EF246C2"/>
    <w:rsid w:val="7EFE6EC1"/>
    <w:rsid w:val="7EFF5991"/>
    <w:rsid w:val="7F0753A8"/>
    <w:rsid w:val="7F166139"/>
    <w:rsid w:val="7F403B56"/>
    <w:rsid w:val="7FA83747"/>
    <w:rsid w:val="7FADD80E"/>
    <w:rsid w:val="7FF526D2"/>
    <w:rsid w:val="8BEFFBCF"/>
    <w:rsid w:val="95F99A5B"/>
    <w:rsid w:val="96BF3CEA"/>
    <w:rsid w:val="BFDF2462"/>
    <w:rsid w:val="BFF79A6A"/>
    <w:rsid w:val="CF7CDE5B"/>
    <w:rsid w:val="CFFF7F86"/>
    <w:rsid w:val="D69A500A"/>
    <w:rsid w:val="D9F763CD"/>
    <w:rsid w:val="DBFFC8F4"/>
    <w:rsid w:val="DFF7B528"/>
    <w:rsid w:val="DFFEEE68"/>
    <w:rsid w:val="E7FD11D8"/>
    <w:rsid w:val="E7FFA196"/>
    <w:rsid w:val="EF7ED0B9"/>
    <w:rsid w:val="EFCF882A"/>
    <w:rsid w:val="F551295A"/>
    <w:rsid w:val="FCEFF4AE"/>
    <w:rsid w:val="FEFF71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2">
    <w:name w:val="Body Text"/>
    <w:basedOn w:val="1"/>
    <w:next w:val="1"/>
    <w:link w:val="18"/>
    <w:uiPriority w:val="0"/>
    <w:pPr>
      <w:jc w:val="center"/>
    </w:pPr>
    <w:rPr>
      <w:rFonts w:ascii="Times New Roman" w:hAnsi="Times New Roman"/>
      <w:b/>
      <w:bCs/>
      <w:sz w:val="36"/>
      <w:szCs w:val="24"/>
    </w:rPr>
  </w:style>
  <w:style w:type="paragraph" w:styleId="3">
    <w:name w:val="Body Text Indent"/>
    <w:basedOn w:val="1"/>
    <w:unhideWhenUsed/>
    <w:uiPriority w:val="99"/>
    <w:pPr>
      <w:spacing w:after="120"/>
      <w:ind w:left="420" w:leftChars="200"/>
    </w:pPr>
  </w:style>
  <w:style w:type="paragraph" w:styleId="4">
    <w:name w:val="Date"/>
    <w:basedOn w:val="1"/>
    <w:next w:val="1"/>
    <w:link w:val="19"/>
    <w:unhideWhenUsed/>
    <w:uiPriority w:val="99"/>
    <w:pPr>
      <w:ind w:left="100" w:leftChars="2500"/>
    </w:pPr>
  </w:style>
  <w:style w:type="paragraph" w:styleId="5">
    <w:name w:val="Balloon Text"/>
    <w:basedOn w:val="1"/>
    <w:link w:val="20"/>
    <w:unhideWhenUsed/>
    <w:uiPriority w:val="99"/>
    <w:rPr>
      <w:sz w:val="18"/>
      <w:szCs w:val="18"/>
    </w:rPr>
  </w:style>
  <w:style w:type="paragraph" w:styleId="6">
    <w:name w:val="footer"/>
    <w:basedOn w:val="1"/>
    <w:next w:val="7"/>
    <w:link w:val="21"/>
    <w:unhideWhenUsed/>
    <w:uiPriority w:val="0"/>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0">
    <w:name w:val="Normal (Web)"/>
    <w:basedOn w:val="1"/>
    <w:qFormat/>
    <w:uiPriority w:val="0"/>
    <w:pPr>
      <w:jc w:val="left"/>
    </w:pPr>
    <w:rPr>
      <w:rFonts w:ascii="Times New Roman" w:hAnsi="Times New Roman" w:eastAsia="方正仿宋_GBK"/>
      <w:kern w:val="0"/>
      <w:sz w:val="24"/>
      <w:szCs w:val="24"/>
    </w:rPr>
  </w:style>
  <w:style w:type="paragraph" w:styleId="11">
    <w:name w:val="Title"/>
    <w:basedOn w:val="1"/>
    <w:next w:val="1"/>
    <w:qFormat/>
    <w:uiPriority w:val="10"/>
    <w:pPr>
      <w:spacing w:before="240" w:after="60" w:line="640" w:lineRule="exact"/>
      <w:jc w:val="center"/>
      <w:outlineLvl w:val="0"/>
    </w:pPr>
    <w:rPr>
      <w:rFonts w:ascii="Cambria" w:hAnsi="Cambria" w:eastAsia="方正小标宋简体"/>
      <w:sz w:val="44"/>
      <w:szCs w:val="44"/>
    </w:rPr>
  </w:style>
  <w:style w:type="paragraph" w:styleId="12">
    <w:name w:val="Body Text First Indent 2"/>
    <w:basedOn w:val="3"/>
    <w:unhideWhenUsed/>
    <w:uiPriority w:val="99"/>
    <w:pPr>
      <w:keepNext w:val="0"/>
      <w:keepLines w:val="0"/>
      <w:widowControl w:val="0"/>
      <w:suppressLineNumbers w:val="0"/>
      <w:spacing w:before="100" w:beforeAutospacing="1" w:after="0" w:afterAutospacing="0"/>
      <w:ind w:left="420" w:leftChars="200" w:firstLine="420" w:firstLineChars="200"/>
      <w:jc w:val="both"/>
    </w:pPr>
    <w:rPr>
      <w:rFonts w:hint="default" w:ascii="Times New Roman" w:hAnsi="Times New Roman" w:eastAsia="仿宋_GB2312" w:cs="Times New Roman"/>
      <w:kern w:val="2"/>
      <w:sz w:val="32"/>
      <w:szCs w:val="32"/>
      <w:lang w:val="en-US" w:eastAsia="zh-CN" w:bidi="ar"/>
    </w:rPr>
  </w:style>
  <w:style w:type="character" w:styleId="15">
    <w:name w:val="Strong"/>
    <w:qFormat/>
    <w:uiPriority w:val="22"/>
    <w:rPr>
      <w:b/>
    </w:rPr>
  </w:style>
  <w:style w:type="character" w:styleId="16">
    <w:name w:val="page number"/>
    <w:basedOn w:val="14"/>
    <w:uiPriority w:val="0"/>
  </w:style>
  <w:style w:type="character" w:styleId="17">
    <w:name w:val="Hyperlink"/>
    <w:unhideWhenUsed/>
    <w:uiPriority w:val="99"/>
    <w:rPr>
      <w:color w:val="0000FF"/>
      <w:u w:val="single"/>
    </w:rPr>
  </w:style>
  <w:style w:type="character" w:customStyle="1" w:styleId="18">
    <w:name w:val="正文文本 Char"/>
    <w:link w:val="2"/>
    <w:uiPriority w:val="0"/>
    <w:rPr>
      <w:rFonts w:ascii="Times New Roman" w:hAnsi="Times New Roman"/>
      <w:b/>
      <w:bCs/>
      <w:kern w:val="2"/>
      <w:sz w:val="36"/>
      <w:szCs w:val="24"/>
    </w:rPr>
  </w:style>
  <w:style w:type="character" w:customStyle="1" w:styleId="19">
    <w:name w:val="日期 Char"/>
    <w:link w:val="4"/>
    <w:semiHidden/>
    <w:uiPriority w:val="99"/>
    <w:rPr>
      <w:kern w:val="2"/>
      <w:sz w:val="21"/>
      <w:szCs w:val="22"/>
    </w:rPr>
  </w:style>
  <w:style w:type="character" w:customStyle="1" w:styleId="20">
    <w:name w:val="批注框文本 Char"/>
    <w:link w:val="5"/>
    <w:semiHidden/>
    <w:uiPriority w:val="99"/>
    <w:rPr>
      <w:kern w:val="2"/>
      <w:sz w:val="18"/>
      <w:szCs w:val="18"/>
    </w:rPr>
  </w:style>
  <w:style w:type="character" w:customStyle="1" w:styleId="21">
    <w:name w:val="页脚 Char"/>
    <w:link w:val="6"/>
    <w:uiPriority w:val="0"/>
    <w:rPr>
      <w:kern w:val="2"/>
      <w:sz w:val="18"/>
      <w:szCs w:val="18"/>
    </w:rPr>
  </w:style>
  <w:style w:type="character" w:customStyle="1" w:styleId="22">
    <w:name w:val="页眉 Char"/>
    <w:link w:val="8"/>
    <w:uiPriority w:val="99"/>
    <w:rPr>
      <w:kern w:val="2"/>
      <w:sz w:val="18"/>
      <w:szCs w:val="18"/>
    </w:rPr>
  </w:style>
  <w:style w:type="paragraph" w:customStyle="1" w:styleId="23">
    <w:name w:val="默认"/>
    <w:qFormat/>
    <w:uiPriority w:val="0"/>
    <w:rPr>
      <w:rFonts w:ascii="Helvetica" w:hAnsi="Helvetica" w:eastAsia="Helvetica" w:cs="Helvetica"/>
      <w:color w:val="000000"/>
      <w:sz w:val="22"/>
      <w:szCs w:val="22"/>
      <w:lang w:val="en-US" w:eastAsia="zh-CN" w:bidi="ar-SA"/>
    </w:rPr>
  </w:style>
  <w:style w:type="paragraph" w:customStyle="1" w:styleId="24">
    <w:name w:val="List Paragraph"/>
    <w:basedOn w:val="1"/>
    <w:uiPriority w:val="0"/>
    <w:pPr>
      <w:ind w:firstLine="420" w:firstLineChars="200"/>
    </w:pPr>
  </w:style>
  <w:style w:type="paragraph" w:customStyle="1" w:styleId="25">
    <w:name w:val="正文1"/>
    <w:qFormat/>
    <w:uiPriority w:val="0"/>
    <w:pPr>
      <w:jc w:val="both"/>
    </w:pPr>
    <w:rPr>
      <w:rFonts w:ascii="Times New Roman" w:hAnsi="Times New Roman"/>
      <w:kern w:val="2"/>
      <w:sz w:val="21"/>
      <w:szCs w:val="21"/>
      <w:lang w:val="en-US" w:eastAsia="zh-CN" w:bidi="ar-SA"/>
    </w:rPr>
  </w:style>
  <w:style w:type="paragraph" w:customStyle="1" w:styleId="26">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6338</Words>
  <Characters>6530</Characters>
  <Lines>16</Lines>
  <Paragraphs>4</Paragraphs>
  <TotalTime>7.66666666666667</TotalTime>
  <ScaleCrop>false</ScaleCrop>
  <LinksUpToDate>false</LinksUpToDate>
  <CharactersWithSpaces>6609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2017-12-30T10:09:00Z</dcterms:created>
  <dc:creator>微软用户</dc:creator>
  <cp:lastModifiedBy> </cp:lastModifiedBy>
  <cp:lastPrinted>2025-03-28T02:32:32Z</cp:lastPrinted>
  <dcterms:modified xsi:type="dcterms:W3CDTF">2025-03-31T15:08:42Z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A53A089769BB48839734445E4F58DA30</vt:lpwstr>
  </property>
</Properties>
</file>