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94" w:lineRule="exact"/>
        <w:jc w:val="both"/>
        <w:rPr>
          <w:rFonts w:hint="eastAsia" w:ascii="Times New Roman" w:hAnsi="Times New Roman" w:eastAsia="方正仿宋_GBK"/>
          <w:sz w:val="32"/>
          <w:szCs w:val="24"/>
        </w:rPr>
      </w:pPr>
    </w:p>
    <w:p>
      <w:pPr>
        <w:keepNext w:val="0"/>
        <w:keepLines w:val="0"/>
        <w:pageBreakBefore w:val="0"/>
        <w:kinsoku/>
        <w:wordWrap/>
        <w:overflowPunct/>
        <w:topLinePunct w:val="0"/>
        <w:autoSpaceDE/>
        <w:autoSpaceDN/>
        <w:bidi w:val="0"/>
        <w:adjustRightInd/>
        <w:spacing w:line="594" w:lineRule="exact"/>
        <w:jc w:val="both"/>
        <w:rPr>
          <w:rFonts w:ascii="Times New Roman" w:hAnsi="Times New Roman" w:eastAsia="方正仿宋_GBK"/>
          <w:sz w:val="32"/>
          <w:szCs w:val="24"/>
        </w:rPr>
      </w:pPr>
    </w:p>
    <w:p>
      <w:pPr>
        <w:keepNext w:val="0"/>
        <w:keepLines w:val="0"/>
        <w:pageBreakBefore w:val="0"/>
        <w:kinsoku/>
        <w:wordWrap/>
        <w:overflowPunct/>
        <w:topLinePunct w:val="0"/>
        <w:autoSpaceDE/>
        <w:autoSpaceDN/>
        <w:bidi w:val="0"/>
        <w:adjustRightInd/>
        <w:spacing w:line="594" w:lineRule="exact"/>
        <w:jc w:val="both"/>
        <w:rPr>
          <w:rFonts w:ascii="Times New Roman" w:hAnsi="Times New Roman" w:eastAsia="方正仿宋_GBK"/>
          <w:sz w:val="32"/>
          <w:szCs w:val="24"/>
        </w:rPr>
      </w:pPr>
    </w:p>
    <w:p>
      <w:pPr>
        <w:keepNext w:val="0"/>
        <w:keepLines w:val="0"/>
        <w:pageBreakBefore w:val="0"/>
        <w:kinsoku/>
        <w:wordWrap/>
        <w:overflowPunct/>
        <w:topLinePunct w:val="0"/>
        <w:autoSpaceDE/>
        <w:autoSpaceDN/>
        <w:bidi w:val="0"/>
        <w:adjustRightInd/>
        <w:spacing w:line="594" w:lineRule="exact"/>
        <w:jc w:val="both"/>
        <w:rPr>
          <w:rFonts w:ascii="Times New Roman" w:hAnsi="Times New Roman" w:eastAsia="方正仿宋_GBK"/>
          <w:sz w:val="32"/>
          <w:szCs w:val="24"/>
        </w:rPr>
      </w:pPr>
    </w:p>
    <w:p>
      <w:pPr>
        <w:keepNext w:val="0"/>
        <w:keepLines w:val="0"/>
        <w:pageBreakBefore w:val="0"/>
        <w:kinsoku/>
        <w:wordWrap/>
        <w:overflowPunct/>
        <w:topLinePunct w:val="0"/>
        <w:autoSpaceDE/>
        <w:autoSpaceDN/>
        <w:bidi w:val="0"/>
        <w:adjustRightInd/>
        <w:spacing w:line="594" w:lineRule="exact"/>
        <w:jc w:val="both"/>
        <w:rPr>
          <w:rFonts w:ascii="Times New Roman" w:hAnsi="Times New Roman" w:eastAsia="方正仿宋_GBK"/>
          <w:sz w:val="32"/>
          <w:szCs w:val="24"/>
        </w:rPr>
      </w:pPr>
    </w:p>
    <w:p>
      <w:pPr>
        <w:keepNext w:val="0"/>
        <w:keepLines w:val="0"/>
        <w:pageBreakBefore w:val="0"/>
        <w:kinsoku/>
        <w:wordWrap/>
        <w:overflowPunct/>
        <w:topLinePunct w:val="0"/>
        <w:autoSpaceDE/>
        <w:autoSpaceDN/>
        <w:bidi w:val="0"/>
        <w:adjustRightInd/>
        <w:spacing w:line="594" w:lineRule="exact"/>
        <w:jc w:val="both"/>
        <w:rPr>
          <w:rFonts w:ascii="Times New Roman" w:hAnsi="Times New Roman" w:eastAsia="方正仿宋_GBK"/>
          <w:sz w:val="32"/>
          <w:szCs w:val="24"/>
        </w:rPr>
      </w:pPr>
    </w:p>
    <w:p>
      <w:pPr>
        <w:keepNext w:val="0"/>
        <w:keepLines w:val="0"/>
        <w:pageBreakBefore w:val="0"/>
        <w:kinsoku/>
        <w:wordWrap/>
        <w:overflowPunct/>
        <w:topLinePunct w:val="0"/>
        <w:autoSpaceDE/>
        <w:autoSpaceDN/>
        <w:bidi w:val="0"/>
        <w:adjustRightInd/>
        <w:spacing w:line="594" w:lineRule="exact"/>
        <w:jc w:val="both"/>
        <w:rPr>
          <w:rFonts w:ascii="Times New Roman" w:hAnsi="Times New Roman" w:eastAsia="方正仿宋_GBK"/>
          <w:sz w:val="32"/>
          <w:szCs w:val="24"/>
        </w:rPr>
      </w:pPr>
    </w:p>
    <w:p>
      <w:pPr>
        <w:keepNext w:val="0"/>
        <w:keepLines w:val="0"/>
        <w:pageBreakBefore w:val="0"/>
        <w:kinsoku/>
        <w:wordWrap/>
        <w:overflowPunct/>
        <w:topLinePunct w:val="0"/>
        <w:autoSpaceDE/>
        <w:autoSpaceDN/>
        <w:bidi w:val="0"/>
        <w:adjustRightInd/>
        <w:spacing w:line="594" w:lineRule="exact"/>
        <w:jc w:val="center"/>
        <w:rPr>
          <w:rFonts w:hint="eastAsia" w:ascii="仿宋" w:hAnsi="仿宋" w:eastAsia="仿宋"/>
          <w:sz w:val="32"/>
          <w:szCs w:val="24"/>
        </w:rPr>
      </w:pPr>
      <w:r>
        <w:rPr>
          <w:rFonts w:hint="eastAsia" w:ascii="方正仿宋_GBK" w:hAnsi="方正仿宋_GBK" w:eastAsia="方正仿宋_GBK" w:cs="方正仿宋_GBK"/>
          <w:color w:val="000000"/>
          <w:kern w:val="2"/>
          <w:sz w:val="32"/>
          <w:szCs w:val="32"/>
          <w:lang w:val="en-US" w:eastAsia="zh-CN" w:bidi="ar-SA"/>
        </w:rPr>
        <w:t>红炉府发〔2022〕58号</w:t>
      </w:r>
    </w:p>
    <w:p>
      <w:pPr>
        <w:keepNext w:val="0"/>
        <w:keepLines w:val="0"/>
        <w:pageBreakBefore w:val="0"/>
        <w:kinsoku/>
        <w:wordWrap/>
        <w:overflowPunct/>
        <w:topLinePunct w:val="0"/>
        <w:autoSpaceDE/>
        <w:autoSpaceDN/>
        <w:bidi w:val="0"/>
        <w:adjustRightInd/>
        <w:spacing w:line="594" w:lineRule="exact"/>
        <w:jc w:val="both"/>
        <w:rPr>
          <w:rFonts w:ascii="Times New Roman" w:hAnsi="Times New Roman" w:eastAsia="方正仿宋_GBK"/>
          <w:sz w:val="32"/>
          <w:szCs w:val="24"/>
        </w:rPr>
      </w:pPr>
      <w:r>
        <w:rPr>
          <w:rFonts w:ascii="Times New Roman" w:hAnsi="Times New Roman" w:eastAsia="方正仿宋_GBK"/>
          <w:sz w:val="32"/>
          <w:szCs w:val="24"/>
        </w:rPr>
        <w:t xml:space="preserve"> </w:t>
      </w:r>
    </w:p>
    <w:p>
      <w:pPr>
        <w:keepNext w:val="0"/>
        <w:keepLines w:val="0"/>
        <w:pageBreakBefore w:val="0"/>
        <w:kinsoku/>
        <w:wordWrap/>
        <w:overflowPunct/>
        <w:topLinePunct w:val="0"/>
        <w:autoSpaceDE/>
        <w:autoSpaceDN/>
        <w:bidi w:val="0"/>
        <w:adjustRightInd/>
        <w:spacing w:line="594" w:lineRule="exact"/>
        <w:ind w:left="1365" w:leftChars="650" w:right="1365" w:rightChars="650"/>
        <w:jc w:val="center"/>
        <w:rPr>
          <w:rFonts w:hint="eastAsia" w:ascii="方正小标宋_GBK" w:hAnsi="方正小标宋_GBK" w:eastAsia="方正小标宋_GBK" w:cs="方正小标宋_GBK"/>
          <w:b w:val="0"/>
          <w:bCs/>
          <w:w w:val="100"/>
          <w:sz w:val="44"/>
          <w:szCs w:val="44"/>
        </w:rPr>
      </w:pPr>
      <w:r>
        <w:rPr>
          <w:rFonts w:hint="eastAsia" w:ascii="方正小标宋_GBK" w:hAnsi="方正小标宋_GBK" w:eastAsia="方正小标宋_GBK" w:cs="方正小标宋_GBK"/>
          <w:b w:val="0"/>
          <w:bCs/>
          <w:w w:val="100"/>
          <w:sz w:val="44"/>
          <w:szCs w:val="44"/>
        </w:rPr>
        <w:t>重庆市永川区</w:t>
      </w:r>
      <w:r>
        <w:rPr>
          <w:rFonts w:hint="eastAsia" w:ascii="方正小标宋_GBK" w:hAnsi="方正小标宋_GBK" w:eastAsia="方正小标宋_GBK" w:cs="方正小标宋_GBK"/>
          <w:b w:val="0"/>
          <w:bCs/>
          <w:w w:val="100"/>
          <w:sz w:val="44"/>
          <w:szCs w:val="44"/>
          <w:lang w:eastAsia="zh-CN"/>
        </w:rPr>
        <w:t>红炉</w:t>
      </w:r>
      <w:r>
        <w:rPr>
          <w:rFonts w:hint="eastAsia" w:ascii="方正小标宋_GBK" w:hAnsi="方正小标宋_GBK" w:eastAsia="方正小标宋_GBK" w:cs="方正小标宋_GBK"/>
          <w:b w:val="0"/>
          <w:bCs/>
          <w:w w:val="100"/>
          <w:sz w:val="44"/>
          <w:szCs w:val="44"/>
        </w:rPr>
        <w:t>镇人民政府</w:t>
      </w:r>
    </w:p>
    <w:p>
      <w:pPr>
        <w:snapToGrid w:val="0"/>
        <w:spacing w:line="594" w:lineRule="exact"/>
        <w:jc w:val="center"/>
        <w:rPr>
          <w:rFonts w:ascii="方正小标宋_GBK" w:eastAsia="方正小标宋_GBK"/>
          <w:sz w:val="44"/>
          <w:szCs w:val="44"/>
        </w:rPr>
      </w:pPr>
      <w:r>
        <w:rPr>
          <w:rFonts w:hint="eastAsia" w:ascii="方正小标宋_GBK" w:eastAsia="方正小标宋_GBK"/>
          <w:sz w:val="44"/>
          <w:szCs w:val="44"/>
        </w:rPr>
        <w:t>关于</w:t>
      </w:r>
      <w:r>
        <w:rPr>
          <w:rFonts w:hint="eastAsia" w:ascii="方正小标宋_GBK" w:eastAsia="方正小标宋_GBK"/>
          <w:sz w:val="44"/>
          <w:szCs w:val="44"/>
          <w:lang w:eastAsia="zh-CN"/>
        </w:rPr>
        <w:t>认真</w:t>
      </w:r>
      <w:r>
        <w:rPr>
          <w:rFonts w:hint="eastAsia" w:ascii="方正小标宋_GBK" w:eastAsia="方正小标宋_GBK"/>
          <w:sz w:val="44"/>
          <w:szCs w:val="44"/>
        </w:rPr>
        <w:t>做好高温天气下安全生产工作的通知</w:t>
      </w:r>
    </w:p>
    <w:p>
      <w:pPr>
        <w:pStyle w:val="10"/>
        <w:keepNext w:val="0"/>
        <w:keepLines w:val="0"/>
        <w:pageBreakBefore w:val="0"/>
        <w:widowControl/>
        <w:kinsoku/>
        <w:wordWrap/>
        <w:overflowPunct/>
        <w:topLinePunct w:val="0"/>
        <w:autoSpaceDE/>
        <w:autoSpaceDN/>
        <w:bidi w:val="0"/>
        <w:adjustRightInd/>
        <w:spacing w:before="0" w:beforeAutospacing="0" w:after="0" w:afterAutospacing="0" w:line="594" w:lineRule="exact"/>
        <w:jc w:val="both"/>
        <w:rPr>
          <w:rFonts w:hint="eastAsia" w:ascii="方正仿宋_GBK" w:hAnsi="方正仿宋_GBK" w:eastAsia="方正仿宋_GBK" w:cs="方正仿宋_GBK"/>
          <w:color w:val="000000"/>
          <w:kern w:val="2"/>
          <w:sz w:val="32"/>
          <w:szCs w:val="32"/>
          <w:lang w:val="en-US" w:eastAsia="zh-CN" w:bidi="ar-SA"/>
        </w:rPr>
      </w:pPr>
    </w:p>
    <w:p>
      <w:pPr>
        <w:pStyle w:val="10"/>
        <w:keepNext w:val="0"/>
        <w:keepLines w:val="0"/>
        <w:pageBreakBefore w:val="0"/>
        <w:widowControl/>
        <w:kinsoku/>
        <w:wordWrap/>
        <w:overflowPunct/>
        <w:topLinePunct w:val="0"/>
        <w:autoSpaceDE/>
        <w:autoSpaceDN/>
        <w:bidi w:val="0"/>
        <w:adjustRightInd/>
        <w:spacing w:before="0" w:beforeAutospacing="0" w:after="0" w:afterAutospacing="0" w:line="594" w:lineRule="exact"/>
        <w:jc w:val="both"/>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镇安委会成员单位、各村（社区）、各企业：</w:t>
      </w:r>
    </w:p>
    <w:p>
      <w:pPr>
        <w:spacing w:line="594" w:lineRule="exact"/>
        <w:ind w:firstLine="640" w:firstLineChars="200"/>
        <w:rPr>
          <w:rFonts w:hint="eastAsia" w:ascii="方正黑体_GBK" w:hAnsi="方正黑体_GBK" w:eastAsia="方正黑体_GBK" w:cs="方正黑体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为认真贯彻落实全国安全生产电视电话会议，按照市安委办、市减灾办《关于做好高温天气下事故灾害防范工作的通知》（渝安办〔2022〕55号）和《重庆市永川区安全生产委员会办公室关于做好高温天气下安全生产工作的通知》（永川安办发〔2022〕71号）文件要求，切实加强高温天气下安全生产事故防范工作，强化安全风险防范，狠抓各项措施落实，坚决防范各类事故灾害发生，现就有关事项通知如下：</w:t>
      </w:r>
      <w:r>
        <w:rPr>
          <w:rFonts w:hint="eastAsia" w:ascii="方正仿宋_GBK" w:hAnsi="方正仿宋_GBK" w:eastAsia="方正仿宋_GBK" w:cs="方正仿宋_GBK"/>
          <w:color w:val="000000"/>
          <w:kern w:val="2"/>
          <w:sz w:val="32"/>
          <w:szCs w:val="32"/>
          <w:lang w:val="en-US" w:eastAsia="zh-CN" w:bidi="ar-SA"/>
        </w:rPr>
        <w:br w:type="textWrapping"/>
      </w:r>
      <w:r>
        <w:rPr>
          <w:rFonts w:hint="eastAsia" w:ascii="方正仿宋_GBK" w:hAnsi="方正仿宋_GBK" w:eastAsia="方正仿宋_GBK" w:cs="方正仿宋_GBK"/>
          <w:color w:val="000000"/>
          <w:kern w:val="2"/>
          <w:sz w:val="32"/>
          <w:szCs w:val="32"/>
          <w:lang w:val="en-US" w:eastAsia="zh-CN" w:bidi="ar-SA"/>
        </w:rPr>
        <w:t xml:space="preserve">   </w:t>
      </w:r>
      <w:r>
        <w:rPr>
          <w:rFonts w:hint="eastAsia" w:ascii="方正黑体_GBK" w:hAnsi="方正黑体_GBK" w:eastAsia="方正黑体_GBK" w:cs="方正黑体_GBK"/>
          <w:color w:val="000000"/>
          <w:kern w:val="2"/>
          <w:sz w:val="32"/>
          <w:szCs w:val="32"/>
          <w:lang w:val="en-US" w:eastAsia="zh-CN" w:bidi="ar-SA"/>
        </w:rPr>
        <w:t xml:space="preserve"> 一、牢固树立安全意识，强化责任落实</w:t>
      </w:r>
    </w:p>
    <w:p>
      <w:pPr>
        <w:spacing w:line="594" w:lineRule="exact"/>
        <w:ind w:firstLine="640" w:firstLineChars="200"/>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高温季节历来是各类事故的易发多发时段，连晴高温极易造成生产设施、设备运行异常和作业人员身心疲惫，诱发各类生产安全事故。各单位要切实强化忧患意识、底线思维，始终绷紧安全神经，决不能有丝毫松懈、半点马虎，要严格落实国务院安委会“十五条硬措施”、市安委会“66项任务”、区安委会“67项任务”和红炉镇“49项任务”，全面分析研判本辖区、本行业领域安全风险，紧紧扭住遏制重特大事故“牛鼻子”不放松，落细落实各项责任措施。领导干部要主动担责、以上率下，亲自深入一线督查检查、明查暗访，推动层层压紧压实责任链条，严格监管执法，强化警示曝光，坚决整治“屡禁不止、屡罚不改”问题，以更加严实的作风及时消除盲区、堵塞漏洞，坚决杜绝较大以上生产安全事故的发生。</w:t>
      </w:r>
    </w:p>
    <w:p>
      <w:pPr>
        <w:spacing w:line="594" w:lineRule="exact"/>
        <w:ind w:firstLine="640" w:firstLineChars="200"/>
        <w:rPr>
          <w:rFonts w:hint="eastAsia" w:ascii="方正黑体_GBK" w:hAnsi="方正黑体_GBK" w:eastAsia="方正黑体_GBK" w:cs="方正黑体_GBK"/>
          <w:color w:val="000000"/>
          <w:kern w:val="2"/>
          <w:sz w:val="32"/>
          <w:szCs w:val="32"/>
          <w:lang w:val="en-US" w:eastAsia="zh-CN" w:bidi="ar-SA"/>
        </w:rPr>
      </w:pPr>
      <w:r>
        <w:rPr>
          <w:rFonts w:hint="eastAsia" w:ascii="方正黑体_GBK" w:hAnsi="方正黑体_GBK" w:eastAsia="方正黑体_GBK" w:cs="方正黑体_GBK"/>
          <w:color w:val="000000"/>
          <w:kern w:val="2"/>
          <w:sz w:val="32"/>
          <w:szCs w:val="32"/>
          <w:lang w:val="en-US" w:eastAsia="zh-CN" w:bidi="ar-SA"/>
        </w:rPr>
        <w:t>二、紧盯重点行业领域，落实防范措施</w:t>
      </w:r>
    </w:p>
    <w:p>
      <w:pPr>
        <w:spacing w:line="594" w:lineRule="exact"/>
        <w:ind w:firstLine="640" w:firstLineChars="200"/>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道路交通方面：应急办牵头持续推进“交安行动”，加强对溢水路段、临水临崖、滑坡等重点路段、重点时段的全天候、全方位巡逻管控；着力推进货运车辆超载超限源头治理，全面整治运营车辆挂靠经营痼疾，深化交通事故预防，严查“三超一疲劳”，严防农村面包车、拖拉机、三轮车非法载人造成群死群伤。</w:t>
      </w:r>
      <w:r>
        <w:rPr>
          <w:rFonts w:hint="eastAsia" w:ascii="方正仿宋_GBK" w:hAnsi="方正仿宋_GBK" w:eastAsia="方正仿宋_GBK" w:cs="方正仿宋_GBK"/>
          <w:color w:val="000000"/>
          <w:kern w:val="2"/>
          <w:sz w:val="32"/>
          <w:szCs w:val="32"/>
          <w:lang w:val="en-US" w:eastAsia="zh-CN" w:bidi="ar-SA"/>
        </w:rPr>
        <w:br w:type="textWrapping"/>
      </w:r>
      <w:r>
        <w:rPr>
          <w:rFonts w:hint="eastAsia" w:ascii="方正仿宋_GBK" w:hAnsi="方正仿宋_GBK" w:eastAsia="方正仿宋_GBK" w:cs="方正仿宋_GBK"/>
          <w:color w:val="000000"/>
          <w:kern w:val="2"/>
          <w:sz w:val="32"/>
          <w:szCs w:val="32"/>
          <w:lang w:val="en-US" w:eastAsia="zh-CN" w:bidi="ar-SA"/>
        </w:rPr>
        <w:t xml:space="preserve">    矿山方面：应急办牵头持</w:t>
      </w:r>
      <w:bookmarkStart w:id="0" w:name="_GoBack"/>
      <w:bookmarkEnd w:id="0"/>
      <w:r>
        <w:rPr>
          <w:rFonts w:hint="eastAsia" w:ascii="方正仿宋_GBK" w:hAnsi="方正仿宋_GBK" w:eastAsia="方正仿宋_GBK" w:cs="方正仿宋_GBK"/>
          <w:color w:val="000000"/>
          <w:kern w:val="2"/>
          <w:sz w:val="32"/>
          <w:szCs w:val="32"/>
          <w:lang w:val="en-US" w:eastAsia="zh-CN" w:bidi="ar-SA"/>
        </w:rPr>
        <w:t>续开展非煤矿露山企业高陡边坡和附属设施、油气开采企业及附属设施安全生产专项整治，定期不定期开展关闭煤矿巡查监测，坚决杜绝盗采行为发生。要加强风险分析研判，规范对危险作业的安全管理，严格落实双重预防机制。</w:t>
      </w:r>
    </w:p>
    <w:p>
      <w:pPr>
        <w:spacing w:line="594" w:lineRule="exact"/>
        <w:ind w:firstLine="640" w:firstLineChars="200"/>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森林防灭火方面：农业服务中心联合各村（社区）要</w:t>
      </w:r>
      <w:r>
        <w:rPr>
          <w:rFonts w:hint="eastAsia" w:ascii="方正仿宋_GBK" w:hAnsi="方正仿宋_GBK" w:eastAsia="方正仿宋_GBK" w:cs="方正仿宋_GBK"/>
          <w:bCs/>
          <w:sz w:val="32"/>
          <w:szCs w:val="32"/>
        </w:rPr>
        <w:t>加强森林防火宣传，</w:t>
      </w:r>
      <w:r>
        <w:rPr>
          <w:rFonts w:hint="eastAsia" w:ascii="方正仿宋_GBK" w:hAnsi="方正仿宋_GBK" w:eastAsia="方正仿宋_GBK" w:cs="方正仿宋_GBK"/>
          <w:bCs/>
          <w:sz w:val="32"/>
          <w:szCs w:val="32"/>
          <w:lang w:eastAsia="zh-CN"/>
        </w:rPr>
        <w:t>严格</w:t>
      </w:r>
      <w:r>
        <w:rPr>
          <w:rFonts w:hint="eastAsia" w:ascii="方正仿宋_GBK" w:hAnsi="方正仿宋_GBK" w:eastAsia="方正仿宋_GBK" w:cs="方正仿宋_GBK"/>
          <w:bCs/>
          <w:sz w:val="32"/>
          <w:szCs w:val="32"/>
        </w:rPr>
        <w:t>落实扫码入林</w:t>
      </w:r>
      <w:r>
        <w:rPr>
          <w:rFonts w:hint="eastAsia" w:ascii="方正仿宋_GBK" w:hAnsi="方正仿宋_GBK" w:eastAsia="方正仿宋_GBK" w:cs="方正仿宋_GBK"/>
          <w:bCs/>
          <w:sz w:val="32"/>
          <w:szCs w:val="32"/>
          <w:lang w:eastAsia="zh-CN"/>
        </w:rPr>
        <w:t>（山），</w:t>
      </w:r>
      <w:r>
        <w:rPr>
          <w:rFonts w:hint="eastAsia" w:ascii="方正仿宋_GBK" w:hAnsi="方正仿宋_GBK" w:eastAsia="方正仿宋_GBK" w:cs="方正仿宋_GBK"/>
          <w:bCs/>
          <w:sz w:val="32"/>
          <w:szCs w:val="32"/>
        </w:rPr>
        <w:t>强化巡山守卡，对</w:t>
      </w:r>
      <w:r>
        <w:rPr>
          <w:rFonts w:hint="eastAsia" w:ascii="方正仿宋_GBK" w:hAnsi="方正仿宋_GBK" w:eastAsia="方正仿宋_GBK" w:cs="方正仿宋_GBK"/>
          <w:bCs/>
          <w:sz w:val="32"/>
          <w:szCs w:val="32"/>
          <w:lang w:eastAsia="zh-CN"/>
        </w:rPr>
        <w:t>重点人员</w:t>
      </w:r>
      <w:r>
        <w:rPr>
          <w:rFonts w:hint="eastAsia" w:ascii="方正仿宋_GBK" w:hAnsi="方正仿宋_GBK" w:eastAsia="方正仿宋_GBK" w:cs="方正仿宋_GBK"/>
          <w:bCs/>
          <w:sz w:val="32"/>
          <w:szCs w:val="32"/>
        </w:rPr>
        <w:t>重点部位</w:t>
      </w:r>
      <w:r>
        <w:rPr>
          <w:rFonts w:hint="eastAsia" w:ascii="方正仿宋_GBK" w:hAnsi="方正仿宋_GBK" w:eastAsia="方正仿宋_GBK" w:cs="方正仿宋_GBK"/>
          <w:bCs/>
          <w:sz w:val="32"/>
          <w:szCs w:val="32"/>
          <w:lang w:eastAsia="zh-CN"/>
        </w:rPr>
        <w:t>要严防死守，</w:t>
      </w:r>
      <w:r>
        <w:rPr>
          <w:rFonts w:hint="eastAsia" w:ascii="方正仿宋_GBK" w:hAnsi="方正仿宋_GBK" w:eastAsia="方正仿宋_GBK" w:cs="方正仿宋_GBK"/>
          <w:color w:val="000000"/>
          <w:kern w:val="2"/>
          <w:sz w:val="32"/>
          <w:szCs w:val="32"/>
          <w:lang w:val="en-US" w:eastAsia="zh-CN" w:bidi="ar-SA"/>
        </w:rPr>
        <w:t>严防因火灾造成人员伤亡和财产损失。</w:t>
      </w:r>
    </w:p>
    <w:p>
      <w:pPr>
        <w:spacing w:line="594" w:lineRule="exact"/>
        <w:ind w:firstLine="640" w:firstLineChars="200"/>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建设施工方面：规环办牵头加大对违法转包分包环节的监管执法力度，避免出现监管盲区，针对易引发“六类事故”突出违法行为开展执法检查，加强对建筑施工现场防坠落、防垮塌、防滑、防火等措施落实情况的监督检查。集中开展自建房安全专项整治行动，突出人员密集、涉及公共安全的经营性自建房隐患排查。</w:t>
      </w:r>
      <w:r>
        <w:rPr>
          <w:rFonts w:hint="eastAsia" w:ascii="方正仿宋_GBK" w:hAnsi="方正仿宋_GBK" w:eastAsia="方正仿宋_GBK" w:cs="方正仿宋_GBK"/>
          <w:color w:val="000000"/>
          <w:kern w:val="2"/>
          <w:sz w:val="32"/>
          <w:szCs w:val="32"/>
          <w:lang w:val="en-US" w:eastAsia="zh-CN" w:bidi="ar-SA"/>
        </w:rPr>
        <w:br w:type="textWrapping"/>
      </w:r>
      <w:r>
        <w:rPr>
          <w:rFonts w:hint="eastAsia" w:ascii="方正仿宋_GBK" w:hAnsi="方正仿宋_GBK" w:eastAsia="方正仿宋_GBK" w:cs="方正仿宋_GBK"/>
          <w:color w:val="000000"/>
          <w:kern w:val="2"/>
          <w:sz w:val="32"/>
          <w:szCs w:val="32"/>
          <w:lang w:val="en-US" w:eastAsia="zh-CN" w:bidi="ar-SA"/>
        </w:rPr>
        <w:t xml:space="preserve">    消防安全方面：执法办牵头加大对超市、学校、宾馆、饭店等人员密集场所的监管力度，聚焦用电负荷过大、线路老化失修等问题开展排查整治，要加强电网巡查检修，防范因电力设施超负荷运行引发火灾等。</w:t>
      </w:r>
      <w:r>
        <w:rPr>
          <w:rFonts w:hint="eastAsia" w:ascii="方正仿宋_GBK" w:hAnsi="方正仿宋_GBK" w:eastAsia="方正仿宋_GBK" w:cs="方正仿宋_GBK"/>
          <w:color w:val="000000"/>
          <w:kern w:val="2"/>
          <w:sz w:val="32"/>
          <w:szCs w:val="32"/>
          <w:lang w:val="en-US" w:eastAsia="zh-CN" w:bidi="ar-SA"/>
        </w:rPr>
        <w:br w:type="textWrapping"/>
      </w:r>
      <w:r>
        <w:rPr>
          <w:rFonts w:hint="eastAsia" w:ascii="方正仿宋_GBK" w:hAnsi="方正仿宋_GBK" w:eastAsia="方正仿宋_GBK" w:cs="方正仿宋_GBK"/>
          <w:color w:val="000000"/>
          <w:kern w:val="2"/>
          <w:sz w:val="32"/>
          <w:szCs w:val="32"/>
          <w:lang w:val="en-US" w:eastAsia="zh-CN" w:bidi="ar-SA"/>
        </w:rPr>
        <w:t xml:space="preserve">    燃气方面：经发办牵头全面摸排使用燃气的农贸市场、餐饮等生产经营单位底数，建立风险信息台账，督促企业按规定使用电气设施设备，完善消防设施。</w:t>
      </w:r>
    </w:p>
    <w:p>
      <w:pPr>
        <w:spacing w:line="594" w:lineRule="exact"/>
        <w:ind w:firstLine="640" w:firstLineChars="200"/>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危险化学品方面：应急办牵头加强对危险化学品储存、经营、使用等各个环节检查巡查，督促企业做好防火、防爆、防泄漏等工作。</w:t>
      </w:r>
    </w:p>
    <w:p>
      <w:pPr>
        <w:spacing w:line="594" w:lineRule="exact"/>
        <w:ind w:firstLine="640" w:firstLineChars="200"/>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工贸方面：经发办、应急办加强工贸企业危化品使用、动火动电、检维修、有限空间等高危作业环节安全管理，严格落实“12个专项监管行动”，落实专人现场监护，杜绝冒险作业。</w:t>
      </w:r>
    </w:p>
    <w:p>
      <w:pPr>
        <w:spacing w:line="594" w:lineRule="exact"/>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 xml:space="preserve">    防溺水方面：农业服务中心要联合各村（社区）加大对市民防溺水宣传教育，通过安全预警、温馨提示等多种形式，提醒市民注意防溺水安全。要对河流、堰塘、水库、建筑工地等容易发生溺水事件的区域开展拉网式排查，加强巡查和守护，及时发现并制止青少年儿童玩水、下水等危险行为，并配备必要的防护设备，在相关水域易下水位置和曾经发生溺水事件的位置，张贴或树立醒目的防溺水警示标志标语，并加装防护设施。</w:t>
      </w:r>
    </w:p>
    <w:p>
      <w:pPr>
        <w:spacing w:line="594" w:lineRule="exact"/>
        <w:ind w:firstLine="640" w:firstLineChars="200"/>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城市运行、民政、特种设备、民爆、电力、农机、水利、邮政等其他行业领域也要结合行业特点和安全生产的规律，做好高温天气各项安全防范和隐患排查治理工作。</w:t>
      </w:r>
    </w:p>
    <w:p>
      <w:pPr>
        <w:spacing w:line="594" w:lineRule="exact"/>
        <w:ind w:firstLine="640" w:firstLineChars="200"/>
        <w:rPr>
          <w:rFonts w:hint="eastAsia" w:ascii="方正黑体_GBK" w:hAnsi="方正黑体_GBK" w:eastAsia="方正黑体_GBK" w:cs="方正黑体_GBK"/>
          <w:color w:val="000000"/>
          <w:kern w:val="2"/>
          <w:sz w:val="32"/>
          <w:szCs w:val="32"/>
          <w:lang w:val="en-US" w:eastAsia="zh-CN" w:bidi="ar-SA"/>
        </w:rPr>
      </w:pPr>
      <w:r>
        <w:rPr>
          <w:rFonts w:hint="eastAsia" w:ascii="方正黑体_GBK" w:hAnsi="方正黑体_GBK" w:eastAsia="方正黑体_GBK" w:cs="方正黑体_GBK"/>
          <w:color w:val="000000"/>
          <w:kern w:val="2"/>
          <w:sz w:val="32"/>
          <w:szCs w:val="32"/>
          <w:lang w:val="en-US" w:eastAsia="zh-CN" w:bidi="ar-SA"/>
        </w:rPr>
        <w:t>三、加强应急准备，严格值班值守</w:t>
      </w:r>
    </w:p>
    <w:p>
      <w:pPr>
        <w:spacing w:line="594" w:lineRule="exact"/>
        <w:ind w:firstLine="640" w:firstLineChars="200"/>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严格执行领导带班、24小时值班制度，及时转发高温预警，畅通信息渠道，认真做好高温季节信息报送工作。进一步完善应急物资、装备、预案，加强应急演练与值班备勤，确保一旦发生突发事件能在第一时间快速有效处置，全力维护人民群众生命财产安全。</w:t>
      </w:r>
    </w:p>
    <w:p>
      <w:pPr>
        <w:spacing w:line="594" w:lineRule="exact"/>
        <w:ind w:firstLine="640" w:firstLineChars="200"/>
        <w:jc w:val="right"/>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 xml:space="preserve"> </w:t>
      </w:r>
    </w:p>
    <w:p>
      <w:pPr>
        <w:spacing w:line="594" w:lineRule="exact"/>
        <w:ind w:firstLine="640" w:firstLineChars="200"/>
        <w:jc w:val="right"/>
        <w:rPr>
          <w:rFonts w:hint="eastAsia" w:ascii="方正仿宋_GBK" w:hAnsi="方正仿宋_GBK" w:eastAsia="方正仿宋_GBK" w:cs="方正仿宋_GBK"/>
          <w:color w:val="000000"/>
          <w:kern w:val="2"/>
          <w:sz w:val="32"/>
          <w:szCs w:val="32"/>
          <w:lang w:val="en-US" w:eastAsia="zh-CN" w:bidi="ar-SA"/>
        </w:rPr>
      </w:pPr>
    </w:p>
    <w:p>
      <w:pPr>
        <w:spacing w:line="594" w:lineRule="exact"/>
        <w:ind w:firstLine="640" w:firstLineChars="200"/>
        <w:jc w:val="right"/>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重庆市永川区红炉镇人民政府</w:t>
      </w:r>
    </w:p>
    <w:p>
      <w:pPr>
        <w:spacing w:line="594" w:lineRule="exact"/>
        <w:ind w:firstLine="640" w:firstLineChars="200"/>
        <w:jc w:val="center"/>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 xml:space="preserve">                         2022年7月19日</w:t>
      </w:r>
    </w:p>
    <w:p>
      <w:pPr>
        <w:spacing w:line="594" w:lineRule="exact"/>
        <w:ind w:firstLine="640" w:firstLineChars="200"/>
        <w:jc w:val="both"/>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（此件公开发布）</w:t>
      </w:r>
    </w:p>
    <w:sectPr>
      <w:headerReference r:id="rId3" w:type="default"/>
      <w:footerReference r:id="rId4" w:type="default"/>
      <w:footerReference r:id="rId5" w:type="even"/>
      <w:pgSz w:w="11906" w:h="16838"/>
      <w:pgMar w:top="1985" w:right="1446" w:bottom="1644" w:left="1446"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E0002AFF" w:usb1="C0007843" w:usb2="00000009" w:usb3="00000000" w:csb0="400001FF" w:csb1="FFFF0000"/>
  </w:font>
  <w:font w:name="Cambria">
    <w:altName w:val="FreeSerif"/>
    <w:panose1 w:val="02040503050406030204"/>
    <w:charset w:val="00"/>
    <w:family w:val="roman"/>
    <w:pitch w:val="default"/>
    <w:sig w:usb0="A00002EF" w:usb1="4000004B" w:usb2="00000000" w:usb3="00000000" w:csb0="200000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210" w:leftChars="100"/>
      <w:jc w:val="right"/>
      <w:rPr>
        <w:rStyle w:val="16"/>
        <w:rFonts w:ascii="宋体" w:hAnsi="宋体"/>
        <w:sz w:val="28"/>
        <w:szCs w:val="28"/>
      </w:rPr>
    </w:pPr>
    <w:r>
      <w:rPr>
        <w:rStyle w:val="16"/>
        <w:rFonts w:hint="eastAsia" w:ascii="宋体" w:hAnsi="宋体"/>
        <w:sz w:val="28"/>
        <w:szCs w:val="28"/>
      </w:rPr>
      <w:t xml:space="preserve">— </w:t>
    </w:r>
    <w:r>
      <w:rPr>
        <w:rFonts w:hint="eastAsia" w:ascii="宋体" w:hAnsi="宋体"/>
        <w:sz w:val="28"/>
        <w:szCs w:val="28"/>
      </w:rPr>
      <w:fldChar w:fldCharType="begin"/>
    </w:r>
    <w:r>
      <w:rPr>
        <w:rStyle w:val="16"/>
        <w:rFonts w:hint="eastAsia" w:ascii="宋体" w:hAnsi="宋体"/>
        <w:sz w:val="28"/>
        <w:szCs w:val="28"/>
      </w:rPr>
      <w:instrText xml:space="preserve">PAGE  </w:instrText>
    </w:r>
    <w:r>
      <w:rPr>
        <w:rFonts w:hint="eastAsia" w:ascii="宋体" w:hAnsi="宋体"/>
        <w:sz w:val="28"/>
        <w:szCs w:val="28"/>
      </w:rPr>
      <w:fldChar w:fldCharType="separate"/>
    </w:r>
    <w:r>
      <w:rPr>
        <w:rStyle w:val="16"/>
        <w:rFonts w:ascii="宋体" w:hAnsi="宋体"/>
        <w:sz w:val="28"/>
        <w:szCs w:val="28"/>
        <w:lang/>
      </w:rPr>
      <w:t>3</w:t>
    </w:r>
    <w:r>
      <w:rPr>
        <w:rFonts w:hint="eastAsia" w:ascii="宋体" w:hAnsi="宋体"/>
        <w:sz w:val="28"/>
        <w:szCs w:val="28"/>
      </w:rPr>
      <w:fldChar w:fldCharType="end"/>
    </w:r>
    <w:r>
      <w:rPr>
        <w:rStyle w:val="16"/>
        <w:rFonts w:hint="eastAsia" w:ascii="宋体" w:hAnsi="宋体"/>
        <w:sz w:val="28"/>
        <w:szCs w:val="28"/>
      </w:rPr>
      <w:t xml:space="preserve"> —</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210" w:leftChars="100"/>
      <w:rPr>
        <w:rStyle w:val="16"/>
        <w:rFonts w:ascii="宋体" w:hAnsi="宋体"/>
        <w:sz w:val="28"/>
        <w:szCs w:val="28"/>
      </w:rPr>
    </w:pPr>
    <w:r>
      <w:rPr>
        <w:rStyle w:val="16"/>
        <w:rFonts w:hint="eastAsia" w:ascii="宋体" w:hAnsi="宋体"/>
        <w:sz w:val="28"/>
        <w:szCs w:val="28"/>
      </w:rPr>
      <w:t xml:space="preserve">— </w:t>
    </w:r>
    <w:r>
      <w:rPr>
        <w:rFonts w:hint="eastAsia" w:ascii="宋体" w:hAnsi="宋体"/>
        <w:sz w:val="28"/>
        <w:szCs w:val="28"/>
      </w:rPr>
      <w:fldChar w:fldCharType="begin"/>
    </w:r>
    <w:r>
      <w:rPr>
        <w:rStyle w:val="16"/>
        <w:rFonts w:hint="eastAsia" w:ascii="宋体" w:hAnsi="宋体"/>
        <w:sz w:val="28"/>
        <w:szCs w:val="28"/>
      </w:rPr>
      <w:instrText xml:space="preserve">PAGE  </w:instrText>
    </w:r>
    <w:r>
      <w:rPr>
        <w:rFonts w:hint="eastAsia" w:ascii="宋体" w:hAnsi="宋体"/>
        <w:sz w:val="28"/>
        <w:szCs w:val="28"/>
      </w:rPr>
      <w:fldChar w:fldCharType="separate"/>
    </w:r>
    <w:r>
      <w:rPr>
        <w:rStyle w:val="16"/>
        <w:rFonts w:ascii="宋体" w:hAnsi="宋体"/>
        <w:sz w:val="28"/>
        <w:szCs w:val="28"/>
        <w:lang/>
      </w:rPr>
      <w:t>2</w:t>
    </w:r>
    <w:r>
      <w:rPr>
        <w:rFonts w:hint="eastAsia" w:ascii="宋体" w:hAnsi="宋体"/>
        <w:sz w:val="28"/>
        <w:szCs w:val="28"/>
      </w:rPr>
      <w:fldChar w:fldCharType="end"/>
    </w:r>
    <w:r>
      <w:rPr>
        <w:rStyle w:val="16"/>
        <w:rFonts w:hint="eastAsia" w:ascii="宋体" w:hAnsi="宋体"/>
        <w:sz w:val="28"/>
        <w:szCs w:val="28"/>
      </w:rPr>
      <w:t xml:space="preserve"> —</w: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true"/>
  <w:bordersDoNotSurroundFooter w:val="true"/>
  <w:documentProtection w:enforcement="0"/>
  <w:defaultTabStop w:val="420"/>
  <w:hyphenationZone w:val="36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lNjhkOWZhYzAzMmE1OTI1MDJlODRkMzkyY2ViYmIifQ=="/>
  </w:docVars>
  <w:rsids>
    <w:rsidRoot w:val="00022D8A"/>
    <w:rsid w:val="00007574"/>
    <w:rsid w:val="00021139"/>
    <w:rsid w:val="00022D8A"/>
    <w:rsid w:val="0003147C"/>
    <w:rsid w:val="000326F6"/>
    <w:rsid w:val="00032964"/>
    <w:rsid w:val="00033308"/>
    <w:rsid w:val="000345BD"/>
    <w:rsid w:val="00036677"/>
    <w:rsid w:val="00040D35"/>
    <w:rsid w:val="000434B8"/>
    <w:rsid w:val="00045277"/>
    <w:rsid w:val="0004757D"/>
    <w:rsid w:val="00053273"/>
    <w:rsid w:val="00053FE0"/>
    <w:rsid w:val="00060138"/>
    <w:rsid w:val="0007175A"/>
    <w:rsid w:val="0007269D"/>
    <w:rsid w:val="00077456"/>
    <w:rsid w:val="000863B8"/>
    <w:rsid w:val="00094197"/>
    <w:rsid w:val="0009494F"/>
    <w:rsid w:val="00096D0C"/>
    <w:rsid w:val="00096FB4"/>
    <w:rsid w:val="000A04FF"/>
    <w:rsid w:val="000B35F2"/>
    <w:rsid w:val="000D1471"/>
    <w:rsid w:val="000D311B"/>
    <w:rsid w:val="000D5C73"/>
    <w:rsid w:val="000E44DA"/>
    <w:rsid w:val="000E5112"/>
    <w:rsid w:val="000F09C0"/>
    <w:rsid w:val="000F2C3A"/>
    <w:rsid w:val="000F2D1D"/>
    <w:rsid w:val="000F3BE9"/>
    <w:rsid w:val="001008C4"/>
    <w:rsid w:val="00103628"/>
    <w:rsid w:val="001128E2"/>
    <w:rsid w:val="001140E1"/>
    <w:rsid w:val="00120E61"/>
    <w:rsid w:val="001233A0"/>
    <w:rsid w:val="00131720"/>
    <w:rsid w:val="001323A0"/>
    <w:rsid w:val="00134CFB"/>
    <w:rsid w:val="00147AB1"/>
    <w:rsid w:val="001530D5"/>
    <w:rsid w:val="00156901"/>
    <w:rsid w:val="00156A48"/>
    <w:rsid w:val="00163FD2"/>
    <w:rsid w:val="0016557E"/>
    <w:rsid w:val="00167983"/>
    <w:rsid w:val="00174B9C"/>
    <w:rsid w:val="00181DB8"/>
    <w:rsid w:val="0018513E"/>
    <w:rsid w:val="001860F3"/>
    <w:rsid w:val="0018781B"/>
    <w:rsid w:val="001A1661"/>
    <w:rsid w:val="001A408E"/>
    <w:rsid w:val="001A6B37"/>
    <w:rsid w:val="001B61DE"/>
    <w:rsid w:val="001D012A"/>
    <w:rsid w:val="001D3E5C"/>
    <w:rsid w:val="001E0170"/>
    <w:rsid w:val="001E6A47"/>
    <w:rsid w:val="001E6C9A"/>
    <w:rsid w:val="001F0012"/>
    <w:rsid w:val="001F7158"/>
    <w:rsid w:val="00217F1E"/>
    <w:rsid w:val="00221035"/>
    <w:rsid w:val="00221C63"/>
    <w:rsid w:val="00222909"/>
    <w:rsid w:val="00224C5D"/>
    <w:rsid w:val="00225172"/>
    <w:rsid w:val="002263B4"/>
    <w:rsid w:val="00230D36"/>
    <w:rsid w:val="002311F4"/>
    <w:rsid w:val="002326CE"/>
    <w:rsid w:val="002528A7"/>
    <w:rsid w:val="0025409E"/>
    <w:rsid w:val="002561FB"/>
    <w:rsid w:val="00256B18"/>
    <w:rsid w:val="00256C0A"/>
    <w:rsid w:val="002573E4"/>
    <w:rsid w:val="002574A4"/>
    <w:rsid w:val="00262D78"/>
    <w:rsid w:val="00262DA6"/>
    <w:rsid w:val="00262E80"/>
    <w:rsid w:val="00263B3A"/>
    <w:rsid w:val="00274C33"/>
    <w:rsid w:val="00281DE3"/>
    <w:rsid w:val="00293319"/>
    <w:rsid w:val="002934D7"/>
    <w:rsid w:val="0029408C"/>
    <w:rsid w:val="002B13C8"/>
    <w:rsid w:val="002B1CF1"/>
    <w:rsid w:val="002C0A1E"/>
    <w:rsid w:val="002C3D65"/>
    <w:rsid w:val="002E6069"/>
    <w:rsid w:val="002E66AF"/>
    <w:rsid w:val="002E763F"/>
    <w:rsid w:val="002E77F0"/>
    <w:rsid w:val="002F3E9F"/>
    <w:rsid w:val="002F6864"/>
    <w:rsid w:val="002F6938"/>
    <w:rsid w:val="00305F8C"/>
    <w:rsid w:val="003113C0"/>
    <w:rsid w:val="00316342"/>
    <w:rsid w:val="00317EE4"/>
    <w:rsid w:val="00323759"/>
    <w:rsid w:val="00325317"/>
    <w:rsid w:val="00325997"/>
    <w:rsid w:val="0034011A"/>
    <w:rsid w:val="00340123"/>
    <w:rsid w:val="00342838"/>
    <w:rsid w:val="00344196"/>
    <w:rsid w:val="00361ED9"/>
    <w:rsid w:val="00364436"/>
    <w:rsid w:val="00367346"/>
    <w:rsid w:val="003A7680"/>
    <w:rsid w:val="003D04A5"/>
    <w:rsid w:val="003D0BE4"/>
    <w:rsid w:val="003E2A99"/>
    <w:rsid w:val="003E7B25"/>
    <w:rsid w:val="004026B5"/>
    <w:rsid w:val="00404133"/>
    <w:rsid w:val="004052CF"/>
    <w:rsid w:val="0041119E"/>
    <w:rsid w:val="00416EC6"/>
    <w:rsid w:val="004171D8"/>
    <w:rsid w:val="00420D40"/>
    <w:rsid w:val="00422C28"/>
    <w:rsid w:val="00423FA2"/>
    <w:rsid w:val="004439D9"/>
    <w:rsid w:val="004449D5"/>
    <w:rsid w:val="00446717"/>
    <w:rsid w:val="00463970"/>
    <w:rsid w:val="00467851"/>
    <w:rsid w:val="00471EA7"/>
    <w:rsid w:val="00473360"/>
    <w:rsid w:val="004B6ABF"/>
    <w:rsid w:val="004C13BD"/>
    <w:rsid w:val="004C3C9F"/>
    <w:rsid w:val="004C6C41"/>
    <w:rsid w:val="004D2C95"/>
    <w:rsid w:val="004D3E6D"/>
    <w:rsid w:val="004D61D1"/>
    <w:rsid w:val="004D74CF"/>
    <w:rsid w:val="004E41DE"/>
    <w:rsid w:val="00500369"/>
    <w:rsid w:val="00500573"/>
    <w:rsid w:val="00502DDF"/>
    <w:rsid w:val="00503793"/>
    <w:rsid w:val="00507222"/>
    <w:rsid w:val="005112EA"/>
    <w:rsid w:val="00522105"/>
    <w:rsid w:val="005320EF"/>
    <w:rsid w:val="00537D7E"/>
    <w:rsid w:val="005502BC"/>
    <w:rsid w:val="00553F75"/>
    <w:rsid w:val="005546FA"/>
    <w:rsid w:val="005578A3"/>
    <w:rsid w:val="00564A12"/>
    <w:rsid w:val="00567C50"/>
    <w:rsid w:val="005724FA"/>
    <w:rsid w:val="0058713E"/>
    <w:rsid w:val="00596807"/>
    <w:rsid w:val="005A40B8"/>
    <w:rsid w:val="005A4346"/>
    <w:rsid w:val="005A6B29"/>
    <w:rsid w:val="005B39C1"/>
    <w:rsid w:val="005C7D70"/>
    <w:rsid w:val="005D26A6"/>
    <w:rsid w:val="005D4B59"/>
    <w:rsid w:val="005D504D"/>
    <w:rsid w:val="005E5B94"/>
    <w:rsid w:val="005F18FA"/>
    <w:rsid w:val="005F30AD"/>
    <w:rsid w:val="005F5C1C"/>
    <w:rsid w:val="0060168C"/>
    <w:rsid w:val="00601C98"/>
    <w:rsid w:val="006074D7"/>
    <w:rsid w:val="0061011F"/>
    <w:rsid w:val="00614192"/>
    <w:rsid w:val="00615823"/>
    <w:rsid w:val="00616A36"/>
    <w:rsid w:val="0061746F"/>
    <w:rsid w:val="00617806"/>
    <w:rsid w:val="006222F8"/>
    <w:rsid w:val="0063320F"/>
    <w:rsid w:val="00640CC1"/>
    <w:rsid w:val="00641810"/>
    <w:rsid w:val="00664534"/>
    <w:rsid w:val="00683EB3"/>
    <w:rsid w:val="00685695"/>
    <w:rsid w:val="006907D5"/>
    <w:rsid w:val="006907DB"/>
    <w:rsid w:val="00697049"/>
    <w:rsid w:val="006A0013"/>
    <w:rsid w:val="006A1C1D"/>
    <w:rsid w:val="006A2076"/>
    <w:rsid w:val="006A4FBD"/>
    <w:rsid w:val="006B18B9"/>
    <w:rsid w:val="006B5131"/>
    <w:rsid w:val="006C3BDA"/>
    <w:rsid w:val="006C43C8"/>
    <w:rsid w:val="006C77F1"/>
    <w:rsid w:val="006D20D1"/>
    <w:rsid w:val="006D2A1E"/>
    <w:rsid w:val="006E22E4"/>
    <w:rsid w:val="006E3140"/>
    <w:rsid w:val="00713BC5"/>
    <w:rsid w:val="007147F8"/>
    <w:rsid w:val="0071748A"/>
    <w:rsid w:val="00722718"/>
    <w:rsid w:val="00724BB7"/>
    <w:rsid w:val="00725B8E"/>
    <w:rsid w:val="00726846"/>
    <w:rsid w:val="00742B2A"/>
    <w:rsid w:val="00750E34"/>
    <w:rsid w:val="00767AEE"/>
    <w:rsid w:val="00770A56"/>
    <w:rsid w:val="0077788E"/>
    <w:rsid w:val="007844BE"/>
    <w:rsid w:val="0079175C"/>
    <w:rsid w:val="0079213F"/>
    <w:rsid w:val="007954E3"/>
    <w:rsid w:val="0079730E"/>
    <w:rsid w:val="007B2673"/>
    <w:rsid w:val="007B3900"/>
    <w:rsid w:val="007B479D"/>
    <w:rsid w:val="007B71ED"/>
    <w:rsid w:val="007B7D02"/>
    <w:rsid w:val="007C0980"/>
    <w:rsid w:val="007C193B"/>
    <w:rsid w:val="007C249F"/>
    <w:rsid w:val="007C2566"/>
    <w:rsid w:val="007C5EA4"/>
    <w:rsid w:val="007E364F"/>
    <w:rsid w:val="007E4D6B"/>
    <w:rsid w:val="007F1A1E"/>
    <w:rsid w:val="007F6E7F"/>
    <w:rsid w:val="007F7313"/>
    <w:rsid w:val="00800444"/>
    <w:rsid w:val="00800A0E"/>
    <w:rsid w:val="008057A2"/>
    <w:rsid w:val="008059CE"/>
    <w:rsid w:val="008065C5"/>
    <w:rsid w:val="00817BEF"/>
    <w:rsid w:val="00823BB7"/>
    <w:rsid w:val="00831204"/>
    <w:rsid w:val="0083313C"/>
    <w:rsid w:val="00833AC2"/>
    <w:rsid w:val="00834718"/>
    <w:rsid w:val="00836440"/>
    <w:rsid w:val="0084238F"/>
    <w:rsid w:val="00854A6B"/>
    <w:rsid w:val="00855A8F"/>
    <w:rsid w:val="008576E3"/>
    <w:rsid w:val="00865622"/>
    <w:rsid w:val="0087457C"/>
    <w:rsid w:val="008756D6"/>
    <w:rsid w:val="008952F6"/>
    <w:rsid w:val="008B5472"/>
    <w:rsid w:val="008C3200"/>
    <w:rsid w:val="008C6800"/>
    <w:rsid w:val="008F1A5E"/>
    <w:rsid w:val="008F2BF2"/>
    <w:rsid w:val="008F513A"/>
    <w:rsid w:val="008F66BE"/>
    <w:rsid w:val="00904313"/>
    <w:rsid w:val="00910CD2"/>
    <w:rsid w:val="009117F0"/>
    <w:rsid w:val="00916D39"/>
    <w:rsid w:val="0092718D"/>
    <w:rsid w:val="00930AF4"/>
    <w:rsid w:val="0093132B"/>
    <w:rsid w:val="009372E9"/>
    <w:rsid w:val="0093748C"/>
    <w:rsid w:val="00940A92"/>
    <w:rsid w:val="00946444"/>
    <w:rsid w:val="00946448"/>
    <w:rsid w:val="00952AAB"/>
    <w:rsid w:val="00956CB4"/>
    <w:rsid w:val="00960AE8"/>
    <w:rsid w:val="00961A5F"/>
    <w:rsid w:val="00992EAB"/>
    <w:rsid w:val="00992FF8"/>
    <w:rsid w:val="00993E80"/>
    <w:rsid w:val="00996E5D"/>
    <w:rsid w:val="009B31CD"/>
    <w:rsid w:val="009B5D77"/>
    <w:rsid w:val="009C696A"/>
    <w:rsid w:val="009D0D6D"/>
    <w:rsid w:val="009E314A"/>
    <w:rsid w:val="009E4538"/>
    <w:rsid w:val="009F218A"/>
    <w:rsid w:val="009F24BE"/>
    <w:rsid w:val="009F41D5"/>
    <w:rsid w:val="00A15856"/>
    <w:rsid w:val="00A16C35"/>
    <w:rsid w:val="00A23E27"/>
    <w:rsid w:val="00A27A56"/>
    <w:rsid w:val="00A31BF6"/>
    <w:rsid w:val="00A55497"/>
    <w:rsid w:val="00A61506"/>
    <w:rsid w:val="00A61F6C"/>
    <w:rsid w:val="00A64D1E"/>
    <w:rsid w:val="00A67D78"/>
    <w:rsid w:val="00A67E35"/>
    <w:rsid w:val="00A96562"/>
    <w:rsid w:val="00AA3DB5"/>
    <w:rsid w:val="00AA42B3"/>
    <w:rsid w:val="00AA52CD"/>
    <w:rsid w:val="00AA7F40"/>
    <w:rsid w:val="00AB6A33"/>
    <w:rsid w:val="00AC7F04"/>
    <w:rsid w:val="00AD25BA"/>
    <w:rsid w:val="00AE2584"/>
    <w:rsid w:val="00AE54DA"/>
    <w:rsid w:val="00AF6697"/>
    <w:rsid w:val="00B00F7E"/>
    <w:rsid w:val="00B01684"/>
    <w:rsid w:val="00B11EDA"/>
    <w:rsid w:val="00B127E5"/>
    <w:rsid w:val="00B12F56"/>
    <w:rsid w:val="00B13329"/>
    <w:rsid w:val="00B1410D"/>
    <w:rsid w:val="00B14995"/>
    <w:rsid w:val="00B25D95"/>
    <w:rsid w:val="00B30DF1"/>
    <w:rsid w:val="00B31DD4"/>
    <w:rsid w:val="00B436AF"/>
    <w:rsid w:val="00B556C5"/>
    <w:rsid w:val="00B559AC"/>
    <w:rsid w:val="00B55BBD"/>
    <w:rsid w:val="00B619F5"/>
    <w:rsid w:val="00B64056"/>
    <w:rsid w:val="00B65FFF"/>
    <w:rsid w:val="00B733AA"/>
    <w:rsid w:val="00B74EC6"/>
    <w:rsid w:val="00B773A2"/>
    <w:rsid w:val="00B82EF3"/>
    <w:rsid w:val="00B95B6F"/>
    <w:rsid w:val="00BB37AA"/>
    <w:rsid w:val="00BC79B6"/>
    <w:rsid w:val="00BD08EB"/>
    <w:rsid w:val="00BD0D05"/>
    <w:rsid w:val="00BD0FED"/>
    <w:rsid w:val="00BF3EBD"/>
    <w:rsid w:val="00C03758"/>
    <w:rsid w:val="00C16CE7"/>
    <w:rsid w:val="00C237FA"/>
    <w:rsid w:val="00C2595E"/>
    <w:rsid w:val="00C25EFB"/>
    <w:rsid w:val="00C30FAC"/>
    <w:rsid w:val="00C333CD"/>
    <w:rsid w:val="00C339E8"/>
    <w:rsid w:val="00C53142"/>
    <w:rsid w:val="00C57A54"/>
    <w:rsid w:val="00C61CC2"/>
    <w:rsid w:val="00C63BEC"/>
    <w:rsid w:val="00C664F2"/>
    <w:rsid w:val="00C70ACB"/>
    <w:rsid w:val="00C72D4F"/>
    <w:rsid w:val="00C77F92"/>
    <w:rsid w:val="00C80537"/>
    <w:rsid w:val="00C84251"/>
    <w:rsid w:val="00C8697D"/>
    <w:rsid w:val="00C91373"/>
    <w:rsid w:val="00C92360"/>
    <w:rsid w:val="00C92C56"/>
    <w:rsid w:val="00C94B11"/>
    <w:rsid w:val="00CA1DEA"/>
    <w:rsid w:val="00CA7669"/>
    <w:rsid w:val="00CB3933"/>
    <w:rsid w:val="00CB612F"/>
    <w:rsid w:val="00CB705D"/>
    <w:rsid w:val="00CC3D1E"/>
    <w:rsid w:val="00CD3ABF"/>
    <w:rsid w:val="00CD41B2"/>
    <w:rsid w:val="00CD6BB5"/>
    <w:rsid w:val="00CE06C5"/>
    <w:rsid w:val="00CE526C"/>
    <w:rsid w:val="00D0348A"/>
    <w:rsid w:val="00D15915"/>
    <w:rsid w:val="00D159F2"/>
    <w:rsid w:val="00D1755C"/>
    <w:rsid w:val="00D24851"/>
    <w:rsid w:val="00D369AB"/>
    <w:rsid w:val="00D518EA"/>
    <w:rsid w:val="00D52496"/>
    <w:rsid w:val="00D6060C"/>
    <w:rsid w:val="00D62DB8"/>
    <w:rsid w:val="00D72BED"/>
    <w:rsid w:val="00D96576"/>
    <w:rsid w:val="00DA14D8"/>
    <w:rsid w:val="00DA1E37"/>
    <w:rsid w:val="00DB0A4D"/>
    <w:rsid w:val="00DB2C38"/>
    <w:rsid w:val="00DB34A9"/>
    <w:rsid w:val="00DC74A6"/>
    <w:rsid w:val="00DD430F"/>
    <w:rsid w:val="00DD5BBD"/>
    <w:rsid w:val="00DE3FFA"/>
    <w:rsid w:val="00DE500C"/>
    <w:rsid w:val="00DE6C21"/>
    <w:rsid w:val="00DE707B"/>
    <w:rsid w:val="00DF76A1"/>
    <w:rsid w:val="00E11DA7"/>
    <w:rsid w:val="00E16487"/>
    <w:rsid w:val="00E22BCE"/>
    <w:rsid w:val="00E31E20"/>
    <w:rsid w:val="00E34170"/>
    <w:rsid w:val="00E37F53"/>
    <w:rsid w:val="00E405D0"/>
    <w:rsid w:val="00E42920"/>
    <w:rsid w:val="00E4338F"/>
    <w:rsid w:val="00E43420"/>
    <w:rsid w:val="00E470DE"/>
    <w:rsid w:val="00E47801"/>
    <w:rsid w:val="00E542C7"/>
    <w:rsid w:val="00E5763A"/>
    <w:rsid w:val="00E62A8D"/>
    <w:rsid w:val="00E64106"/>
    <w:rsid w:val="00E67D6F"/>
    <w:rsid w:val="00E730A5"/>
    <w:rsid w:val="00E74DFE"/>
    <w:rsid w:val="00E77C4D"/>
    <w:rsid w:val="00E928FB"/>
    <w:rsid w:val="00E95BD8"/>
    <w:rsid w:val="00E96120"/>
    <w:rsid w:val="00EB3AA6"/>
    <w:rsid w:val="00EC1633"/>
    <w:rsid w:val="00EC2D74"/>
    <w:rsid w:val="00EC322E"/>
    <w:rsid w:val="00ED7C82"/>
    <w:rsid w:val="00EE0217"/>
    <w:rsid w:val="00EE05A8"/>
    <w:rsid w:val="00EE1254"/>
    <w:rsid w:val="00EF1042"/>
    <w:rsid w:val="00EF741F"/>
    <w:rsid w:val="00F013C5"/>
    <w:rsid w:val="00F1296E"/>
    <w:rsid w:val="00F14930"/>
    <w:rsid w:val="00F14C33"/>
    <w:rsid w:val="00F15682"/>
    <w:rsid w:val="00F34DE0"/>
    <w:rsid w:val="00F37284"/>
    <w:rsid w:val="00F413EE"/>
    <w:rsid w:val="00F43A58"/>
    <w:rsid w:val="00F43ECC"/>
    <w:rsid w:val="00F465F3"/>
    <w:rsid w:val="00F52B96"/>
    <w:rsid w:val="00F55F9A"/>
    <w:rsid w:val="00F72A9C"/>
    <w:rsid w:val="00F77880"/>
    <w:rsid w:val="00F83C34"/>
    <w:rsid w:val="00F864BE"/>
    <w:rsid w:val="00F90324"/>
    <w:rsid w:val="00F9112B"/>
    <w:rsid w:val="00FA5968"/>
    <w:rsid w:val="00FB08A9"/>
    <w:rsid w:val="00FC45A2"/>
    <w:rsid w:val="00FC4990"/>
    <w:rsid w:val="00FF08C2"/>
    <w:rsid w:val="00FF15F0"/>
    <w:rsid w:val="00FF22B0"/>
    <w:rsid w:val="00FF4CA9"/>
    <w:rsid w:val="00FF550E"/>
    <w:rsid w:val="01065AAF"/>
    <w:rsid w:val="01C0753F"/>
    <w:rsid w:val="02013645"/>
    <w:rsid w:val="022F690E"/>
    <w:rsid w:val="02705C83"/>
    <w:rsid w:val="039C708B"/>
    <w:rsid w:val="04710CCC"/>
    <w:rsid w:val="05AC4062"/>
    <w:rsid w:val="05CE0718"/>
    <w:rsid w:val="05DD2118"/>
    <w:rsid w:val="0687251B"/>
    <w:rsid w:val="06996F25"/>
    <w:rsid w:val="06F65F75"/>
    <w:rsid w:val="06FF4186"/>
    <w:rsid w:val="07AB5AD2"/>
    <w:rsid w:val="08866446"/>
    <w:rsid w:val="09D814E5"/>
    <w:rsid w:val="0A122DCC"/>
    <w:rsid w:val="0A751D86"/>
    <w:rsid w:val="0ABF5171"/>
    <w:rsid w:val="0AFF2E86"/>
    <w:rsid w:val="0B0A7DAF"/>
    <w:rsid w:val="0B1D461D"/>
    <w:rsid w:val="0B75175B"/>
    <w:rsid w:val="0B7654E7"/>
    <w:rsid w:val="0B84338B"/>
    <w:rsid w:val="0C2B269F"/>
    <w:rsid w:val="0D566798"/>
    <w:rsid w:val="0D9C35BF"/>
    <w:rsid w:val="0DCD1287"/>
    <w:rsid w:val="0E0E2549"/>
    <w:rsid w:val="0F211C9B"/>
    <w:rsid w:val="0F320684"/>
    <w:rsid w:val="0F713B18"/>
    <w:rsid w:val="10B206E1"/>
    <w:rsid w:val="10D25D9A"/>
    <w:rsid w:val="12B97517"/>
    <w:rsid w:val="13AF651D"/>
    <w:rsid w:val="13E65D18"/>
    <w:rsid w:val="1440608A"/>
    <w:rsid w:val="14DA0C47"/>
    <w:rsid w:val="15315C20"/>
    <w:rsid w:val="163E7E7E"/>
    <w:rsid w:val="172C1024"/>
    <w:rsid w:val="17B5314C"/>
    <w:rsid w:val="17DA1A09"/>
    <w:rsid w:val="1842040F"/>
    <w:rsid w:val="18527141"/>
    <w:rsid w:val="19351D61"/>
    <w:rsid w:val="19716E1A"/>
    <w:rsid w:val="1A1E49AB"/>
    <w:rsid w:val="1A3F6DFB"/>
    <w:rsid w:val="1A8C6D62"/>
    <w:rsid w:val="1BA21EBF"/>
    <w:rsid w:val="1BCB0AE1"/>
    <w:rsid w:val="1C2B3F5E"/>
    <w:rsid w:val="1C794F2B"/>
    <w:rsid w:val="1DAB1048"/>
    <w:rsid w:val="1EBA0C60"/>
    <w:rsid w:val="1FD235FB"/>
    <w:rsid w:val="200D025F"/>
    <w:rsid w:val="20104A4D"/>
    <w:rsid w:val="203347E6"/>
    <w:rsid w:val="21196D72"/>
    <w:rsid w:val="216F2123"/>
    <w:rsid w:val="21FC2DBE"/>
    <w:rsid w:val="220230DF"/>
    <w:rsid w:val="220A3867"/>
    <w:rsid w:val="22306E18"/>
    <w:rsid w:val="2247720E"/>
    <w:rsid w:val="22BD2943"/>
    <w:rsid w:val="23394E8C"/>
    <w:rsid w:val="24CF1D72"/>
    <w:rsid w:val="256A7097"/>
    <w:rsid w:val="258650C2"/>
    <w:rsid w:val="27D241AF"/>
    <w:rsid w:val="294A57BC"/>
    <w:rsid w:val="2B2464AF"/>
    <w:rsid w:val="2B33394F"/>
    <w:rsid w:val="2B513A4C"/>
    <w:rsid w:val="2C185C7C"/>
    <w:rsid w:val="2C9E00E8"/>
    <w:rsid w:val="2E020414"/>
    <w:rsid w:val="2E3335ED"/>
    <w:rsid w:val="2ED31877"/>
    <w:rsid w:val="2EE02D55"/>
    <w:rsid w:val="2F6F14D1"/>
    <w:rsid w:val="2FE845DC"/>
    <w:rsid w:val="305D2063"/>
    <w:rsid w:val="312B5BBD"/>
    <w:rsid w:val="31434492"/>
    <w:rsid w:val="31CC1407"/>
    <w:rsid w:val="339D0DD2"/>
    <w:rsid w:val="33F9046D"/>
    <w:rsid w:val="34D827D2"/>
    <w:rsid w:val="361937BD"/>
    <w:rsid w:val="37A16B8C"/>
    <w:rsid w:val="37E02CBE"/>
    <w:rsid w:val="38272AA4"/>
    <w:rsid w:val="39D0580B"/>
    <w:rsid w:val="39EA293F"/>
    <w:rsid w:val="3A20225D"/>
    <w:rsid w:val="3A3C2D19"/>
    <w:rsid w:val="3A751894"/>
    <w:rsid w:val="3B35257C"/>
    <w:rsid w:val="3B4A2359"/>
    <w:rsid w:val="3B606219"/>
    <w:rsid w:val="3C546D20"/>
    <w:rsid w:val="3C834E15"/>
    <w:rsid w:val="3CAB44A3"/>
    <w:rsid w:val="3D6D3F16"/>
    <w:rsid w:val="400D04CF"/>
    <w:rsid w:val="40843E67"/>
    <w:rsid w:val="413C57C4"/>
    <w:rsid w:val="422A7FF1"/>
    <w:rsid w:val="425A2187"/>
    <w:rsid w:val="42BA7633"/>
    <w:rsid w:val="43027143"/>
    <w:rsid w:val="43B81849"/>
    <w:rsid w:val="453D32DD"/>
    <w:rsid w:val="45B6568B"/>
    <w:rsid w:val="47514944"/>
    <w:rsid w:val="481553CE"/>
    <w:rsid w:val="4ACE7AC7"/>
    <w:rsid w:val="4BF71571"/>
    <w:rsid w:val="4DBA67B4"/>
    <w:rsid w:val="4DF21A76"/>
    <w:rsid w:val="4E4C762D"/>
    <w:rsid w:val="4EC405E6"/>
    <w:rsid w:val="4F3022F4"/>
    <w:rsid w:val="4F9A60F7"/>
    <w:rsid w:val="4FBB7FCB"/>
    <w:rsid w:val="50D96403"/>
    <w:rsid w:val="514E0864"/>
    <w:rsid w:val="52677CDF"/>
    <w:rsid w:val="53872D10"/>
    <w:rsid w:val="544B7B6F"/>
    <w:rsid w:val="56BF37DA"/>
    <w:rsid w:val="59560FCB"/>
    <w:rsid w:val="59662320"/>
    <w:rsid w:val="5AED5471"/>
    <w:rsid w:val="5C6C6C7F"/>
    <w:rsid w:val="5C877BB2"/>
    <w:rsid w:val="5C987A6F"/>
    <w:rsid w:val="5E6811DC"/>
    <w:rsid w:val="5EAC59A7"/>
    <w:rsid w:val="5F4E19D0"/>
    <w:rsid w:val="6010567B"/>
    <w:rsid w:val="60A32AE1"/>
    <w:rsid w:val="60E9507E"/>
    <w:rsid w:val="617827FF"/>
    <w:rsid w:val="622E4C90"/>
    <w:rsid w:val="623E4F64"/>
    <w:rsid w:val="62E73159"/>
    <w:rsid w:val="62EB1620"/>
    <w:rsid w:val="63D06621"/>
    <w:rsid w:val="66A51361"/>
    <w:rsid w:val="674D7C5B"/>
    <w:rsid w:val="67807EB6"/>
    <w:rsid w:val="68031BD9"/>
    <w:rsid w:val="68D0643D"/>
    <w:rsid w:val="694858F0"/>
    <w:rsid w:val="69C86AD4"/>
    <w:rsid w:val="6BE8586D"/>
    <w:rsid w:val="6C6E42E5"/>
    <w:rsid w:val="6E4D69E1"/>
    <w:rsid w:val="6E7D3F77"/>
    <w:rsid w:val="6EF65020"/>
    <w:rsid w:val="6F220697"/>
    <w:rsid w:val="6F51101F"/>
    <w:rsid w:val="71343C4C"/>
    <w:rsid w:val="7148570A"/>
    <w:rsid w:val="717C73A9"/>
    <w:rsid w:val="727A60DC"/>
    <w:rsid w:val="72B56DCF"/>
    <w:rsid w:val="73440153"/>
    <w:rsid w:val="73FC5756"/>
    <w:rsid w:val="751D2EC8"/>
    <w:rsid w:val="75C80BC8"/>
    <w:rsid w:val="76256352"/>
    <w:rsid w:val="77434C56"/>
    <w:rsid w:val="77D25D2E"/>
    <w:rsid w:val="77D90484"/>
    <w:rsid w:val="7A3F7F3A"/>
    <w:rsid w:val="7B597FCF"/>
    <w:rsid w:val="7BEF067A"/>
    <w:rsid w:val="7BF55794"/>
    <w:rsid w:val="7C451F68"/>
    <w:rsid w:val="7C892287"/>
    <w:rsid w:val="7D0E02FD"/>
    <w:rsid w:val="7D1B21C7"/>
    <w:rsid w:val="7E971140"/>
    <w:rsid w:val="7EB70702"/>
    <w:rsid w:val="7EC6074C"/>
    <w:rsid w:val="7ECE77C4"/>
    <w:rsid w:val="7EF246C2"/>
    <w:rsid w:val="7EFE6EC1"/>
    <w:rsid w:val="7F403B56"/>
    <w:rsid w:val="7FA8374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2">
    <w:name w:val="heading 4"/>
    <w:basedOn w:val="1"/>
    <w:next w:val="1"/>
    <w:qFormat/>
    <w:uiPriority w:val="99"/>
    <w:pPr>
      <w:keepNext/>
      <w:keepLines/>
      <w:spacing w:before="280" w:after="290" w:line="372" w:lineRule="auto"/>
      <w:outlineLvl w:val="3"/>
    </w:pPr>
    <w:rPr>
      <w:rFonts w:ascii="Arial" w:hAnsi="Arial" w:cs="Arial"/>
      <w:sz w:val="24"/>
    </w:rPr>
  </w:style>
  <w:style w:type="character" w:default="1" w:styleId="14">
    <w:name w:val="Default Paragraph Font"/>
    <w:unhideWhenUsed/>
    <w:uiPriority w:val="1"/>
  </w:style>
  <w:style w:type="table" w:default="1" w:styleId="13">
    <w:name w:val="Normal Table"/>
    <w:unhideWhenUsed/>
    <w:qFormat/>
    <w:uiPriority w:val="99"/>
    <w:tblPr>
      <w:tblStyle w:val="13"/>
      <w:tblCellMar>
        <w:top w:w="0" w:type="dxa"/>
        <w:left w:w="108" w:type="dxa"/>
        <w:bottom w:w="0" w:type="dxa"/>
        <w:right w:w="108" w:type="dxa"/>
      </w:tblCellMar>
    </w:tblPr>
  </w:style>
  <w:style w:type="paragraph" w:styleId="3">
    <w:name w:val="Body Text"/>
    <w:basedOn w:val="1"/>
    <w:next w:val="1"/>
    <w:link w:val="18"/>
    <w:uiPriority w:val="0"/>
    <w:pPr>
      <w:jc w:val="center"/>
    </w:pPr>
    <w:rPr>
      <w:rFonts w:ascii="Times New Roman" w:hAnsi="Times New Roman"/>
      <w:b/>
      <w:bCs/>
      <w:sz w:val="36"/>
      <w:szCs w:val="24"/>
    </w:rPr>
  </w:style>
  <w:style w:type="paragraph" w:styleId="4">
    <w:name w:val="Body Text Indent"/>
    <w:basedOn w:val="1"/>
    <w:unhideWhenUsed/>
    <w:uiPriority w:val="99"/>
    <w:pPr>
      <w:spacing w:after="120"/>
      <w:ind w:left="420" w:leftChars="200"/>
    </w:pPr>
  </w:style>
  <w:style w:type="paragraph" w:styleId="5">
    <w:name w:val="Date"/>
    <w:basedOn w:val="1"/>
    <w:next w:val="1"/>
    <w:link w:val="19"/>
    <w:unhideWhenUsed/>
    <w:uiPriority w:val="99"/>
    <w:pPr>
      <w:ind w:left="100" w:leftChars="2500"/>
    </w:pPr>
  </w:style>
  <w:style w:type="paragraph" w:styleId="6">
    <w:name w:val="Balloon Text"/>
    <w:basedOn w:val="1"/>
    <w:link w:val="20"/>
    <w:unhideWhenUsed/>
    <w:uiPriority w:val="99"/>
    <w:rPr>
      <w:sz w:val="18"/>
      <w:szCs w:val="18"/>
    </w:rPr>
  </w:style>
  <w:style w:type="paragraph" w:styleId="7">
    <w:name w:val="footer"/>
    <w:basedOn w:val="1"/>
    <w:link w:val="21"/>
    <w:unhideWhenUsed/>
    <w:uiPriority w:val="0"/>
    <w:pPr>
      <w:tabs>
        <w:tab w:val="center" w:pos="4153"/>
        <w:tab w:val="right" w:pos="8306"/>
      </w:tabs>
      <w:snapToGrid w:val="0"/>
      <w:jc w:val="left"/>
    </w:pPr>
    <w:rPr>
      <w:sz w:val="18"/>
      <w:szCs w:val="18"/>
    </w:rPr>
  </w:style>
  <w:style w:type="paragraph" w:styleId="8">
    <w:name w:val="header"/>
    <w:basedOn w:val="1"/>
    <w:link w:val="22"/>
    <w:unhideWhenUsed/>
    <w:uiPriority w:val="99"/>
    <w:pPr>
      <w:pBdr>
        <w:bottom w:val="single" w:color="auto" w:sz="6" w:space="1"/>
      </w:pBdr>
      <w:tabs>
        <w:tab w:val="center" w:pos="4153"/>
        <w:tab w:val="right" w:pos="8306"/>
      </w:tabs>
      <w:snapToGrid w:val="0"/>
      <w:jc w:val="center"/>
    </w:pPr>
    <w:rPr>
      <w:sz w:val="18"/>
      <w:szCs w:val="18"/>
    </w:rPr>
  </w:style>
  <w:style w:type="paragraph" w:styleId="9">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0">
    <w:name w:val="Normal (Web)"/>
    <w:basedOn w:val="1"/>
    <w:qFormat/>
    <w:uiPriority w:val="0"/>
    <w:pPr>
      <w:jc w:val="left"/>
    </w:pPr>
    <w:rPr>
      <w:rFonts w:ascii="Times New Roman" w:hAnsi="Times New Roman" w:eastAsia="方正仿宋_GBK"/>
      <w:kern w:val="0"/>
      <w:sz w:val="24"/>
      <w:szCs w:val="24"/>
    </w:rPr>
  </w:style>
  <w:style w:type="paragraph" w:styleId="11">
    <w:name w:val="Title"/>
    <w:basedOn w:val="1"/>
    <w:next w:val="1"/>
    <w:qFormat/>
    <w:uiPriority w:val="10"/>
    <w:pPr>
      <w:spacing w:before="240" w:after="60" w:line="640" w:lineRule="exact"/>
      <w:jc w:val="center"/>
      <w:outlineLvl w:val="0"/>
    </w:pPr>
    <w:rPr>
      <w:rFonts w:ascii="Cambria" w:hAnsi="Cambria" w:eastAsia="方正小标宋简体"/>
      <w:sz w:val="44"/>
      <w:szCs w:val="44"/>
    </w:rPr>
  </w:style>
  <w:style w:type="paragraph" w:styleId="12">
    <w:name w:val="Body Text First Indent 2"/>
    <w:basedOn w:val="4"/>
    <w:unhideWhenUsed/>
    <w:uiPriority w:val="99"/>
    <w:pPr>
      <w:keepNext w:val="0"/>
      <w:keepLines w:val="0"/>
      <w:widowControl w:val="0"/>
      <w:suppressLineNumbers w:val="0"/>
      <w:spacing w:before="100" w:beforeAutospacing="1" w:after="0" w:afterAutospacing="0"/>
      <w:ind w:left="420" w:leftChars="200" w:firstLine="420" w:firstLineChars="200"/>
      <w:jc w:val="both"/>
    </w:pPr>
    <w:rPr>
      <w:rFonts w:hint="default" w:ascii="Times New Roman" w:hAnsi="Times New Roman" w:eastAsia="仿宋_GB2312" w:cs="Times New Roman"/>
      <w:kern w:val="2"/>
      <w:sz w:val="32"/>
      <w:szCs w:val="32"/>
      <w:lang w:val="en-US" w:eastAsia="zh-CN" w:bidi="ar"/>
    </w:rPr>
  </w:style>
  <w:style w:type="character" w:styleId="15">
    <w:name w:val="Strong"/>
    <w:qFormat/>
    <w:uiPriority w:val="22"/>
    <w:rPr>
      <w:b/>
    </w:rPr>
  </w:style>
  <w:style w:type="character" w:styleId="16">
    <w:name w:val="page number"/>
    <w:basedOn w:val="14"/>
    <w:uiPriority w:val="0"/>
  </w:style>
  <w:style w:type="character" w:styleId="17">
    <w:name w:val="Hyperlink"/>
    <w:unhideWhenUsed/>
    <w:uiPriority w:val="99"/>
    <w:rPr>
      <w:color w:val="0000FF"/>
      <w:u w:val="single"/>
    </w:rPr>
  </w:style>
  <w:style w:type="character" w:customStyle="1" w:styleId="18">
    <w:name w:val="正文文本 Char"/>
    <w:link w:val="3"/>
    <w:uiPriority w:val="0"/>
    <w:rPr>
      <w:rFonts w:ascii="Times New Roman" w:hAnsi="Times New Roman"/>
      <w:b/>
      <w:bCs/>
      <w:kern w:val="2"/>
      <w:sz w:val="36"/>
      <w:szCs w:val="24"/>
    </w:rPr>
  </w:style>
  <w:style w:type="character" w:customStyle="1" w:styleId="19">
    <w:name w:val="日期 Char"/>
    <w:link w:val="5"/>
    <w:semiHidden/>
    <w:uiPriority w:val="99"/>
    <w:rPr>
      <w:kern w:val="2"/>
      <w:sz w:val="21"/>
      <w:szCs w:val="22"/>
    </w:rPr>
  </w:style>
  <w:style w:type="character" w:customStyle="1" w:styleId="20">
    <w:name w:val="批注框文本 Char"/>
    <w:link w:val="6"/>
    <w:semiHidden/>
    <w:uiPriority w:val="99"/>
    <w:rPr>
      <w:kern w:val="2"/>
      <w:sz w:val="18"/>
      <w:szCs w:val="18"/>
    </w:rPr>
  </w:style>
  <w:style w:type="character" w:customStyle="1" w:styleId="21">
    <w:name w:val="页脚 Char"/>
    <w:link w:val="7"/>
    <w:uiPriority w:val="0"/>
    <w:rPr>
      <w:kern w:val="2"/>
      <w:sz w:val="18"/>
      <w:szCs w:val="18"/>
    </w:rPr>
  </w:style>
  <w:style w:type="character" w:customStyle="1" w:styleId="22">
    <w:name w:val="页眉 Char"/>
    <w:link w:val="8"/>
    <w:uiPriority w:val="99"/>
    <w:rPr>
      <w:kern w:val="2"/>
      <w:sz w:val="18"/>
      <w:szCs w:val="18"/>
    </w:rPr>
  </w:style>
  <w:style w:type="paragraph" w:customStyle="1" w:styleId="23">
    <w:name w:val="List Paragraph"/>
    <w:basedOn w:val="1"/>
    <w:uiPriority w:val="0"/>
    <w:pPr>
      <w:ind w:firstLine="420" w:firstLineChars="200"/>
    </w:pPr>
  </w:style>
  <w:style w:type="paragraph" w:customStyle="1" w:styleId="24">
    <w:name w:val="正文1"/>
    <w:qFormat/>
    <w:uiPriority w:val="0"/>
    <w:pPr>
      <w:jc w:val="both"/>
    </w:pPr>
    <w:rPr>
      <w:rFonts w:ascii="Times New Roman" w:hAnsi="Times New Roman"/>
      <w:kern w:val="2"/>
      <w:sz w:val="21"/>
      <w:szCs w:val="21"/>
      <w:lang w:val="en-US" w:eastAsia="zh-CN" w:bidi="ar-SA"/>
    </w:rPr>
  </w:style>
  <w:style w:type="paragraph" w:customStyle="1" w:styleId="25">
    <w:name w:val="msonormalcxspmiddle"/>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1782</Words>
  <Characters>1803</Characters>
  <Lines>16</Lines>
  <Paragraphs>4</Paragraphs>
  <TotalTime>11</TotalTime>
  <ScaleCrop>false</ScaleCrop>
  <LinksUpToDate>false</LinksUpToDate>
  <CharactersWithSpaces>1850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2017-12-29T10:09:00Z</dcterms:created>
  <dc:creator>微软用户</dc:creator>
  <cp:lastModifiedBy> </cp:lastModifiedBy>
  <cp:lastPrinted>2022-07-28T15:08:53Z</cp:lastPrinted>
  <dcterms:modified xsi:type="dcterms:W3CDTF">2022-12-13T10:12:35Z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A53A089769BB48839734445E4F58DA30</vt:lpwstr>
  </property>
</Properties>
</file>