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5"/>
        <w:tblpPr w:leftFromText="180" w:rightFromText="180" w:vertAnchor="page" w:horzAnchor="page" w:tblpX="677" w:tblpY="1451"/>
        <w:tblOverlap w:val="never"/>
        <w:tblW w:w="10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532"/>
        <w:gridCol w:w="9"/>
        <w:gridCol w:w="876"/>
        <w:gridCol w:w="11"/>
        <w:gridCol w:w="1139"/>
        <w:gridCol w:w="1029"/>
        <w:gridCol w:w="194"/>
        <w:gridCol w:w="976"/>
        <w:gridCol w:w="63"/>
        <w:gridCol w:w="288"/>
        <w:gridCol w:w="782"/>
        <w:gridCol w:w="51"/>
        <w:gridCol w:w="567"/>
        <w:gridCol w:w="565"/>
        <w:gridCol w:w="768"/>
        <w:gridCol w:w="209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1" w:hRule="atLeast"/>
        </w:trPr>
        <w:tc>
          <w:tcPr>
            <w:tcW w:w="10515" w:type="dxa"/>
            <w:gridSpan w:val="1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永川区红炉镇XX村户厕改造调查摸底表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51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80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所在单位属性</w:t>
            </w:r>
          </w:p>
        </w:tc>
        <w:tc>
          <w:tcPr>
            <w:tcW w:w="3258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行政村（  ）涉农社区（  ）</w:t>
            </w:r>
          </w:p>
        </w:tc>
        <w:tc>
          <w:tcPr>
            <w:tcW w:w="97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组（社）</w:t>
            </w:r>
          </w:p>
        </w:tc>
        <w:tc>
          <w:tcPr>
            <w:tcW w:w="1133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门牌号</w:t>
            </w:r>
          </w:p>
        </w:tc>
        <w:tc>
          <w:tcPr>
            <w:tcW w:w="216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1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88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122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家庭成员</w:t>
            </w:r>
          </w:p>
        </w:tc>
        <w:tc>
          <w:tcPr>
            <w:tcW w:w="113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6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户主身份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证号</w:t>
            </w:r>
          </w:p>
        </w:tc>
        <w:tc>
          <w:tcPr>
            <w:tcW w:w="2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扣除户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是（  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否（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69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是否有住房</w:t>
            </w:r>
          </w:p>
        </w:tc>
        <w:tc>
          <w:tcPr>
            <w:tcW w:w="236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是（  ） 否（  ）</w:t>
            </w:r>
          </w:p>
        </w:tc>
        <w:tc>
          <w:tcPr>
            <w:tcW w:w="3292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住房是否在河流、饮用水水源保护地200米范围内</w:t>
            </w:r>
          </w:p>
        </w:tc>
        <w:tc>
          <w:tcPr>
            <w:tcW w:w="216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是（  ） 否（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051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二、厕所现状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50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具备无害化处理或资源化利用功能的卫生厕所</w:t>
            </w:r>
          </w:p>
        </w:tc>
        <w:tc>
          <w:tcPr>
            <w:tcW w:w="54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不具备无害化处理或资源化利用功能的厕所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三格式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纳入管网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接入沼气池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普通厕所</w:t>
            </w: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旱厕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无厕所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使用状况</w:t>
            </w:r>
          </w:p>
        </w:tc>
        <w:tc>
          <w:tcPr>
            <w:tcW w:w="45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粪污处理方式</w:t>
            </w:r>
          </w:p>
        </w:tc>
        <w:tc>
          <w:tcPr>
            <w:tcW w:w="2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是否享受过财政补助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20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非正常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进管网</w:t>
            </w:r>
          </w:p>
        </w:tc>
        <w:tc>
          <w:tcPr>
            <w:tcW w:w="123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清掏</w:t>
            </w:r>
          </w:p>
        </w:tc>
        <w:tc>
          <w:tcPr>
            <w:tcW w:w="11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就地消纳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直接排放</w:t>
            </w:r>
          </w:p>
        </w:tc>
        <w:tc>
          <w:tcPr>
            <w:tcW w:w="21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是（  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否（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2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农户改厕意愿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是（  ）否（  ）</w:t>
            </w:r>
          </w:p>
        </w:tc>
        <w:tc>
          <w:tcPr>
            <w:tcW w:w="32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是否具备改造条件</w:t>
            </w:r>
          </w:p>
        </w:tc>
        <w:tc>
          <w:tcPr>
            <w:tcW w:w="2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是（  ） 否（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51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三、改厕计划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69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新建（新改建）</w:t>
            </w:r>
          </w:p>
        </w:tc>
        <w:tc>
          <w:tcPr>
            <w:tcW w:w="23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升级改造</w:t>
            </w:r>
          </w:p>
        </w:tc>
        <w:tc>
          <w:tcPr>
            <w:tcW w:w="54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改造计划年度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269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十四五后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2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</w:trPr>
        <w:tc>
          <w:tcPr>
            <w:tcW w:w="10515" w:type="dxa"/>
            <w:gridSpan w:val="1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380" w:firstLineChars="290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农户签字（按手印）：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审核责任人：                       填报责任人：                填报人联系手机号：</w:t>
            </w:r>
          </w:p>
        </w:tc>
      </w:tr>
    </w:tbl>
    <w:p/>
    <w:p>
      <w:pPr>
        <w:numPr>
          <w:ilvl w:val="0"/>
          <w:numId w:val="0"/>
        </w:numPr>
        <w:ind w:left="320" w:leftChars="0"/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填表说明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</w:rPr>
      </w:pPr>
      <w:r>
        <w:rPr>
          <w:rFonts w:hint="eastAsia"/>
          <w:lang w:val="en-US" w:eastAsia="zh-CN"/>
        </w:rPr>
        <w:t>1.本表调查摸底范围包括行政村和涉农社区；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2.本表所列户主指本村户籍户主；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3.扣除户指2025年内有撤并计划的、户口在本村但无房屋、               多年无人居住（1 年以上）、户口在本村但已死亡等情况，但常年在外务工每年偶尔回村居住的应征求本户意见，如需改厕则纳入常住户，不需改厕则作为扣除户；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4.普通厕所特指以2020年前卫生健康部门主导改建的有门、有窗、有顶、有盖板，无蝇、无臭为标准的厕所。旱厕是指未进行过改造或暴露在外的传统厕所；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5.是否愿意升级改造或新建（新改造）指对还达不到无害化处理或资源化利用的厕所进行改建；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6.农户改厕意愿，特指厕所从未享受过财政补助，或享受过财政补助的普通卫生厕所且已改造5年以上，这部分农户的改厕意愿；7.改造三格式化粪池的基本条件为，化粪池选址与厕所垂直距离原则上在6米内且有一定坡度。有足够空间建造，基坑开挖大小至少长2.5米*宽1.4米*深度1.3米；</w:t>
      </w:r>
      <w:bookmarkStart w:id="0" w:name="_GoBack"/>
      <w:bookmarkEnd w:id="0"/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8.本表原件存村一级，复印件存区级和镇级。</w:t>
      </w:r>
    </w:p>
    <w:p/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C214C4-207E-477D-A954-CC4C411C797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3905292-5FD5-4DBD-AA87-01024DE0C44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2E04860-4505-4872-8F3A-3954035C1C8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43EC61E-0E6A-40DB-BE15-509D29E4A9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方正仿宋_GBK" w:hAnsi="方正仿宋_GBK" w:eastAsia="方正仿宋_GBK" w:cs="方正仿宋_GBK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02405"/>
    <w:rsid w:val="018276B4"/>
    <w:rsid w:val="023B53A9"/>
    <w:rsid w:val="0F933B9D"/>
    <w:rsid w:val="16E02405"/>
    <w:rsid w:val="1D405A6C"/>
    <w:rsid w:val="22015551"/>
    <w:rsid w:val="22575E0A"/>
    <w:rsid w:val="24E81EAD"/>
    <w:rsid w:val="285E6954"/>
    <w:rsid w:val="2A273408"/>
    <w:rsid w:val="2C4A6ECD"/>
    <w:rsid w:val="37EA6999"/>
    <w:rsid w:val="383011AD"/>
    <w:rsid w:val="41D43DF8"/>
    <w:rsid w:val="5B123195"/>
    <w:rsid w:val="646B4888"/>
    <w:rsid w:val="6BF3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2022-02-15T04:04:00Z</dcterms:created>
  <dc:creator>小桥流水</dc:creator>
  <cp:lastModifiedBy>younger than younger</cp:lastModifiedBy>
  <cp:lastPrinted>2022-02-16T05:33:00Z</cp:lastPrinted>
  <dcterms:modified xsi:type="dcterms:W3CDTF">2022-02-16T07:51:25Z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2FB3163F6FC1494785478471A8F36E92</vt:lpwstr>
  </property>
</Properties>
</file>