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Fonts w:ascii="Times New Roman" w:hAnsi="Times New Roman" w:eastAsia="方正仿宋_GBK" w:cs="Times New Roman"/>
          <w:sz w:val="32"/>
          <w:szCs w:val="20"/>
        </w:rPr>
      </w:pPr>
      <w:r>
        <w:rPr>
          <w:rFonts w:ascii="Times New Roman" w:hAnsi="Times New Roman" w:eastAsia="方正仿宋_GBK" w:cs="Times New Roman"/>
          <w:sz w:val="32"/>
          <w:szCs w:val="20"/>
        </w:rPr>
        <w:t>永大安〔2023〕</w:t>
      </w:r>
      <w:r>
        <w:rPr>
          <w:rFonts w:hint="eastAsia" w:ascii="Times New Roman" w:hAnsi="Times New Roman" w:eastAsia="方正仿宋_GBK" w:cs="Times New Roman"/>
          <w:sz w:val="32"/>
          <w:szCs w:val="20"/>
        </w:rPr>
        <w:t>25</w:t>
      </w:r>
      <w:r>
        <w:rPr>
          <w:rFonts w:ascii="Times New Roman" w:hAnsi="Times New Roman" w:eastAsia="方正仿宋_GBK" w:cs="Times New Roman"/>
          <w:sz w:val="32"/>
          <w:szCs w:val="20"/>
        </w:rPr>
        <w:t>号</w:t>
      </w:r>
    </w:p>
    <w:p>
      <w:pPr>
        <w:spacing w:line="594" w:lineRule="exac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94" w:lineRule="exact"/>
        <w:jc w:val="center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94" w:lineRule="exact"/>
        <w:jc w:val="center"/>
        <w:rPr>
          <w:rFonts w:ascii="Times New Roman" w:hAnsi="Times New Roman" w:eastAsia="方正小标宋_GBK" w:cs="Times New Roman"/>
          <w:b/>
          <w:bCs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bCs/>
          <w:sz w:val="44"/>
          <w:szCs w:val="44"/>
        </w:rPr>
        <w:t>重庆市永川区大安街道办事处</w:t>
      </w:r>
    </w:p>
    <w:p>
      <w:pPr>
        <w:spacing w:line="594" w:lineRule="exact"/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b/>
          <w:bCs/>
          <w:sz w:val="44"/>
          <w:szCs w:val="44"/>
        </w:rPr>
        <w:t>关于加强2023年卫片执法工作的通知</w:t>
      </w:r>
    </w:p>
    <w:p>
      <w:pPr>
        <w:spacing w:line="594" w:lineRule="exact"/>
        <w:rPr>
          <w:rFonts w:ascii="Times New Roman" w:hAnsi="Times New Roman" w:eastAsia="方正仿宋_GBK" w:cs="Times New Roman"/>
          <w:b/>
          <w:bCs/>
          <w:sz w:val="32"/>
          <w:szCs w:val="32"/>
        </w:rPr>
      </w:pPr>
    </w:p>
    <w:p>
      <w:pPr>
        <w:spacing w:line="594" w:lineRule="exact"/>
        <w:rPr>
          <w:rFonts w:ascii="Times New Roman" w:hAnsi="Times New Roman" w:eastAsia="方正仿宋_GBK" w:cs="Times New Roman"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Cs/>
          <w:sz w:val="32"/>
          <w:szCs w:val="32"/>
        </w:rPr>
        <w:t>各村（居）委会，相关单位：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为顺利完成本年度卫片执法工作，根据《重庆市永川区人民政府办公室关于印发重庆市永川区2023年卫片执法工作方案的通知》要求，结合街道实际，特将相关工作通知如下：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一、目标任务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对2023年自然资源部下发的土地矿产卫片图斑经合法性判定后，依法对违法用地和违法采矿图斑进行核实、查处、整改，及时消除违法状态，维护自然资源管理秩序。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bCs/>
          <w:sz w:val="32"/>
          <w:szCs w:val="32"/>
        </w:rPr>
        <w:sectPr>
          <w:pgSz w:w="11906" w:h="16838"/>
          <w:pgMar w:top="6237" w:right="1474" w:bottom="1418" w:left="1588" w:header="851" w:footer="992" w:gutter="0"/>
          <w:cols w:space="425" w:num="1"/>
          <w:docGrid w:type="lines" w:linePitch="312" w:charSpace="0"/>
        </w:sect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二、组织领导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成立由办事处主任任组长，分管领导任副组长，大安派出所、大安市场监管所、新城规资所、财政办、规环办（城建）、规环办（交通）、规环办（环保）、农业服务中心、经发办、应急办、综合行政执法大队、各村（居）主要负责人为成员的工作专班，负责安排部署、统筹推进2023年卫片执法工作，确保该项工作顺利开展。工作专班办公室设在综合行政执法大队，具体负责卫片执法的日常工作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三、任务分工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各村（居）委会：负责辖区内违法建（构）筑物的排查、拆除、复耕复绿整改，以及配合执法部门查处等工作，对本辖区内土地矿产违法图斑及时整改到位。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新城规资所：</w:t>
      </w:r>
      <w:r>
        <w:rPr>
          <w:rFonts w:ascii="Times New Roman" w:hAnsi="Times New Roman" w:eastAsia="方正仿宋_GBK" w:cs="Times New Roman"/>
          <w:sz w:val="32"/>
          <w:szCs w:val="32"/>
        </w:rPr>
        <w:t>负责卫片执法工作业务指导。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大安派出所：</w:t>
      </w:r>
      <w:r>
        <w:rPr>
          <w:rFonts w:ascii="Times New Roman" w:hAnsi="Times New Roman" w:eastAsia="方正仿宋_GBK" w:cs="Times New Roman"/>
          <w:sz w:val="32"/>
          <w:szCs w:val="32"/>
        </w:rPr>
        <w:t>负责对违法用地拆除工作中发生的矛盾纠纷及时出警予以处置；对阻碍国家机关公职人员依法执行职务的违法行为进行查处；对移送涉嫌土地矿产犯罪的案件及时予以办理。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财政办：</w:t>
      </w:r>
      <w:r>
        <w:rPr>
          <w:rFonts w:ascii="Times New Roman" w:hAnsi="Times New Roman" w:eastAsia="方正仿宋_GBK" w:cs="Times New Roman"/>
          <w:sz w:val="32"/>
          <w:szCs w:val="32"/>
        </w:rPr>
        <w:t>按照区财政局的相关规定，保障卫片执法工作专项经费，参与罚没财物管理处置工作。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农业服务中心：</w:t>
      </w:r>
      <w:r>
        <w:rPr>
          <w:rFonts w:ascii="Times New Roman" w:hAnsi="Times New Roman" w:eastAsia="方正仿宋_GBK" w:cs="Times New Roman"/>
          <w:sz w:val="32"/>
          <w:szCs w:val="32"/>
        </w:rPr>
        <w:t>负责做好农村宅基地管理和职责内农房图斑的查处，开展占用林地图斑的查处工作，做好水利设施建设项目管理及其违法用地整改工作。配合区规划自然资源局对复耕复绿图斑进行整改验收。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规环办（交通）：</w:t>
      </w:r>
      <w:r>
        <w:rPr>
          <w:rFonts w:ascii="Times New Roman" w:hAnsi="Times New Roman" w:eastAsia="方正仿宋_GBK" w:cs="Times New Roman"/>
          <w:sz w:val="32"/>
          <w:szCs w:val="32"/>
        </w:rPr>
        <w:t>负责做好交通类建设项目管理，督促相关单位开展违法用地整改工作。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规环办（环保）：</w:t>
      </w:r>
      <w:r>
        <w:rPr>
          <w:rFonts w:ascii="Times New Roman" w:hAnsi="Times New Roman" w:eastAsia="方正仿宋_GBK" w:cs="Times New Roman"/>
          <w:sz w:val="32"/>
          <w:szCs w:val="32"/>
        </w:rPr>
        <w:t>负责对相关建设项目环境违法行为依法处理。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应急办：</w:t>
      </w:r>
      <w:r>
        <w:rPr>
          <w:rFonts w:ascii="Times New Roman" w:hAnsi="Times New Roman" w:eastAsia="方正仿宋_GBK" w:cs="Times New Roman"/>
          <w:sz w:val="32"/>
          <w:szCs w:val="32"/>
        </w:rPr>
        <w:t>负责做好非煤矿山企业的安全生产监督管理工作，配合做好土地矿山违法违规案件执法工作。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经发办：</w:t>
      </w:r>
      <w:r>
        <w:rPr>
          <w:rFonts w:ascii="Times New Roman" w:hAnsi="Times New Roman" w:eastAsia="方正仿宋_GBK" w:cs="Times New Roman"/>
          <w:sz w:val="32"/>
          <w:szCs w:val="32"/>
        </w:rPr>
        <w:t>负责监督供电供气单位，对未取得合法用地、采矿手续的建设项目，不得供电供气，已供电供气的停止供应。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大安市场监管所：</w:t>
      </w:r>
      <w:r>
        <w:rPr>
          <w:rFonts w:ascii="Times New Roman" w:hAnsi="Times New Roman" w:eastAsia="方正仿宋_GBK" w:cs="Times New Roman"/>
          <w:sz w:val="32"/>
          <w:szCs w:val="32"/>
        </w:rPr>
        <w:t>依法对确认为违法用地、非法采矿项目的企业进行注销或变更登记。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其他单位按照职责分工，全力做好卫片执法相关工作。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四、工作安排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（一）核查判定和查处整改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配合区规划自然资源局收到下发图斑后，立即组织开展内业比对和外业踏勘，依据相关法律法规政策和《土地卫片执法图斑合法性判定规则（2023年修订）》、《矿产卫片执法图斑填报指南（试行）》等规范要求，准确判定图斑合法性，并对判定结果负责。对判定为合法和其他的图斑，要充分收集相关审批、备案文件和带方位角的现场照片等证明材料。各单位要加大整改力度，及时拆除复耕或完善相关审批手续，消除违法状态。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（二）成果上报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按照“月清”要求，配合区规划自然资源局对下发图斑开展合法性判定，并根据核查、判定、查处和整改情况，在每月25日前完成上一个月20日（含）部下发的“一级监测图斑”的系统填报；“二级、三级监测图斑”按照“季清”要求填报。及时更新填报违法图斑查处整改进度，以拆除复耕方式整改的，需要上传带方位角的照片及复耕验收意见。工作专班办公室根据全年卫片执法成果和违法图斑查处整改情况，形成2023年卫片执法工作书面总结，报送区规划自然资源局。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（三）约谈问责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工作专班办公室依据2024年2月20日卫片执法系统数据，结合区级验收数据，对各单位自然资源管理总体情况进行综合评估和统计排序，对重视不够、组织不力、自然资源管理秩序较差、违法占耕比例大等情形的单位，提请纪工委开展警示约谈。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（四）区级验收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2024年2月10日前，做好区级验收准备工作，确保核查文件资料、图片影像等真实准确，档案卷宗资料规范齐全。</w:t>
      </w:r>
    </w:p>
    <w:p>
      <w:pPr>
        <w:spacing w:line="594" w:lineRule="exact"/>
        <w:ind w:firstLine="640" w:firstLineChars="200"/>
        <w:rPr>
          <w:rFonts w:ascii="Times New Roman" w:hAnsi="Times New Roman" w:eastAsia="方正黑体_GBK" w:cs="Times New Roman"/>
          <w:bCs/>
          <w:sz w:val="32"/>
          <w:szCs w:val="32"/>
        </w:rPr>
      </w:pPr>
      <w:r>
        <w:rPr>
          <w:rFonts w:ascii="Times New Roman" w:hAnsi="Times New Roman" w:eastAsia="方正黑体_GBK" w:cs="Times New Roman"/>
          <w:bCs/>
          <w:sz w:val="32"/>
          <w:szCs w:val="32"/>
        </w:rPr>
        <w:t>五、工作要求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（一）强化组织领导，确保工作有序推进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单位要高度重视卫片执法工作，在办事处统一领导下，落实责任，密切配合，各司其职，精心组织开展好卫片执法工作。对发现的问题及时研究，对需拆除、复耕的图斑要严格按要求整改到位。各单位要积极配合，共同参与，确保卫片执法工作有序有效推进。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（二）加强质量监督，确保卫片工作质效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今年卫片执法工作将新增“日常差错率”和“年度差错率”评估方法，并将两个指标作为检查督导、警示通报和考核问责等工作的依据。严格按照有关政策进行合法性判定，按时填报各阶段卫片执法工作成果，对区级核查、重点督导、验收反馈的问题图斑要认真、据实复核举证或改判。各单位要积极配合牵头部门开展卫片执法工作，严禁提供虚假材料或进行虚假整改。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（三）严查违法行为，切实推进问题整改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工作专班在工作过程中要秉持以人民为中心的理念，依法依规严格规范开展核实取证、调查处理等工作。有关执法部门严格按照相关法律法规对违法用地进行依法查处；涉嫌犯罪及违法违纪应当追究党纪政务责任的，依照有关规定移送有权机关处理。各单位要积极组织开展违法图斑整改，该拆除复耕的及时复耕到位，保留复耕前中后影像资料备查，杜绝虚假整改；符合完善用地手续的，在查处到位后组织有关单位依法完善用地手续，及时消除违法状态。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（四）加强执法监管，落实共同责任机制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各单位要加大巡查力度，加强日常监管，建立村（居）、社日常巡查监管机制和网格化管理模式，加大对各类自然资源违法行为的执法查处力度，着力实现“早发现、早制止、严查处”工作目标。</w:t>
      </w:r>
    </w:p>
    <w:p>
      <w:pPr>
        <w:spacing w:line="594" w:lineRule="exact"/>
        <w:ind w:firstLine="640" w:firstLineChars="200"/>
        <w:rPr>
          <w:rFonts w:ascii="Times New Roman" w:hAnsi="Times New Roman" w:eastAsia="方正楷体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sz w:val="32"/>
          <w:szCs w:val="32"/>
        </w:rPr>
        <w:t>（五）建立完善制度，形成长效管理机制</w:t>
      </w:r>
    </w:p>
    <w:p>
      <w:pPr>
        <w:spacing w:line="594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单位要严格按照法律法规的要求，尽职履责抓好日常监管工作，认真梳理卫片执法工作中暴露出的问题，剖析原因，查找漏洞，建立完善监管长效机制，防范重大违法案件发生。为街道高质量发展提供有力的资源保障。</w:t>
      </w:r>
    </w:p>
    <w:p>
      <w:pPr>
        <w:spacing w:line="594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重庆市永川区大安街道办事处</w:t>
      </w:r>
    </w:p>
    <w:p>
      <w:pPr>
        <w:spacing w:line="594" w:lineRule="exact"/>
        <w:ind w:firstLine="640" w:firstLineChars="200"/>
        <w:jc w:val="center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 xml:space="preserve">                          2023年4月24日</w:t>
      </w:r>
    </w:p>
    <w:p>
      <w:pPr>
        <w:spacing w:line="594" w:lineRule="exact"/>
        <w:ind w:firstLine="640" w:firstLineChars="200"/>
        <w:jc w:val="center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jc w:val="both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（此件公开发布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sectPr>
      <w:pgSz w:w="11906" w:h="16838"/>
      <w:pgMar w:top="1985" w:right="1474" w:bottom="1418" w:left="1588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Q3MWY3YjczNDM2ZDgzZDM1N2Y3MTRiZTA0OWNiOTgifQ=="/>
  </w:docVars>
  <w:rsids>
    <w:rsidRoot w:val="7DA14B6F"/>
    <w:rsid w:val="001C642B"/>
    <w:rsid w:val="002C20C5"/>
    <w:rsid w:val="005273E0"/>
    <w:rsid w:val="007E2B9E"/>
    <w:rsid w:val="00C72606"/>
    <w:rsid w:val="00D14752"/>
    <w:rsid w:val="00E829D4"/>
    <w:rsid w:val="0E2941CE"/>
    <w:rsid w:val="1A700CC5"/>
    <w:rsid w:val="1BE265B7"/>
    <w:rsid w:val="2A9951C0"/>
    <w:rsid w:val="47394990"/>
    <w:rsid w:val="49B9F2A6"/>
    <w:rsid w:val="6BF30E44"/>
    <w:rsid w:val="724F71DB"/>
    <w:rsid w:val="7DA14B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357</Words>
  <Characters>2041</Characters>
  <Lines>17</Lines>
  <Paragraphs>4</Paragraphs>
  <TotalTime>0</TotalTime>
  <ScaleCrop>false</ScaleCrop>
  <LinksUpToDate>false</LinksUpToDate>
  <CharactersWithSpaces>2394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2023-04-26T15:51:00Z</dcterms:created>
  <dc:creator>Administrator</dc:creator>
  <cp:lastModifiedBy> </cp:lastModifiedBy>
  <dcterms:modified xsi:type="dcterms:W3CDTF">2023-09-27T09:10:54Z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963D40C3B4794C80BC0351D536901CDE_11</vt:lpwstr>
  </property>
</Properties>
</file>