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7F7" w:rsidRDefault="00FC7380">
      <w:pPr>
        <w:snapToGrid w:val="0"/>
        <w:spacing w:line="594" w:lineRule="exact"/>
        <w:jc w:val="center"/>
        <w:rPr>
          <w:szCs w:val="32"/>
        </w:rPr>
      </w:pPr>
      <w:r>
        <w:rPr>
          <w:szCs w:val="32"/>
        </w:rPr>
        <w:t>永大安〔</w:t>
      </w:r>
      <w:r>
        <w:rPr>
          <w:szCs w:val="32"/>
        </w:rPr>
        <w:t>2022</w:t>
      </w:r>
      <w:r>
        <w:rPr>
          <w:szCs w:val="32"/>
        </w:rPr>
        <w:t>〕</w:t>
      </w:r>
      <w:r>
        <w:rPr>
          <w:szCs w:val="32"/>
        </w:rPr>
        <w:t>69</w:t>
      </w:r>
      <w:r>
        <w:rPr>
          <w:szCs w:val="32"/>
        </w:rPr>
        <w:t>号</w:t>
      </w:r>
    </w:p>
    <w:p w:rsidR="00BE57F7" w:rsidRDefault="00BE57F7">
      <w:pPr>
        <w:snapToGrid w:val="0"/>
        <w:spacing w:line="594" w:lineRule="exact"/>
        <w:ind w:firstLineChars="500" w:firstLine="2200"/>
        <w:rPr>
          <w:rFonts w:eastAsia="方正小标宋_GBK"/>
          <w:sz w:val="44"/>
          <w:szCs w:val="44"/>
        </w:rPr>
      </w:pPr>
    </w:p>
    <w:p w:rsidR="00BE57F7" w:rsidRDefault="00BE57F7">
      <w:pPr>
        <w:snapToGrid w:val="0"/>
        <w:spacing w:line="594" w:lineRule="exact"/>
        <w:ind w:firstLineChars="500" w:firstLine="2200"/>
        <w:rPr>
          <w:rFonts w:eastAsia="方正小标宋_GBK"/>
          <w:sz w:val="44"/>
          <w:szCs w:val="44"/>
        </w:rPr>
      </w:pPr>
    </w:p>
    <w:p w:rsidR="00BE57F7" w:rsidRDefault="00FC7380">
      <w:pPr>
        <w:snapToGrid w:val="0"/>
        <w:spacing w:line="594" w:lineRule="exact"/>
        <w:jc w:val="center"/>
        <w:rPr>
          <w:rFonts w:eastAsia="方正小标宋_GBK"/>
          <w:spacing w:val="68"/>
          <w:sz w:val="44"/>
          <w:szCs w:val="44"/>
        </w:rPr>
      </w:pPr>
      <w:r>
        <w:rPr>
          <w:rFonts w:eastAsia="方正小标宋_GBK"/>
          <w:sz w:val="44"/>
          <w:szCs w:val="44"/>
        </w:rPr>
        <w:t>重庆市永川区大安街道办事处</w:t>
      </w:r>
    </w:p>
    <w:p w:rsidR="00BE57F7" w:rsidRDefault="00FC7380">
      <w:pPr>
        <w:adjustRightInd w:val="0"/>
        <w:snapToGrid w:val="0"/>
        <w:spacing w:line="594" w:lineRule="exact"/>
        <w:jc w:val="center"/>
        <w:rPr>
          <w:rFonts w:eastAsia="方正小标宋_GBK"/>
          <w:sz w:val="44"/>
          <w:szCs w:val="44"/>
        </w:rPr>
      </w:pPr>
      <w:r>
        <w:rPr>
          <w:rFonts w:eastAsia="方正小标宋_GBK"/>
          <w:sz w:val="44"/>
          <w:szCs w:val="44"/>
        </w:rPr>
        <w:t>关于印发大安街道</w:t>
      </w:r>
      <w:r>
        <w:rPr>
          <w:rFonts w:eastAsia="方正小标宋_GBK"/>
          <w:sz w:val="44"/>
          <w:szCs w:val="44"/>
        </w:rPr>
        <w:t>2022</w:t>
      </w:r>
      <w:r>
        <w:rPr>
          <w:rFonts w:eastAsia="方正小标宋_GBK"/>
          <w:sz w:val="44"/>
          <w:szCs w:val="44"/>
        </w:rPr>
        <w:t>年化肥农药</w:t>
      </w:r>
    </w:p>
    <w:p w:rsidR="00BE57F7" w:rsidRDefault="00FC7380">
      <w:pPr>
        <w:adjustRightInd w:val="0"/>
        <w:snapToGrid w:val="0"/>
        <w:spacing w:line="594" w:lineRule="exact"/>
        <w:jc w:val="center"/>
        <w:rPr>
          <w:rFonts w:eastAsia="方正小标宋_GBK"/>
          <w:sz w:val="44"/>
          <w:szCs w:val="44"/>
        </w:rPr>
      </w:pPr>
      <w:r>
        <w:rPr>
          <w:rFonts w:eastAsia="方正小标宋_GBK"/>
          <w:sz w:val="44"/>
          <w:szCs w:val="44"/>
        </w:rPr>
        <w:t>减量增效工作方案的通知</w:t>
      </w:r>
    </w:p>
    <w:p w:rsidR="00BE57F7" w:rsidRDefault="00BE57F7">
      <w:pPr>
        <w:adjustRightInd w:val="0"/>
        <w:snapToGrid w:val="0"/>
        <w:spacing w:line="594" w:lineRule="exact"/>
        <w:rPr>
          <w:kern w:val="0"/>
          <w:sz w:val="30"/>
          <w:szCs w:val="30"/>
        </w:rPr>
      </w:pPr>
    </w:p>
    <w:p w:rsidR="00BE57F7" w:rsidRDefault="00FC7380">
      <w:pPr>
        <w:adjustRightInd w:val="0"/>
        <w:snapToGrid w:val="0"/>
        <w:spacing w:line="594" w:lineRule="exact"/>
        <w:rPr>
          <w:kern w:val="0"/>
          <w:sz w:val="30"/>
          <w:szCs w:val="30"/>
        </w:rPr>
      </w:pPr>
      <w:r>
        <w:rPr>
          <w:kern w:val="0"/>
          <w:sz w:val="30"/>
          <w:szCs w:val="30"/>
        </w:rPr>
        <w:t>各村委会：</w:t>
      </w:r>
    </w:p>
    <w:p w:rsidR="00BE57F7" w:rsidRDefault="00FC7380">
      <w:pPr>
        <w:adjustRightInd w:val="0"/>
        <w:snapToGrid w:val="0"/>
        <w:spacing w:line="594" w:lineRule="exact"/>
        <w:ind w:firstLineChars="200" w:firstLine="600"/>
        <w:rPr>
          <w:kern w:val="0"/>
          <w:sz w:val="30"/>
          <w:szCs w:val="30"/>
        </w:rPr>
        <w:sectPr w:rsidR="00BE57F7">
          <w:pgSz w:w="11906" w:h="16838"/>
          <w:pgMar w:top="6237" w:right="1474" w:bottom="1418" w:left="1588" w:header="851" w:footer="992" w:gutter="0"/>
          <w:cols w:space="425"/>
          <w:docGrid w:type="lines" w:linePitch="435"/>
        </w:sectPr>
      </w:pPr>
      <w:r>
        <w:rPr>
          <w:kern w:val="0"/>
          <w:sz w:val="30"/>
          <w:szCs w:val="30"/>
        </w:rPr>
        <w:t>根据《重庆市农业农村委员会办公室关于印发重庆市</w:t>
      </w:r>
      <w:r>
        <w:rPr>
          <w:kern w:val="0"/>
          <w:sz w:val="30"/>
          <w:szCs w:val="30"/>
        </w:rPr>
        <w:t>2022</w:t>
      </w:r>
      <w:r>
        <w:rPr>
          <w:kern w:val="0"/>
          <w:sz w:val="30"/>
          <w:szCs w:val="30"/>
        </w:rPr>
        <w:t>年化肥农药减量增效工作方案的通知》（渝</w:t>
      </w:r>
      <w:proofErr w:type="gramStart"/>
      <w:r>
        <w:rPr>
          <w:kern w:val="0"/>
          <w:sz w:val="30"/>
          <w:szCs w:val="30"/>
        </w:rPr>
        <w:t>农办发</w:t>
      </w:r>
      <w:proofErr w:type="gramEnd"/>
      <w:r>
        <w:rPr>
          <w:kern w:val="0"/>
          <w:sz w:val="30"/>
          <w:szCs w:val="30"/>
        </w:rPr>
        <w:t>〔</w:t>
      </w:r>
      <w:r>
        <w:rPr>
          <w:kern w:val="0"/>
          <w:sz w:val="30"/>
          <w:szCs w:val="30"/>
        </w:rPr>
        <w:t>2022</w:t>
      </w:r>
      <w:r>
        <w:rPr>
          <w:kern w:val="0"/>
          <w:sz w:val="30"/>
          <w:szCs w:val="30"/>
        </w:rPr>
        <w:t>〕</w:t>
      </w:r>
      <w:r>
        <w:rPr>
          <w:kern w:val="0"/>
          <w:sz w:val="30"/>
          <w:szCs w:val="30"/>
        </w:rPr>
        <w:t>49</w:t>
      </w:r>
      <w:r>
        <w:rPr>
          <w:kern w:val="0"/>
          <w:sz w:val="30"/>
          <w:szCs w:val="30"/>
        </w:rPr>
        <w:t>号）、</w:t>
      </w:r>
      <w:r>
        <w:rPr>
          <w:kern w:val="0"/>
          <w:szCs w:val="32"/>
        </w:rPr>
        <w:t>永川区农业农村委员会《关于印发永川区</w:t>
      </w:r>
      <w:r>
        <w:rPr>
          <w:kern w:val="0"/>
          <w:szCs w:val="32"/>
        </w:rPr>
        <w:t>2022</w:t>
      </w:r>
      <w:r>
        <w:rPr>
          <w:kern w:val="0"/>
          <w:szCs w:val="32"/>
        </w:rPr>
        <w:t>年化肥农药减量增效工作方案的通知》</w:t>
      </w:r>
      <w:r>
        <w:rPr>
          <w:kern w:val="0"/>
          <w:sz w:val="30"/>
          <w:szCs w:val="30"/>
        </w:rPr>
        <w:t>（永</w:t>
      </w:r>
      <w:proofErr w:type="gramStart"/>
      <w:r>
        <w:rPr>
          <w:kern w:val="0"/>
          <w:sz w:val="30"/>
          <w:szCs w:val="30"/>
        </w:rPr>
        <w:t>农委发</w:t>
      </w:r>
      <w:proofErr w:type="gramEnd"/>
      <w:r>
        <w:rPr>
          <w:kern w:val="0"/>
          <w:sz w:val="30"/>
          <w:szCs w:val="30"/>
        </w:rPr>
        <w:t>〔</w:t>
      </w:r>
      <w:r>
        <w:rPr>
          <w:kern w:val="0"/>
          <w:sz w:val="30"/>
          <w:szCs w:val="30"/>
        </w:rPr>
        <w:t>2022</w:t>
      </w:r>
      <w:r>
        <w:rPr>
          <w:kern w:val="0"/>
          <w:sz w:val="30"/>
          <w:szCs w:val="30"/>
        </w:rPr>
        <w:t>〕</w:t>
      </w:r>
      <w:r>
        <w:rPr>
          <w:kern w:val="0"/>
          <w:sz w:val="30"/>
          <w:szCs w:val="30"/>
        </w:rPr>
        <w:t>59</w:t>
      </w:r>
      <w:r>
        <w:rPr>
          <w:kern w:val="0"/>
          <w:sz w:val="30"/>
          <w:szCs w:val="30"/>
        </w:rPr>
        <w:t>号）文件精神和有关要求，结合大安街道实际，经研究，制定了《大安街道</w:t>
      </w:r>
      <w:r>
        <w:rPr>
          <w:kern w:val="0"/>
          <w:sz w:val="30"/>
          <w:szCs w:val="30"/>
        </w:rPr>
        <w:t>2022</w:t>
      </w:r>
      <w:r>
        <w:rPr>
          <w:kern w:val="0"/>
          <w:sz w:val="30"/>
          <w:szCs w:val="30"/>
        </w:rPr>
        <w:t>年化肥减量增效工作方案》和《大安街道</w:t>
      </w:r>
      <w:r>
        <w:rPr>
          <w:kern w:val="0"/>
          <w:sz w:val="30"/>
          <w:szCs w:val="30"/>
        </w:rPr>
        <w:t>2022</w:t>
      </w:r>
      <w:r>
        <w:rPr>
          <w:kern w:val="0"/>
          <w:sz w:val="30"/>
          <w:szCs w:val="30"/>
        </w:rPr>
        <w:t>年农药减量增效工作方案》，现印发给你们，请认真遵照执行。</w:t>
      </w:r>
    </w:p>
    <w:p w:rsidR="00BE57F7" w:rsidRDefault="00FC7380">
      <w:pPr>
        <w:adjustRightInd w:val="0"/>
        <w:snapToGrid w:val="0"/>
        <w:spacing w:line="594" w:lineRule="exact"/>
        <w:ind w:firstLineChars="200" w:firstLine="600"/>
        <w:rPr>
          <w:kern w:val="0"/>
          <w:sz w:val="30"/>
          <w:szCs w:val="30"/>
        </w:rPr>
      </w:pPr>
      <w:r>
        <w:rPr>
          <w:kern w:val="0"/>
          <w:sz w:val="30"/>
          <w:szCs w:val="30"/>
        </w:rPr>
        <w:lastRenderedPageBreak/>
        <w:t>特此通知。</w:t>
      </w:r>
    </w:p>
    <w:p w:rsidR="00BE57F7" w:rsidRDefault="00BE57F7">
      <w:pPr>
        <w:adjustRightInd w:val="0"/>
        <w:snapToGrid w:val="0"/>
        <w:spacing w:line="594" w:lineRule="exact"/>
        <w:ind w:firstLineChars="200" w:firstLine="600"/>
        <w:rPr>
          <w:kern w:val="0"/>
          <w:sz w:val="30"/>
          <w:szCs w:val="30"/>
        </w:rPr>
      </w:pPr>
    </w:p>
    <w:p w:rsidR="00BE57F7" w:rsidRDefault="00FC7380">
      <w:pPr>
        <w:adjustRightInd w:val="0"/>
        <w:snapToGrid w:val="0"/>
        <w:spacing w:line="594" w:lineRule="exact"/>
        <w:ind w:firstLineChars="200" w:firstLine="600"/>
        <w:rPr>
          <w:kern w:val="0"/>
          <w:sz w:val="30"/>
          <w:szCs w:val="30"/>
        </w:rPr>
      </w:pPr>
      <w:r>
        <w:rPr>
          <w:kern w:val="0"/>
          <w:sz w:val="30"/>
          <w:szCs w:val="30"/>
        </w:rPr>
        <w:t>附件：</w:t>
      </w:r>
      <w:r>
        <w:rPr>
          <w:kern w:val="0"/>
          <w:sz w:val="30"/>
          <w:szCs w:val="30"/>
        </w:rPr>
        <w:t>1.</w:t>
      </w:r>
      <w:r>
        <w:rPr>
          <w:kern w:val="0"/>
          <w:sz w:val="30"/>
          <w:szCs w:val="30"/>
        </w:rPr>
        <w:t>大安街道</w:t>
      </w:r>
      <w:r>
        <w:rPr>
          <w:kern w:val="0"/>
          <w:sz w:val="30"/>
          <w:szCs w:val="30"/>
        </w:rPr>
        <w:t>2022</w:t>
      </w:r>
      <w:r>
        <w:rPr>
          <w:kern w:val="0"/>
          <w:sz w:val="30"/>
          <w:szCs w:val="30"/>
        </w:rPr>
        <w:t>年化肥减量增效工作方案</w:t>
      </w:r>
    </w:p>
    <w:p w:rsidR="00BE57F7" w:rsidRDefault="00FC7380">
      <w:pPr>
        <w:adjustRightInd w:val="0"/>
        <w:snapToGrid w:val="0"/>
        <w:spacing w:line="594" w:lineRule="exact"/>
        <w:ind w:firstLineChars="200" w:firstLine="600"/>
        <w:rPr>
          <w:kern w:val="0"/>
          <w:sz w:val="30"/>
          <w:szCs w:val="30"/>
        </w:rPr>
      </w:pPr>
      <w:r>
        <w:rPr>
          <w:kern w:val="0"/>
          <w:sz w:val="30"/>
          <w:szCs w:val="30"/>
        </w:rPr>
        <w:t xml:space="preserve">      2.</w:t>
      </w:r>
      <w:r>
        <w:rPr>
          <w:kern w:val="0"/>
          <w:sz w:val="30"/>
          <w:szCs w:val="30"/>
        </w:rPr>
        <w:t>大安街道</w:t>
      </w:r>
      <w:r>
        <w:rPr>
          <w:kern w:val="0"/>
          <w:sz w:val="30"/>
          <w:szCs w:val="30"/>
        </w:rPr>
        <w:t>2022</w:t>
      </w:r>
      <w:r>
        <w:rPr>
          <w:kern w:val="0"/>
          <w:sz w:val="30"/>
          <w:szCs w:val="30"/>
        </w:rPr>
        <w:t>年农药减量增效工作方案</w:t>
      </w:r>
    </w:p>
    <w:p w:rsidR="00BE57F7" w:rsidRDefault="00FC7380">
      <w:pPr>
        <w:adjustRightInd w:val="0"/>
        <w:snapToGrid w:val="0"/>
        <w:spacing w:line="594" w:lineRule="exact"/>
        <w:ind w:left="1200" w:hangingChars="400" w:hanging="1200"/>
        <w:rPr>
          <w:spacing w:val="-6"/>
          <w:kern w:val="0"/>
          <w:sz w:val="30"/>
          <w:szCs w:val="30"/>
        </w:rPr>
      </w:pPr>
      <w:r>
        <w:rPr>
          <w:kern w:val="0"/>
          <w:sz w:val="30"/>
          <w:szCs w:val="30"/>
        </w:rPr>
        <w:t xml:space="preserve">      </w:t>
      </w:r>
      <w:r>
        <w:rPr>
          <w:rFonts w:hint="eastAsia"/>
          <w:kern w:val="0"/>
          <w:sz w:val="30"/>
          <w:szCs w:val="30"/>
        </w:rPr>
        <w:t xml:space="preserve">    </w:t>
      </w:r>
      <w:r>
        <w:rPr>
          <w:kern w:val="0"/>
          <w:sz w:val="30"/>
          <w:szCs w:val="30"/>
        </w:rPr>
        <w:t>3.</w:t>
      </w:r>
      <w:r>
        <w:rPr>
          <w:spacing w:val="-6"/>
          <w:kern w:val="0"/>
          <w:sz w:val="30"/>
          <w:szCs w:val="30"/>
        </w:rPr>
        <w:t>大安街道</w:t>
      </w:r>
      <w:r>
        <w:rPr>
          <w:spacing w:val="-6"/>
          <w:kern w:val="0"/>
          <w:sz w:val="30"/>
          <w:szCs w:val="30"/>
        </w:rPr>
        <w:t>2022</w:t>
      </w:r>
      <w:r>
        <w:rPr>
          <w:spacing w:val="-6"/>
          <w:kern w:val="0"/>
          <w:sz w:val="30"/>
          <w:szCs w:val="30"/>
        </w:rPr>
        <w:t>年化肥农药减量工作协调指导小组人员表</w:t>
      </w:r>
    </w:p>
    <w:p w:rsidR="00BE57F7" w:rsidRDefault="00BE57F7">
      <w:pPr>
        <w:adjustRightInd w:val="0"/>
        <w:snapToGrid w:val="0"/>
        <w:spacing w:line="594" w:lineRule="exact"/>
        <w:ind w:firstLineChars="1900" w:firstLine="5700"/>
        <w:rPr>
          <w:kern w:val="0"/>
          <w:sz w:val="30"/>
          <w:szCs w:val="30"/>
        </w:rPr>
      </w:pPr>
    </w:p>
    <w:p w:rsidR="00BE57F7" w:rsidRDefault="00BE57F7">
      <w:pPr>
        <w:adjustRightInd w:val="0"/>
        <w:snapToGrid w:val="0"/>
        <w:spacing w:line="594" w:lineRule="exact"/>
        <w:ind w:firstLineChars="1900" w:firstLine="5700"/>
        <w:rPr>
          <w:kern w:val="0"/>
          <w:sz w:val="30"/>
          <w:szCs w:val="30"/>
        </w:rPr>
      </w:pPr>
    </w:p>
    <w:p w:rsidR="00BE57F7" w:rsidRDefault="00FC7380">
      <w:pPr>
        <w:adjustRightInd w:val="0"/>
        <w:snapToGrid w:val="0"/>
        <w:spacing w:line="594" w:lineRule="exact"/>
        <w:jc w:val="right"/>
        <w:rPr>
          <w:kern w:val="0"/>
          <w:szCs w:val="32"/>
        </w:rPr>
      </w:pPr>
      <w:r>
        <w:rPr>
          <w:kern w:val="0"/>
          <w:sz w:val="30"/>
          <w:szCs w:val="30"/>
        </w:rPr>
        <w:t>重庆市永川区大安街道办事处</w:t>
      </w:r>
    </w:p>
    <w:p w:rsidR="00BE57F7" w:rsidRDefault="00FC7380">
      <w:pPr>
        <w:adjustRightInd w:val="0"/>
        <w:snapToGrid w:val="0"/>
        <w:spacing w:line="594" w:lineRule="exact"/>
        <w:ind w:firstLineChars="200" w:firstLine="640"/>
        <w:rPr>
          <w:kern w:val="0"/>
          <w:szCs w:val="32"/>
        </w:rPr>
      </w:pPr>
      <w:r>
        <w:rPr>
          <w:kern w:val="0"/>
          <w:szCs w:val="32"/>
        </w:rPr>
        <w:t xml:space="preserve">                               </w:t>
      </w:r>
      <w:r>
        <w:rPr>
          <w:rFonts w:hint="eastAsia"/>
          <w:kern w:val="0"/>
          <w:szCs w:val="32"/>
        </w:rPr>
        <w:t xml:space="preserve"> </w:t>
      </w:r>
      <w:r>
        <w:rPr>
          <w:kern w:val="0"/>
          <w:szCs w:val="32"/>
        </w:rPr>
        <w:t>2022</w:t>
      </w:r>
      <w:r>
        <w:rPr>
          <w:kern w:val="0"/>
          <w:szCs w:val="32"/>
        </w:rPr>
        <w:t>年</w:t>
      </w:r>
      <w:r>
        <w:rPr>
          <w:kern w:val="0"/>
          <w:szCs w:val="32"/>
        </w:rPr>
        <w:t>5</w:t>
      </w:r>
      <w:r>
        <w:rPr>
          <w:kern w:val="0"/>
          <w:szCs w:val="32"/>
        </w:rPr>
        <w:t>月</w:t>
      </w:r>
      <w:r>
        <w:rPr>
          <w:kern w:val="0"/>
          <w:szCs w:val="32"/>
        </w:rPr>
        <w:t>6</w:t>
      </w:r>
      <w:r>
        <w:rPr>
          <w:kern w:val="0"/>
          <w:szCs w:val="32"/>
        </w:rPr>
        <w:t>日</w:t>
      </w:r>
    </w:p>
    <w:p w:rsidR="00BE57F7" w:rsidRDefault="00FC7380">
      <w:pPr>
        <w:spacing w:line="594" w:lineRule="exact"/>
        <w:ind w:firstLineChars="200" w:firstLine="640"/>
        <w:jc w:val="left"/>
      </w:pPr>
      <w:r>
        <w:rPr>
          <w:rFonts w:hint="eastAsia"/>
          <w:szCs w:val="32"/>
        </w:rPr>
        <w:t>（</w:t>
      </w:r>
      <w:r>
        <w:rPr>
          <w:rFonts w:hint="eastAsia"/>
          <w:szCs w:val="32"/>
        </w:rPr>
        <w:t>此件公开发布</w:t>
      </w:r>
      <w:r>
        <w:rPr>
          <w:rFonts w:hint="eastAsia"/>
          <w:szCs w:val="32"/>
        </w:rPr>
        <w:t>）</w:t>
      </w:r>
    </w:p>
    <w:p w:rsidR="00BE57F7" w:rsidRDefault="00BE57F7">
      <w:pPr>
        <w:pStyle w:val="1"/>
        <w:spacing w:line="594" w:lineRule="exact"/>
        <w:jc w:val="both"/>
        <w:rPr>
          <w:rFonts w:ascii="Times New Roman" w:eastAsia="方正黑体_GBK"/>
          <w:color w:val="000000"/>
          <w:kern w:val="0"/>
          <w:sz w:val="32"/>
          <w:szCs w:val="32"/>
          <w:shd w:val="clear" w:color="auto" w:fill="FFFFFF"/>
        </w:rPr>
      </w:pPr>
    </w:p>
    <w:p w:rsidR="00BE57F7" w:rsidRDefault="00BE57F7">
      <w:pPr>
        <w:pStyle w:val="1"/>
        <w:spacing w:line="594" w:lineRule="exact"/>
        <w:jc w:val="both"/>
        <w:rPr>
          <w:rFonts w:ascii="Times New Roman" w:eastAsia="方正黑体_GBK"/>
          <w:color w:val="000000"/>
          <w:kern w:val="0"/>
          <w:sz w:val="32"/>
          <w:szCs w:val="32"/>
          <w:shd w:val="clear" w:color="auto" w:fill="FFFFFF"/>
        </w:rPr>
      </w:pPr>
    </w:p>
    <w:p w:rsidR="00BE57F7" w:rsidRDefault="00BE57F7">
      <w:pPr>
        <w:pStyle w:val="1"/>
        <w:spacing w:line="594" w:lineRule="exact"/>
        <w:jc w:val="both"/>
        <w:rPr>
          <w:rFonts w:ascii="Times New Roman" w:eastAsia="方正黑体_GBK"/>
          <w:color w:val="000000"/>
          <w:kern w:val="0"/>
          <w:sz w:val="32"/>
          <w:szCs w:val="32"/>
          <w:shd w:val="clear" w:color="auto" w:fill="FFFFFF"/>
        </w:rPr>
      </w:pPr>
    </w:p>
    <w:p w:rsidR="00BE57F7" w:rsidRDefault="00BE57F7">
      <w:pPr>
        <w:pStyle w:val="1"/>
        <w:spacing w:line="594" w:lineRule="exact"/>
        <w:jc w:val="both"/>
        <w:rPr>
          <w:rFonts w:ascii="Times New Roman" w:eastAsia="方正黑体_GBK"/>
          <w:color w:val="000000"/>
          <w:kern w:val="0"/>
          <w:sz w:val="32"/>
          <w:szCs w:val="32"/>
          <w:shd w:val="clear" w:color="auto" w:fill="FFFFFF"/>
        </w:rPr>
      </w:pPr>
    </w:p>
    <w:p w:rsidR="00BE57F7" w:rsidRDefault="00BE57F7">
      <w:pPr>
        <w:pStyle w:val="1"/>
        <w:spacing w:line="594" w:lineRule="exact"/>
        <w:jc w:val="both"/>
        <w:rPr>
          <w:rFonts w:ascii="Times New Roman" w:eastAsia="方正黑体_GBK"/>
          <w:color w:val="000000"/>
          <w:kern w:val="0"/>
          <w:sz w:val="32"/>
          <w:szCs w:val="32"/>
          <w:shd w:val="clear" w:color="auto" w:fill="FFFFFF"/>
        </w:rPr>
      </w:pPr>
    </w:p>
    <w:p w:rsidR="00BE57F7" w:rsidRDefault="00BE57F7">
      <w:pPr>
        <w:pStyle w:val="1"/>
        <w:spacing w:line="594" w:lineRule="exact"/>
        <w:jc w:val="both"/>
        <w:rPr>
          <w:rFonts w:ascii="Times New Roman" w:eastAsia="方正黑体_GBK"/>
          <w:color w:val="000000"/>
          <w:kern w:val="0"/>
          <w:sz w:val="32"/>
          <w:szCs w:val="32"/>
          <w:shd w:val="clear" w:color="auto" w:fill="FFFFFF"/>
        </w:rPr>
      </w:pPr>
    </w:p>
    <w:p w:rsidR="00BE57F7" w:rsidRDefault="00BE57F7">
      <w:pPr>
        <w:pStyle w:val="1"/>
        <w:spacing w:line="594" w:lineRule="exact"/>
        <w:jc w:val="both"/>
        <w:rPr>
          <w:rFonts w:ascii="Times New Roman" w:eastAsia="方正黑体_GBK"/>
          <w:color w:val="000000"/>
          <w:kern w:val="0"/>
          <w:sz w:val="32"/>
          <w:szCs w:val="32"/>
          <w:shd w:val="clear" w:color="auto" w:fill="FFFFFF"/>
        </w:rPr>
      </w:pPr>
    </w:p>
    <w:p w:rsidR="00BE57F7" w:rsidRDefault="00BE57F7">
      <w:pPr>
        <w:pStyle w:val="1"/>
        <w:spacing w:line="594" w:lineRule="exact"/>
        <w:jc w:val="both"/>
        <w:rPr>
          <w:rFonts w:ascii="Times New Roman" w:eastAsia="方正黑体_GBK"/>
          <w:color w:val="000000"/>
          <w:kern w:val="0"/>
          <w:sz w:val="32"/>
          <w:szCs w:val="32"/>
          <w:shd w:val="clear" w:color="auto" w:fill="FFFFFF"/>
        </w:rPr>
      </w:pPr>
    </w:p>
    <w:p w:rsidR="00BE57F7" w:rsidRDefault="00BE57F7">
      <w:pPr>
        <w:pStyle w:val="1"/>
        <w:spacing w:line="594" w:lineRule="exact"/>
        <w:jc w:val="both"/>
        <w:rPr>
          <w:rFonts w:ascii="Times New Roman" w:eastAsia="方正黑体_GBK"/>
          <w:color w:val="000000"/>
          <w:kern w:val="0"/>
          <w:sz w:val="32"/>
          <w:szCs w:val="32"/>
          <w:shd w:val="clear" w:color="auto" w:fill="FFFFFF"/>
        </w:rPr>
      </w:pPr>
    </w:p>
    <w:p w:rsidR="00BE57F7" w:rsidRDefault="00BE57F7">
      <w:pPr>
        <w:pStyle w:val="1"/>
        <w:spacing w:line="594" w:lineRule="exact"/>
        <w:jc w:val="both"/>
        <w:rPr>
          <w:rFonts w:ascii="Times New Roman" w:eastAsia="方正黑体_GBK"/>
          <w:color w:val="000000"/>
          <w:kern w:val="0"/>
          <w:sz w:val="32"/>
          <w:szCs w:val="32"/>
          <w:shd w:val="clear" w:color="auto" w:fill="FFFFFF"/>
        </w:rPr>
      </w:pPr>
    </w:p>
    <w:p w:rsidR="00BE57F7" w:rsidRDefault="00BE57F7">
      <w:pPr>
        <w:pStyle w:val="1"/>
        <w:spacing w:line="594" w:lineRule="exact"/>
        <w:jc w:val="both"/>
        <w:rPr>
          <w:rFonts w:ascii="Times New Roman" w:eastAsia="方正黑体_GBK"/>
          <w:color w:val="000000"/>
          <w:kern w:val="0"/>
          <w:sz w:val="32"/>
          <w:szCs w:val="32"/>
          <w:shd w:val="clear" w:color="auto" w:fill="FFFFFF"/>
        </w:rPr>
      </w:pPr>
    </w:p>
    <w:p w:rsidR="00BE57F7" w:rsidRDefault="00BE57F7">
      <w:pPr>
        <w:pStyle w:val="1"/>
        <w:spacing w:line="594" w:lineRule="exact"/>
        <w:jc w:val="both"/>
        <w:rPr>
          <w:rFonts w:ascii="Times New Roman" w:eastAsia="方正黑体_GBK"/>
          <w:color w:val="000000"/>
          <w:kern w:val="0"/>
          <w:sz w:val="32"/>
          <w:szCs w:val="32"/>
          <w:shd w:val="clear" w:color="auto" w:fill="FFFFFF"/>
        </w:rPr>
      </w:pPr>
    </w:p>
    <w:p w:rsidR="00BE57F7" w:rsidRDefault="00BE57F7">
      <w:pPr>
        <w:pStyle w:val="1"/>
        <w:spacing w:line="594" w:lineRule="exact"/>
        <w:jc w:val="both"/>
        <w:rPr>
          <w:rFonts w:ascii="Times New Roman" w:eastAsia="方正黑体_GBK"/>
          <w:color w:val="000000"/>
          <w:kern w:val="0"/>
          <w:sz w:val="32"/>
          <w:szCs w:val="32"/>
          <w:shd w:val="clear" w:color="auto" w:fill="FFFFFF"/>
        </w:rPr>
      </w:pPr>
    </w:p>
    <w:p w:rsidR="00BE57F7" w:rsidRDefault="00FC7380">
      <w:pPr>
        <w:pStyle w:val="1"/>
        <w:spacing w:line="594" w:lineRule="exact"/>
        <w:jc w:val="both"/>
        <w:rPr>
          <w:rFonts w:ascii="Times New Roman"/>
          <w:sz w:val="32"/>
          <w:szCs w:val="32"/>
        </w:rPr>
      </w:pPr>
      <w:r>
        <w:rPr>
          <w:rFonts w:ascii="Times New Roman" w:eastAsia="方正黑体_GBK"/>
          <w:color w:val="000000"/>
          <w:kern w:val="0"/>
          <w:sz w:val="32"/>
          <w:szCs w:val="32"/>
          <w:shd w:val="clear" w:color="auto" w:fill="FFFFFF"/>
        </w:rPr>
        <w:t>附件</w:t>
      </w:r>
      <w:r>
        <w:rPr>
          <w:rFonts w:ascii="Times New Roman" w:eastAsia="方正黑体_GBK"/>
          <w:color w:val="000000"/>
          <w:kern w:val="0"/>
          <w:sz w:val="32"/>
          <w:szCs w:val="32"/>
          <w:shd w:val="clear" w:color="auto" w:fill="FFFFFF"/>
        </w:rPr>
        <w:t>1</w:t>
      </w:r>
    </w:p>
    <w:p w:rsidR="00BE57F7" w:rsidRDefault="00BE57F7">
      <w:pPr>
        <w:widowControl/>
        <w:spacing w:line="594" w:lineRule="exact"/>
        <w:jc w:val="center"/>
        <w:rPr>
          <w:rFonts w:eastAsia="方正小标宋_GBK"/>
          <w:sz w:val="44"/>
          <w:szCs w:val="44"/>
        </w:rPr>
      </w:pPr>
    </w:p>
    <w:p w:rsidR="00BE57F7" w:rsidRDefault="00FC7380">
      <w:pPr>
        <w:widowControl/>
        <w:spacing w:line="594" w:lineRule="exact"/>
        <w:jc w:val="center"/>
        <w:rPr>
          <w:rFonts w:eastAsia="方正小标宋_GBK"/>
          <w:sz w:val="44"/>
          <w:szCs w:val="44"/>
        </w:rPr>
      </w:pPr>
      <w:r>
        <w:rPr>
          <w:rFonts w:eastAsia="方正小标宋_GBK"/>
          <w:sz w:val="44"/>
          <w:szCs w:val="44"/>
        </w:rPr>
        <w:t>大安街道</w:t>
      </w:r>
      <w:r>
        <w:rPr>
          <w:rFonts w:eastAsia="方正小标宋_GBK"/>
          <w:sz w:val="44"/>
          <w:szCs w:val="44"/>
        </w:rPr>
        <w:t>2022</w:t>
      </w:r>
      <w:r>
        <w:rPr>
          <w:rFonts w:eastAsia="方正小标宋_GBK"/>
          <w:sz w:val="44"/>
          <w:szCs w:val="44"/>
        </w:rPr>
        <w:t>年化肥减量增效工作方案</w:t>
      </w:r>
    </w:p>
    <w:p w:rsidR="00BE57F7" w:rsidRDefault="00BE57F7">
      <w:pPr>
        <w:adjustRightInd w:val="0"/>
        <w:snapToGrid w:val="0"/>
        <w:spacing w:line="594" w:lineRule="exact"/>
        <w:ind w:firstLineChars="200" w:firstLine="640"/>
        <w:rPr>
          <w:kern w:val="0"/>
          <w:szCs w:val="32"/>
        </w:rPr>
      </w:pPr>
    </w:p>
    <w:p w:rsidR="00BE57F7" w:rsidRDefault="00FC7380">
      <w:pPr>
        <w:adjustRightInd w:val="0"/>
        <w:snapToGrid w:val="0"/>
        <w:spacing w:line="594" w:lineRule="exact"/>
        <w:ind w:firstLineChars="200" w:firstLine="640"/>
        <w:rPr>
          <w:szCs w:val="32"/>
        </w:rPr>
      </w:pPr>
      <w:r>
        <w:rPr>
          <w:kern w:val="0"/>
          <w:szCs w:val="32"/>
        </w:rPr>
        <w:t>为深入贯彻落</w:t>
      </w:r>
      <w:proofErr w:type="gramStart"/>
      <w:r>
        <w:rPr>
          <w:kern w:val="0"/>
          <w:szCs w:val="32"/>
        </w:rPr>
        <w:t>实习近</w:t>
      </w:r>
      <w:proofErr w:type="gramEnd"/>
      <w:r>
        <w:rPr>
          <w:kern w:val="0"/>
          <w:szCs w:val="32"/>
        </w:rPr>
        <w:t>平生态文明思想，巩固中央环保督察反馈问题整改成果，持续推动化肥减量增效工作</w:t>
      </w:r>
      <w:proofErr w:type="gramStart"/>
      <w:r>
        <w:rPr>
          <w:kern w:val="0"/>
          <w:szCs w:val="32"/>
        </w:rPr>
        <w:t>走深走实</w:t>
      </w:r>
      <w:proofErr w:type="gramEnd"/>
      <w:r>
        <w:rPr>
          <w:kern w:val="0"/>
          <w:szCs w:val="32"/>
        </w:rPr>
        <w:t>，提高科学施肥水平，促进农业绿色发展，</w:t>
      </w:r>
      <w:r>
        <w:rPr>
          <w:color w:val="000000"/>
          <w:szCs w:val="32"/>
        </w:rPr>
        <w:t>确保农业生产安全、生态安全和农产品质量安全，</w:t>
      </w:r>
      <w:r>
        <w:rPr>
          <w:kern w:val="0"/>
          <w:szCs w:val="32"/>
        </w:rPr>
        <w:t>扎实开展化肥减量增效行动，促进化肥减量控害和控制农业面源污染，提高科学施肥水平，保护提升耕地质量和生态环境质量，加速构建化肥使用减量增效长效机制根据永川区农业农村委员会《关于印发永川区</w:t>
      </w:r>
      <w:r>
        <w:rPr>
          <w:kern w:val="0"/>
          <w:szCs w:val="32"/>
        </w:rPr>
        <w:t>2022</w:t>
      </w:r>
      <w:r>
        <w:rPr>
          <w:kern w:val="0"/>
          <w:szCs w:val="32"/>
        </w:rPr>
        <w:t>年化肥农药减量增效工作方案的通知》（永</w:t>
      </w:r>
      <w:proofErr w:type="gramStart"/>
      <w:r>
        <w:rPr>
          <w:kern w:val="0"/>
          <w:szCs w:val="32"/>
        </w:rPr>
        <w:t>农委发</w:t>
      </w:r>
      <w:proofErr w:type="gramEnd"/>
      <w:r>
        <w:rPr>
          <w:kern w:val="0"/>
          <w:szCs w:val="32"/>
        </w:rPr>
        <w:t>〔</w:t>
      </w:r>
      <w:r>
        <w:rPr>
          <w:kern w:val="0"/>
          <w:szCs w:val="32"/>
        </w:rPr>
        <w:t>2022</w:t>
      </w:r>
      <w:r>
        <w:rPr>
          <w:kern w:val="0"/>
          <w:szCs w:val="32"/>
        </w:rPr>
        <w:t>〕</w:t>
      </w:r>
      <w:r>
        <w:rPr>
          <w:kern w:val="0"/>
          <w:szCs w:val="32"/>
        </w:rPr>
        <w:t>59</w:t>
      </w:r>
      <w:r>
        <w:rPr>
          <w:kern w:val="0"/>
          <w:szCs w:val="32"/>
        </w:rPr>
        <w:t>号）有关要求，结合街道实际情况，特</w:t>
      </w:r>
      <w:r>
        <w:rPr>
          <w:color w:val="000000"/>
          <w:szCs w:val="32"/>
        </w:rPr>
        <w:t>制定本工作方案。</w:t>
      </w:r>
    </w:p>
    <w:p w:rsidR="00BE57F7" w:rsidRDefault="00FC7380">
      <w:pPr>
        <w:adjustRightInd w:val="0"/>
        <w:snapToGrid w:val="0"/>
        <w:spacing w:line="594" w:lineRule="exact"/>
        <w:ind w:firstLineChars="200" w:firstLine="640"/>
        <w:rPr>
          <w:rFonts w:eastAsia="方正黑体_GBK"/>
          <w:kern w:val="0"/>
          <w:szCs w:val="32"/>
        </w:rPr>
      </w:pPr>
      <w:r>
        <w:rPr>
          <w:rFonts w:eastAsia="方正黑体_GBK"/>
          <w:kern w:val="0"/>
          <w:szCs w:val="32"/>
        </w:rPr>
        <w:t>一、目标任务</w:t>
      </w:r>
    </w:p>
    <w:p w:rsidR="00BE57F7" w:rsidRDefault="00FC7380">
      <w:pPr>
        <w:adjustRightInd w:val="0"/>
        <w:snapToGrid w:val="0"/>
        <w:spacing w:line="594" w:lineRule="exact"/>
        <w:ind w:firstLineChars="200" w:firstLine="640"/>
        <w:rPr>
          <w:color w:val="000000"/>
          <w:szCs w:val="32"/>
        </w:rPr>
      </w:pPr>
      <w:r>
        <w:rPr>
          <w:color w:val="000000"/>
          <w:szCs w:val="32"/>
        </w:rPr>
        <w:t>以单位面积化肥施用量较大的蔬菜、花椒、果树等作物和规模种植经营主体为重点，因地制宜推广（推荐）使用专用配方肥、增施有机肥（或生物有机肥）替代化肥、示范推广功能型肥料与增值肥料，实施农作物秸秆还田</w:t>
      </w:r>
      <w:r>
        <w:rPr>
          <w:color w:val="000000"/>
          <w:szCs w:val="32"/>
        </w:rPr>
        <w:t>、种植豆科作物或绿肥压青还田，开展水肥一体化示范，发展稻田生态种养等重点化肥减量增效技术，持续推进化肥减量增效工作取得实效，</w:t>
      </w:r>
      <w:proofErr w:type="gramStart"/>
      <w:r>
        <w:rPr>
          <w:color w:val="000000"/>
          <w:szCs w:val="32"/>
        </w:rPr>
        <w:t>助推动</w:t>
      </w:r>
      <w:proofErr w:type="gramEnd"/>
      <w:r>
        <w:rPr>
          <w:color w:val="000000"/>
          <w:szCs w:val="32"/>
        </w:rPr>
        <w:t>全街道</w:t>
      </w:r>
      <w:r>
        <w:rPr>
          <w:color w:val="000000"/>
          <w:szCs w:val="32"/>
        </w:rPr>
        <w:t>2022</w:t>
      </w:r>
      <w:r>
        <w:rPr>
          <w:color w:val="000000"/>
          <w:szCs w:val="32"/>
        </w:rPr>
        <w:t>年化肥使用总量同比</w:t>
      </w:r>
      <w:r>
        <w:rPr>
          <w:color w:val="000000"/>
          <w:szCs w:val="32"/>
        </w:rPr>
        <w:t>2021</w:t>
      </w:r>
      <w:r>
        <w:rPr>
          <w:color w:val="000000"/>
          <w:szCs w:val="32"/>
        </w:rPr>
        <w:t>年减少</w:t>
      </w:r>
      <w:r>
        <w:rPr>
          <w:color w:val="000000"/>
          <w:szCs w:val="32"/>
        </w:rPr>
        <w:t>0.5%</w:t>
      </w:r>
      <w:r>
        <w:rPr>
          <w:color w:val="000000"/>
          <w:szCs w:val="32"/>
        </w:rPr>
        <w:t>及以上。</w:t>
      </w:r>
    </w:p>
    <w:p w:rsidR="00BE57F7" w:rsidRDefault="00FC7380">
      <w:pPr>
        <w:adjustRightInd w:val="0"/>
        <w:snapToGrid w:val="0"/>
        <w:spacing w:line="594" w:lineRule="exact"/>
        <w:ind w:firstLineChars="200" w:firstLine="640"/>
        <w:rPr>
          <w:rFonts w:eastAsia="方正黑体_GBK"/>
          <w:kern w:val="0"/>
          <w:szCs w:val="32"/>
        </w:rPr>
      </w:pPr>
      <w:r>
        <w:rPr>
          <w:rFonts w:eastAsia="方正黑体_GBK"/>
          <w:kern w:val="0"/>
          <w:szCs w:val="32"/>
        </w:rPr>
        <w:lastRenderedPageBreak/>
        <w:t>二、主要工作</w:t>
      </w:r>
    </w:p>
    <w:p w:rsidR="00BE57F7" w:rsidRDefault="00FC7380">
      <w:pPr>
        <w:adjustRightInd w:val="0"/>
        <w:snapToGrid w:val="0"/>
        <w:spacing w:line="594" w:lineRule="exact"/>
        <w:ind w:firstLineChars="200" w:firstLine="640"/>
        <w:rPr>
          <w:color w:val="000000"/>
          <w:szCs w:val="32"/>
        </w:rPr>
      </w:pPr>
      <w:r>
        <w:rPr>
          <w:rFonts w:eastAsia="方正楷体_GBK"/>
          <w:kern w:val="0"/>
          <w:szCs w:val="32"/>
        </w:rPr>
        <w:t>（一）强化技术培训指导。</w:t>
      </w:r>
      <w:r>
        <w:rPr>
          <w:color w:val="000000"/>
          <w:szCs w:val="32"/>
        </w:rPr>
        <w:t>加强宣传培训，充分发挥和利用各级会议、现代融媒体、标语横幅、科技赶场等多种形式，加大化肥减量增效行动工作宣传力度，营造浓厚舆论氛围，扩大社会影响，提高全民共识，形成自觉行动。各镇街要在关键农时季节召开技术观摩培训会</w:t>
      </w:r>
      <w:r>
        <w:rPr>
          <w:color w:val="000000"/>
          <w:szCs w:val="32"/>
        </w:rPr>
        <w:t>2</w:t>
      </w:r>
      <w:r>
        <w:rPr>
          <w:color w:val="000000"/>
          <w:szCs w:val="32"/>
        </w:rPr>
        <w:t>次以上，通过技术培训、现场示范、观摩学习等方式</w:t>
      </w:r>
      <w:r>
        <w:rPr>
          <w:color w:val="000000"/>
          <w:szCs w:val="32"/>
        </w:rPr>
        <w:t>2</w:t>
      </w:r>
      <w:r>
        <w:rPr>
          <w:color w:val="000000"/>
          <w:szCs w:val="32"/>
        </w:rPr>
        <w:t>次以上，重点组织</w:t>
      </w:r>
      <w:r>
        <w:rPr>
          <w:color w:val="000000"/>
          <w:szCs w:val="32"/>
        </w:rPr>
        <w:t>农业技术人员、农资经销商对各村（社）干部、规模种植大户（业主）、广大农户等实现技术培训全覆盖，开通并设立化肥减量技术咨询电话，强化对规模种植大户等农业新型经营主体的技术指导服务，普及测土配方施肥、增施有机肥替代、机械深施、水肥一体化、秸秆还田、绿肥种植和新型肥料产品等推广应用，提高科学施肥水平，减少化肥施用量。建立完整培训档案、图片相关资料。设立咨询电话等，加强技术咨询与指导服务，普及测土配方施肥技术，提高科学施肥水平，促进化肥施用量减少。</w:t>
      </w:r>
    </w:p>
    <w:p w:rsidR="00BE57F7" w:rsidRDefault="00FC7380">
      <w:pPr>
        <w:adjustRightInd w:val="0"/>
        <w:snapToGrid w:val="0"/>
        <w:spacing w:line="594" w:lineRule="exact"/>
        <w:ind w:firstLineChars="200" w:firstLine="640"/>
        <w:rPr>
          <w:color w:val="000000"/>
          <w:szCs w:val="32"/>
        </w:rPr>
      </w:pPr>
      <w:r>
        <w:rPr>
          <w:rFonts w:eastAsia="方正楷体_GBK"/>
          <w:kern w:val="0"/>
          <w:szCs w:val="32"/>
        </w:rPr>
        <w:t>（二）深入推进测土配方施肥。</w:t>
      </w:r>
      <w:r>
        <w:rPr>
          <w:b/>
          <w:bCs/>
        </w:rPr>
        <w:t>一是</w:t>
      </w:r>
      <w:r>
        <w:t>各村根据土壤条件、作物产量潜力综合管理要求，</w:t>
      </w:r>
      <w:r>
        <w:rPr>
          <w:color w:val="000000"/>
          <w:szCs w:val="32"/>
        </w:rPr>
        <w:t>按照《永川区</w:t>
      </w:r>
      <w:r>
        <w:rPr>
          <w:color w:val="000000"/>
          <w:szCs w:val="32"/>
        </w:rPr>
        <w:t>2020-2022</w:t>
      </w:r>
      <w:r>
        <w:rPr>
          <w:color w:val="000000"/>
          <w:szCs w:val="32"/>
        </w:rPr>
        <w:t>年测土配方施肥农企合作协议》和《永川区</w:t>
      </w:r>
      <w:r>
        <w:rPr>
          <w:color w:val="000000"/>
          <w:szCs w:val="32"/>
        </w:rPr>
        <w:t>2020-2022</w:t>
      </w:r>
      <w:r>
        <w:rPr>
          <w:color w:val="000000"/>
          <w:szCs w:val="32"/>
        </w:rPr>
        <w:t>年测土配方施肥推荐配方建议卡》。</w:t>
      </w:r>
      <w:r>
        <w:t>结合永川区农业农村委提供的作物施肥建议</w:t>
      </w:r>
      <w:r>
        <w:t>,</w:t>
      </w:r>
      <w:r>
        <w:t>制作街道本区域的测土配方施肥建议卡。开展</w:t>
      </w:r>
      <w:r>
        <w:t>“</w:t>
      </w:r>
      <w:r>
        <w:t>科学施肥进万家</w:t>
      </w:r>
      <w:r>
        <w:t>”</w:t>
      </w:r>
      <w:r>
        <w:t>主题宣传活动，将配方施肥建议卡张贴到各村社，将宣传培训会议培训到户，大力宣传科学施肥知识，增强农民科学用肥意识，</w:t>
      </w:r>
      <w:r>
        <w:lastRenderedPageBreak/>
        <w:t>营造良好社会氛围，实现测土配方施肥技术推广覆盖率达到</w:t>
      </w:r>
      <w:r>
        <w:t> 95%</w:t>
      </w:r>
      <w:r>
        <w:t>以上。</w:t>
      </w:r>
      <w:r>
        <w:rPr>
          <w:b/>
          <w:bCs/>
        </w:rPr>
        <w:t>二是</w:t>
      </w:r>
      <w:r>
        <w:t>深入开展农企合作推广配方肥工作，引导企业调整产品结构，转变生产和服务方</w:t>
      </w:r>
      <w:r>
        <w:t>式。支持农企合作企业建立产、供、销、服务</w:t>
      </w:r>
      <w:r>
        <w:t>“</w:t>
      </w:r>
      <w:r>
        <w:t>一条龙</w:t>
      </w:r>
      <w:r>
        <w:t>”</w:t>
      </w:r>
      <w:r>
        <w:t>的新型配方</w:t>
      </w:r>
      <w:proofErr w:type="gramStart"/>
      <w:r>
        <w:t>肥加工</w:t>
      </w:r>
      <w:proofErr w:type="gramEnd"/>
      <w:r>
        <w:t>销售网络，把</w:t>
      </w:r>
      <w:r>
        <w:t>“</w:t>
      </w:r>
      <w:r>
        <w:t>肥料超市</w:t>
      </w:r>
      <w:r>
        <w:t>”</w:t>
      </w:r>
      <w:r>
        <w:t>建在田间地头，解决配方肥入地难的问题，不断优化施肥结构，提高因土、因作物施肥技术水平，促进化肥减量增效。同时选择基础条件好、集中连片的种植大户、农业合作社、农业龙头企业等作为示范点，把科学施肥的成效展示给农民看，以点带面，推动广大农户科学选肥、购肥、用肥、节肥。</w:t>
      </w:r>
      <w:r>
        <w:rPr>
          <w:b/>
          <w:bCs/>
        </w:rPr>
        <w:t>三是</w:t>
      </w:r>
      <w:r>
        <w:t>针对我街道水稻、茶叶、水果、蔬菜等作物，</w:t>
      </w:r>
      <w:r>
        <w:rPr>
          <w:color w:val="000000"/>
          <w:szCs w:val="32"/>
        </w:rPr>
        <w:t>普及测土配方施肥技术落实落地，</w:t>
      </w:r>
      <w:r>
        <w:t>推广化肥减量增效技术模式。</w:t>
      </w:r>
      <w:r>
        <w:br/>
        <w:t xml:space="preserve">    </w:t>
      </w:r>
      <w:r>
        <w:rPr>
          <w:rFonts w:eastAsia="方正楷体_GBK"/>
          <w:kern w:val="0"/>
          <w:szCs w:val="32"/>
        </w:rPr>
        <w:t>（三）加大项目示范引领。</w:t>
      </w:r>
      <w:r>
        <w:rPr>
          <w:color w:val="000000"/>
          <w:szCs w:val="32"/>
        </w:rPr>
        <w:t>以实施农业社会化服务、酸化</w:t>
      </w:r>
      <w:r>
        <w:rPr>
          <w:color w:val="000000"/>
          <w:szCs w:val="32"/>
        </w:rPr>
        <w:t>土壤治理、稻田综合种养等项目为抓手，扎实做好化肥减量示范片建设，明确化肥减量目标任务和主推技术模式，规范建立化肥减量示范前、后农户施肥情况对比台账。围绕化肥减量重点技术，及时收集汇总相关技术示范推广情况，分别于</w:t>
      </w:r>
      <w:r>
        <w:rPr>
          <w:color w:val="000000"/>
          <w:szCs w:val="32"/>
        </w:rPr>
        <w:t>2022</w:t>
      </w:r>
      <w:r>
        <w:rPr>
          <w:color w:val="000000"/>
          <w:szCs w:val="32"/>
        </w:rPr>
        <w:t>年</w:t>
      </w:r>
      <w:r>
        <w:rPr>
          <w:color w:val="000000"/>
          <w:szCs w:val="32"/>
        </w:rPr>
        <w:t>6</w:t>
      </w:r>
      <w:r>
        <w:rPr>
          <w:color w:val="000000"/>
          <w:szCs w:val="32"/>
        </w:rPr>
        <w:t>月底、</w:t>
      </w:r>
      <w:r>
        <w:rPr>
          <w:color w:val="000000"/>
          <w:szCs w:val="32"/>
        </w:rPr>
        <w:t>11</w:t>
      </w:r>
      <w:r>
        <w:rPr>
          <w:color w:val="000000"/>
          <w:szCs w:val="32"/>
        </w:rPr>
        <w:t>月底前统计报送区粮油站，确保化肥减量增效工作落到实处。</w:t>
      </w:r>
    </w:p>
    <w:p w:rsidR="00BE57F7" w:rsidRDefault="00FC7380">
      <w:pPr>
        <w:adjustRightInd w:val="0"/>
        <w:snapToGrid w:val="0"/>
        <w:spacing w:line="594" w:lineRule="exact"/>
        <w:ind w:firstLineChars="200" w:firstLine="640"/>
      </w:pPr>
      <w:r>
        <w:rPr>
          <w:rFonts w:eastAsia="方正楷体_GBK"/>
          <w:kern w:val="0"/>
          <w:szCs w:val="32"/>
        </w:rPr>
        <w:t>（</w:t>
      </w:r>
      <w:r>
        <w:rPr>
          <w:rFonts w:eastAsia="方正楷体_GBK" w:hint="eastAsia"/>
          <w:kern w:val="0"/>
          <w:szCs w:val="32"/>
        </w:rPr>
        <w:t>四</w:t>
      </w:r>
      <w:r>
        <w:rPr>
          <w:rFonts w:eastAsia="方正楷体_GBK"/>
          <w:kern w:val="0"/>
          <w:szCs w:val="32"/>
        </w:rPr>
        <w:t>）推进施肥方式转变。</w:t>
      </w:r>
      <w:r>
        <w:rPr>
          <w:color w:val="000000"/>
          <w:szCs w:val="32"/>
        </w:rPr>
        <w:t>实施农业社会化服务、酸化土壤治理、稻田综合种养等项目为抓手，扎实做好化肥减量示范片建设。</w:t>
      </w:r>
      <w:r>
        <w:rPr>
          <w:b/>
          <w:bCs/>
        </w:rPr>
        <w:t>一是</w:t>
      </w:r>
      <w:r>
        <w:t>根据各类特色产业基地的水土资源条件、种植布局等实际情况，分区域、分产业做好高效节水规划，采取适宜的节水节肥措</w:t>
      </w:r>
      <w:r>
        <w:t>施，建立农业节水灌溉体系</w:t>
      </w:r>
      <w:r>
        <w:t>,</w:t>
      </w:r>
      <w:r>
        <w:t>重点在茶叶、水果等特色产业</w:t>
      </w:r>
      <w:r>
        <w:lastRenderedPageBreak/>
        <w:t>基地示范推广集雨补灌、喷滴灌水肥一体化等农业高效节水技术</w:t>
      </w:r>
      <w:r>
        <w:t>,</w:t>
      </w:r>
      <w:r>
        <w:t>推动特色产业基地建设的规模化、标准化和农业生产方式的转变。</w:t>
      </w:r>
      <w:r>
        <w:rPr>
          <w:b/>
          <w:bCs/>
        </w:rPr>
        <w:t>二是</w:t>
      </w:r>
      <w:r>
        <w:t>不断探索水稻、玉米等作物的轻简化施肥技术。在保证高产的前提下</w:t>
      </w:r>
      <w:r>
        <w:t>,</w:t>
      </w:r>
      <w:r>
        <w:t>降低肥料量、减少施肥次数，节约生产成本。</w:t>
      </w:r>
      <w:r>
        <w:rPr>
          <w:b/>
          <w:bCs/>
        </w:rPr>
        <w:t>三是</w:t>
      </w:r>
      <w:r>
        <w:t>针对茶叶、水果、柑橘等经济作物，推广环状沟施、条状沟施和穴施施肥方法以及</w:t>
      </w:r>
      <w:proofErr w:type="gramStart"/>
      <w:r>
        <w:t>半机构</w:t>
      </w:r>
      <w:proofErr w:type="gramEnd"/>
      <w:r>
        <w:t>深施方式，提高肥料利用效率。</w:t>
      </w:r>
    </w:p>
    <w:p w:rsidR="00BE57F7" w:rsidRDefault="00FC7380">
      <w:pPr>
        <w:spacing w:line="594" w:lineRule="exact"/>
        <w:ind w:firstLineChars="200" w:firstLine="640"/>
        <w:rPr>
          <w:color w:val="000000"/>
          <w:szCs w:val="32"/>
        </w:rPr>
      </w:pPr>
      <w:r>
        <w:rPr>
          <w:rFonts w:eastAsia="方正楷体_GBK"/>
          <w:color w:val="000000"/>
          <w:kern w:val="0"/>
          <w:szCs w:val="32"/>
        </w:rPr>
        <w:t>（</w:t>
      </w:r>
      <w:r>
        <w:rPr>
          <w:rFonts w:eastAsia="方正楷体_GBK" w:hint="eastAsia"/>
          <w:color w:val="000000"/>
          <w:kern w:val="0"/>
          <w:szCs w:val="32"/>
        </w:rPr>
        <w:t>五</w:t>
      </w:r>
      <w:r>
        <w:rPr>
          <w:rFonts w:eastAsia="方正楷体_GBK"/>
          <w:color w:val="000000"/>
          <w:kern w:val="0"/>
          <w:szCs w:val="32"/>
        </w:rPr>
        <w:t>）加强农户施肥调查。</w:t>
      </w:r>
      <w:r>
        <w:rPr>
          <w:color w:val="000000"/>
          <w:szCs w:val="32"/>
        </w:rPr>
        <w:t>以农业新型经营主体为重点，统筹普通种植散户、耕作制度、地力水平和作物种类等因素，覆盖主要农作</w:t>
      </w:r>
      <w:r>
        <w:rPr>
          <w:szCs w:val="32"/>
        </w:rPr>
        <w:t>物种类，确保调查样本的准确性和可用性。结合区农业农村委下达任务，在本辖区内开展农户施肥情况调查</w:t>
      </w:r>
      <w:r>
        <w:rPr>
          <w:szCs w:val="32"/>
        </w:rPr>
        <w:t>5</w:t>
      </w:r>
      <w:r>
        <w:rPr>
          <w:szCs w:val="32"/>
        </w:rPr>
        <w:t>户农户，协助并完成好（市级定点调查农户），</w:t>
      </w:r>
      <w:r>
        <w:rPr>
          <w:color w:val="000000"/>
          <w:szCs w:val="32"/>
        </w:rPr>
        <w:t>重点加强酸化土壤治理、化肥减量增效示范项目区项目实施前后农户的施肥情况调查，详实建立农户</w:t>
      </w:r>
      <w:proofErr w:type="gramStart"/>
      <w:r>
        <w:rPr>
          <w:color w:val="000000"/>
          <w:szCs w:val="32"/>
        </w:rPr>
        <w:t>施肥台</w:t>
      </w:r>
      <w:proofErr w:type="gramEnd"/>
      <w:r>
        <w:rPr>
          <w:color w:val="000000"/>
          <w:szCs w:val="32"/>
        </w:rPr>
        <w:t>账，寻求化肥减量突破路径。督促指导规模种植大户、农民专业合作社、土地股份合作社、农业种植企业等新型经营主体建立健全生产记录</w:t>
      </w:r>
      <w:r>
        <w:rPr>
          <w:color w:val="000000"/>
          <w:szCs w:val="32"/>
        </w:rPr>
        <w:t>100%</w:t>
      </w:r>
      <w:r>
        <w:rPr>
          <w:color w:val="000000"/>
          <w:szCs w:val="32"/>
        </w:rPr>
        <w:t>全覆盖，为化肥减量增效提供支撑，如实记载使用化肥的名称、来源、用法、用量和使用、停用的日期，确保农业生产记录应当保存二年以上。</w:t>
      </w:r>
    </w:p>
    <w:p w:rsidR="00BE57F7" w:rsidRDefault="00FC7380">
      <w:pPr>
        <w:spacing w:line="594" w:lineRule="exact"/>
        <w:ind w:firstLineChars="200" w:firstLine="640"/>
        <w:rPr>
          <w:color w:val="FF0000"/>
          <w:szCs w:val="32"/>
        </w:rPr>
      </w:pPr>
      <w:r>
        <w:rPr>
          <w:rFonts w:eastAsia="方正楷体_GBK"/>
          <w:color w:val="000000"/>
          <w:kern w:val="0"/>
          <w:szCs w:val="32"/>
        </w:rPr>
        <w:t>（</w:t>
      </w:r>
      <w:r>
        <w:rPr>
          <w:rFonts w:eastAsia="方正楷体_GBK" w:hint="eastAsia"/>
          <w:color w:val="000000"/>
          <w:kern w:val="0"/>
          <w:szCs w:val="32"/>
        </w:rPr>
        <w:t>六</w:t>
      </w:r>
      <w:r>
        <w:rPr>
          <w:rFonts w:eastAsia="方正楷体_GBK"/>
          <w:color w:val="000000"/>
          <w:kern w:val="0"/>
          <w:szCs w:val="32"/>
        </w:rPr>
        <w:t>）开展土样采集工作</w:t>
      </w:r>
      <w:r>
        <w:rPr>
          <w:rFonts w:eastAsia="方正楷体_GBK"/>
          <w:color w:val="000000"/>
          <w:kern w:val="0"/>
          <w:szCs w:val="32"/>
        </w:rPr>
        <w:t>。</w:t>
      </w:r>
      <w:r>
        <w:rPr>
          <w:color w:val="000000"/>
          <w:szCs w:val="32"/>
        </w:rPr>
        <w:t>协助区粮油站做好土样采集等基础性工作。</w:t>
      </w:r>
      <w:r>
        <w:rPr>
          <w:b/>
          <w:color w:val="000000"/>
          <w:szCs w:val="32"/>
        </w:rPr>
        <w:t>一是</w:t>
      </w:r>
      <w:r>
        <w:rPr>
          <w:color w:val="000000"/>
          <w:szCs w:val="32"/>
        </w:rPr>
        <w:t>持续巩固全区大安街道耕地质量定位监测点的试验示范与耕地质量监测工作。</w:t>
      </w:r>
      <w:r>
        <w:rPr>
          <w:b/>
          <w:color w:val="000000"/>
          <w:szCs w:val="32"/>
        </w:rPr>
        <w:t>二是</w:t>
      </w:r>
      <w:r>
        <w:rPr>
          <w:color w:val="000000"/>
          <w:szCs w:val="32"/>
        </w:rPr>
        <w:t>按照《永川区</w:t>
      </w:r>
      <w:r>
        <w:rPr>
          <w:color w:val="000000"/>
          <w:szCs w:val="32"/>
        </w:rPr>
        <w:t>2020</w:t>
      </w:r>
      <w:r>
        <w:rPr>
          <w:color w:val="000000"/>
          <w:szCs w:val="32"/>
        </w:rPr>
        <w:t>年测土配方施肥补充采样工作方案》（永</w:t>
      </w:r>
      <w:proofErr w:type="gramStart"/>
      <w:r>
        <w:rPr>
          <w:color w:val="000000"/>
          <w:szCs w:val="32"/>
        </w:rPr>
        <w:t>农委文</w:t>
      </w:r>
      <w:proofErr w:type="gramEnd"/>
      <w:r>
        <w:rPr>
          <w:color w:val="000000"/>
          <w:szCs w:val="32"/>
        </w:rPr>
        <w:t>〔</w:t>
      </w:r>
      <w:r>
        <w:rPr>
          <w:color w:val="000000"/>
          <w:szCs w:val="32"/>
        </w:rPr>
        <w:t>2020</w:t>
      </w:r>
      <w:r>
        <w:rPr>
          <w:color w:val="000000"/>
          <w:szCs w:val="32"/>
        </w:rPr>
        <w:t>〕</w:t>
      </w:r>
      <w:r>
        <w:rPr>
          <w:color w:val="000000"/>
          <w:szCs w:val="32"/>
        </w:rPr>
        <w:t>76</w:t>
      </w:r>
      <w:r>
        <w:rPr>
          <w:color w:val="000000"/>
          <w:szCs w:val="32"/>
        </w:rPr>
        <w:t>号），</w:t>
      </w:r>
      <w:r>
        <w:rPr>
          <w:color w:val="000000"/>
          <w:szCs w:val="32"/>
        </w:rPr>
        <w:lastRenderedPageBreak/>
        <w:t>继续加强农业新型经营主体补充采样</w:t>
      </w:r>
      <w:r>
        <w:rPr>
          <w:color w:val="000000"/>
          <w:szCs w:val="32"/>
        </w:rPr>
        <w:t>3</w:t>
      </w:r>
      <w:r>
        <w:rPr>
          <w:color w:val="000000"/>
          <w:szCs w:val="32"/>
        </w:rPr>
        <w:t>个左右。</w:t>
      </w:r>
      <w:r>
        <w:rPr>
          <w:b/>
          <w:color w:val="000000"/>
          <w:szCs w:val="32"/>
        </w:rPr>
        <w:t>三是</w:t>
      </w:r>
      <w:r>
        <w:rPr>
          <w:color w:val="000000"/>
          <w:szCs w:val="32"/>
        </w:rPr>
        <w:t>按照每</w:t>
      </w:r>
      <w:r>
        <w:rPr>
          <w:color w:val="000000"/>
          <w:szCs w:val="32"/>
        </w:rPr>
        <w:t>200-500</w:t>
      </w:r>
      <w:r>
        <w:rPr>
          <w:color w:val="000000"/>
          <w:szCs w:val="32"/>
        </w:rPr>
        <w:t>亩采集</w:t>
      </w:r>
      <w:r>
        <w:rPr>
          <w:color w:val="000000"/>
          <w:szCs w:val="32"/>
        </w:rPr>
        <w:t>1</w:t>
      </w:r>
      <w:r>
        <w:rPr>
          <w:color w:val="000000"/>
          <w:szCs w:val="32"/>
        </w:rPr>
        <w:t>个土样的要求，对酸化土壤治理等示范项目实施前、后对比土样采集分析，切实跟踪土壤质量变化动态，更新土壤养分数据库，为耕地质量等级年度变更评价提供基础数据。</w:t>
      </w:r>
      <w:r>
        <w:rPr>
          <w:rFonts w:eastAsia="方正楷体_GBK"/>
          <w:color w:val="000000"/>
          <w:szCs w:val="32"/>
        </w:rPr>
        <w:t>开展秸秆综合利用调查。</w:t>
      </w:r>
      <w:r>
        <w:rPr>
          <w:color w:val="000000"/>
          <w:szCs w:val="32"/>
        </w:rPr>
        <w:t>规范管理农作物秸秆，大力倡导农作物秸秆粉碎与填埋还田</w:t>
      </w:r>
      <w:proofErr w:type="gramStart"/>
      <w:r>
        <w:rPr>
          <w:color w:val="000000"/>
          <w:szCs w:val="32"/>
        </w:rPr>
        <w:t>培</w:t>
      </w:r>
      <w:proofErr w:type="gramEnd"/>
      <w:r>
        <w:rPr>
          <w:color w:val="000000"/>
          <w:szCs w:val="32"/>
        </w:rPr>
        <w:t>肥地力，积</w:t>
      </w:r>
      <w:r>
        <w:rPr>
          <w:color w:val="000000"/>
          <w:szCs w:val="32"/>
        </w:rPr>
        <w:t>极推进农作物秸秆肥料化、基料化利用，提高资源化利用效益。禁止农作物秸秆野外焚烧，严防乱丢乱弃污染</w:t>
      </w:r>
      <w:r>
        <w:rPr>
          <w:szCs w:val="32"/>
        </w:rPr>
        <w:t>塘库和河流水体的行为发生。完成区级开展农作物秸秆利用调查，大安街道辖区内不少于</w:t>
      </w:r>
      <w:r>
        <w:rPr>
          <w:szCs w:val="32"/>
        </w:rPr>
        <w:t>5</w:t>
      </w:r>
      <w:r>
        <w:rPr>
          <w:szCs w:val="32"/>
        </w:rPr>
        <w:t>户，填报和完善农作物秸秆综合利用台账。</w:t>
      </w:r>
    </w:p>
    <w:p w:rsidR="00BE57F7" w:rsidRDefault="00FC7380">
      <w:pPr>
        <w:adjustRightInd w:val="0"/>
        <w:snapToGrid w:val="0"/>
        <w:spacing w:line="594" w:lineRule="exact"/>
        <w:ind w:firstLineChars="200" w:firstLine="640"/>
        <w:jc w:val="left"/>
        <w:rPr>
          <w:color w:val="000000"/>
          <w:szCs w:val="32"/>
        </w:rPr>
      </w:pPr>
      <w:r>
        <w:rPr>
          <w:rFonts w:eastAsia="方正楷体_GBK"/>
          <w:color w:val="000000"/>
          <w:kern w:val="0"/>
          <w:szCs w:val="32"/>
        </w:rPr>
        <w:t>（</w:t>
      </w:r>
      <w:r>
        <w:rPr>
          <w:rFonts w:eastAsia="方正楷体_GBK" w:hint="eastAsia"/>
          <w:color w:val="000000"/>
          <w:kern w:val="0"/>
          <w:szCs w:val="32"/>
        </w:rPr>
        <w:t>七</w:t>
      </w:r>
      <w:r>
        <w:rPr>
          <w:rFonts w:eastAsia="方正楷体_GBK"/>
          <w:color w:val="000000"/>
          <w:kern w:val="0"/>
          <w:szCs w:val="32"/>
        </w:rPr>
        <w:t>）切实搞好试验示范。</w:t>
      </w:r>
      <w:r>
        <w:rPr>
          <w:color w:val="000000"/>
          <w:szCs w:val="32"/>
        </w:rPr>
        <w:t>要积极开展缓控释肥、有机肥、微生物菌肥、水溶肥、微量元素肥和机械深施等新产品新技术化肥减量试验示范，确定具体行政责任人、技术责任人，明确创建目标、主推技术模式，规范示范片管理，建立化肥减量示范片到户台账。</w:t>
      </w:r>
      <w:r>
        <w:rPr>
          <w:color w:val="000000"/>
          <w:szCs w:val="32"/>
        </w:rPr>
        <w:t xml:space="preserve">                </w:t>
      </w:r>
    </w:p>
    <w:p w:rsidR="00BE57F7" w:rsidRDefault="00FC7380">
      <w:pPr>
        <w:adjustRightInd w:val="0"/>
        <w:snapToGrid w:val="0"/>
        <w:spacing w:line="594" w:lineRule="exact"/>
        <w:ind w:firstLineChars="200" w:firstLine="640"/>
        <w:rPr>
          <w:color w:val="000000"/>
          <w:szCs w:val="32"/>
        </w:rPr>
      </w:pPr>
      <w:r>
        <w:rPr>
          <w:color w:val="000000"/>
          <w:szCs w:val="32"/>
        </w:rPr>
        <w:t xml:space="preserve"> </w:t>
      </w:r>
      <w:r>
        <w:rPr>
          <w:rFonts w:eastAsia="方正楷体_GBK"/>
          <w:color w:val="000000"/>
          <w:kern w:val="0"/>
          <w:szCs w:val="32"/>
        </w:rPr>
        <w:t>（</w:t>
      </w:r>
      <w:r>
        <w:rPr>
          <w:rFonts w:eastAsia="方正楷体_GBK" w:hint="eastAsia"/>
          <w:color w:val="000000"/>
          <w:kern w:val="0"/>
          <w:szCs w:val="32"/>
        </w:rPr>
        <w:t>八</w:t>
      </w:r>
      <w:r>
        <w:rPr>
          <w:rFonts w:eastAsia="方正楷体_GBK"/>
          <w:color w:val="000000"/>
          <w:kern w:val="0"/>
          <w:szCs w:val="32"/>
        </w:rPr>
        <w:t>）强化减量成效。</w:t>
      </w:r>
      <w:r>
        <w:rPr>
          <w:b/>
          <w:color w:val="000000"/>
          <w:szCs w:val="32"/>
        </w:rPr>
        <w:t>一是</w:t>
      </w:r>
      <w:r>
        <w:rPr>
          <w:color w:val="000000"/>
          <w:szCs w:val="32"/>
        </w:rPr>
        <w:t>探索水稻</w:t>
      </w:r>
      <w:r>
        <w:rPr>
          <w:color w:val="000000"/>
          <w:szCs w:val="32"/>
        </w:rPr>
        <w:t>、玉米、蔬菜等主要作物化肥使用定额制，提高作物精准施肥水平，促进化肥减量和降低农业面源污染，推进农业生态环境建设。</w:t>
      </w:r>
      <w:r>
        <w:rPr>
          <w:b/>
          <w:color w:val="000000"/>
          <w:szCs w:val="32"/>
        </w:rPr>
        <w:t>二是</w:t>
      </w:r>
      <w:r>
        <w:rPr>
          <w:color w:val="000000"/>
          <w:szCs w:val="32"/>
        </w:rPr>
        <w:t>依托农业社会化服务组织，开展</w:t>
      </w:r>
      <w:proofErr w:type="gramStart"/>
      <w:r>
        <w:rPr>
          <w:color w:val="000000"/>
          <w:szCs w:val="32"/>
        </w:rPr>
        <w:t>统配统施托管</w:t>
      </w:r>
      <w:proofErr w:type="gramEnd"/>
      <w:r>
        <w:rPr>
          <w:color w:val="000000"/>
          <w:szCs w:val="32"/>
        </w:rPr>
        <w:t>服务，提高专用配方肥落地使用水平，减少化肥浪费。</w:t>
      </w:r>
      <w:r>
        <w:rPr>
          <w:b/>
          <w:color w:val="000000"/>
          <w:szCs w:val="32"/>
        </w:rPr>
        <w:t>三是</w:t>
      </w:r>
      <w:r>
        <w:rPr>
          <w:color w:val="000000"/>
          <w:szCs w:val="32"/>
        </w:rPr>
        <w:t>加强肥料质量监管和追溯管理制度，引导农企合作企业、肥料生产经销商对接农户大户、农民合作社、集体经济组织、社会化服务组织搞好农户施肥情况调查、健全规</w:t>
      </w:r>
      <w:r>
        <w:rPr>
          <w:color w:val="000000"/>
          <w:szCs w:val="32"/>
        </w:rPr>
        <w:lastRenderedPageBreak/>
        <w:t>模种植大户等新型经营主体农事记录和土壤酸化治理、化肥减量增效示范等</w:t>
      </w:r>
      <w:proofErr w:type="gramStart"/>
      <w:r>
        <w:rPr>
          <w:color w:val="000000"/>
          <w:szCs w:val="32"/>
        </w:rPr>
        <w:t>项目台</w:t>
      </w:r>
      <w:proofErr w:type="gramEnd"/>
      <w:r>
        <w:rPr>
          <w:color w:val="000000"/>
          <w:szCs w:val="32"/>
        </w:rPr>
        <w:t>账的基础上，围绕化肥减量重点技术，邀请区级对口部门进行相关技术指导，确保实现化肥减量</w:t>
      </w:r>
      <w:r>
        <w:rPr>
          <w:color w:val="000000"/>
          <w:szCs w:val="32"/>
        </w:rPr>
        <w:t>目标。</w:t>
      </w:r>
    </w:p>
    <w:p w:rsidR="00BE57F7" w:rsidRDefault="00FC7380">
      <w:pPr>
        <w:adjustRightInd w:val="0"/>
        <w:snapToGrid w:val="0"/>
        <w:spacing w:line="594" w:lineRule="exact"/>
        <w:ind w:firstLineChars="200" w:firstLine="640"/>
        <w:rPr>
          <w:rFonts w:eastAsia="方正黑体_GBK"/>
          <w:kern w:val="0"/>
          <w:szCs w:val="32"/>
        </w:rPr>
      </w:pPr>
      <w:r>
        <w:rPr>
          <w:rFonts w:eastAsia="方正黑体_GBK"/>
          <w:kern w:val="0"/>
          <w:szCs w:val="32"/>
        </w:rPr>
        <w:t>三、保障措施</w:t>
      </w:r>
    </w:p>
    <w:p w:rsidR="00BE57F7" w:rsidRDefault="00FC7380">
      <w:pPr>
        <w:adjustRightInd w:val="0"/>
        <w:snapToGrid w:val="0"/>
        <w:spacing w:line="594" w:lineRule="exact"/>
        <w:ind w:firstLineChars="200" w:firstLine="640"/>
        <w:rPr>
          <w:color w:val="000000"/>
          <w:szCs w:val="32"/>
        </w:rPr>
      </w:pPr>
      <w:r>
        <w:rPr>
          <w:rFonts w:eastAsia="方正楷体_GBK"/>
          <w:kern w:val="0"/>
          <w:szCs w:val="32"/>
        </w:rPr>
        <w:t>（一）强化责任落实。</w:t>
      </w:r>
      <w:r>
        <w:rPr>
          <w:color w:val="000000"/>
          <w:szCs w:val="32"/>
        </w:rPr>
        <w:t>成立以大安街道主要领导任组长，分管领导为副组长，街道党政办、农服中心、环保办、农服中心、经发办、综合执法大队、市场监管所等部门负责人为成员的工作领导小组。领导小组下设办公室于街道农服中心，负责制定全镇化肥减量增效工作实施方案，加强督查和技术指导，落实各项工作措施；并</w:t>
      </w:r>
      <w:r>
        <w:rPr>
          <w:sz w:val="30"/>
          <w:szCs w:val="30"/>
        </w:rPr>
        <w:t>负责统筹推进整改，督导各村和相关单位开展化肥农药减量问题整改工作落实，并收集上报资料等。</w:t>
      </w:r>
      <w:r>
        <w:rPr>
          <w:color w:val="000000"/>
          <w:szCs w:val="32"/>
        </w:rPr>
        <w:t>各村委会是各地工作的责任主体，要切实承担起属地责任，强化措施、加强协调、搞好服务，就工作落实情况定期组织开展绩效评估</w:t>
      </w:r>
      <w:r>
        <w:rPr>
          <w:color w:val="000000"/>
          <w:szCs w:val="32"/>
        </w:rPr>
        <w:t>和督导检查，将化肥减量增效工作落到实处。</w:t>
      </w:r>
      <w:r>
        <w:rPr>
          <w:color w:val="000000"/>
          <w:szCs w:val="32"/>
        </w:rPr>
        <w:br/>
        <w:t xml:space="preserve">    </w:t>
      </w:r>
      <w:r>
        <w:rPr>
          <w:rFonts w:eastAsia="方正楷体_GBK"/>
          <w:kern w:val="0"/>
          <w:szCs w:val="32"/>
        </w:rPr>
        <w:t>（二）强化技术支撑。</w:t>
      </w:r>
      <w:r>
        <w:rPr>
          <w:color w:val="000000"/>
          <w:szCs w:val="32"/>
        </w:rPr>
        <w:t>街道农</w:t>
      </w:r>
      <w:proofErr w:type="gramStart"/>
      <w:r>
        <w:rPr>
          <w:color w:val="000000"/>
          <w:szCs w:val="32"/>
        </w:rPr>
        <w:t>服中心</w:t>
      </w:r>
      <w:proofErr w:type="gramEnd"/>
      <w:r>
        <w:rPr>
          <w:color w:val="000000"/>
          <w:szCs w:val="32"/>
        </w:rPr>
        <w:t>技术人员要在春耕和秋冬种等关键农时季节，深入田间地头，围绕化肥减量增效工作，对农技推广、肥料经销商、种植大户开展巡回指导和现场技术服务。</w:t>
      </w:r>
      <w:r>
        <w:rPr>
          <w:color w:val="000000"/>
          <w:szCs w:val="32"/>
        </w:rPr>
        <w:br/>
        <w:t xml:space="preserve">    </w:t>
      </w:r>
      <w:r>
        <w:rPr>
          <w:rFonts w:eastAsia="方正楷体_GBK"/>
          <w:kern w:val="0"/>
          <w:szCs w:val="32"/>
        </w:rPr>
        <w:t>（三）加强技术交流培训。</w:t>
      </w:r>
      <w:r>
        <w:rPr>
          <w:color w:val="000000"/>
          <w:szCs w:val="32"/>
        </w:rPr>
        <w:t>各村应总结好做法、好经验，树立典型，相互交流，推进工作。营造推动化肥减量增效、农产品提质增效、农业绿色发展的良好氛围。</w:t>
      </w:r>
      <w:r>
        <w:rPr>
          <w:color w:val="000000"/>
          <w:szCs w:val="32"/>
        </w:rPr>
        <w:br/>
        <w:t xml:space="preserve">    </w:t>
      </w:r>
      <w:r>
        <w:rPr>
          <w:rFonts w:eastAsia="方正楷体_GBK"/>
          <w:kern w:val="0"/>
          <w:szCs w:val="32"/>
        </w:rPr>
        <w:t>（四）加强监督考核。</w:t>
      </w:r>
      <w:r>
        <w:rPr>
          <w:color w:val="000000"/>
          <w:szCs w:val="32"/>
        </w:rPr>
        <w:t>各村要强化责任，确保化肥减量增效</w:t>
      </w:r>
      <w:r>
        <w:rPr>
          <w:color w:val="000000"/>
          <w:szCs w:val="32"/>
        </w:rPr>
        <w:lastRenderedPageBreak/>
        <w:t>工作政策宣传到位、示范片建设到位、耕地质量监测点监测责任人落实到位。化肥减量增效</w:t>
      </w:r>
      <w:r>
        <w:rPr>
          <w:color w:val="000000"/>
          <w:szCs w:val="32"/>
        </w:rPr>
        <w:t>工作落实和目标任务完成情况将作为农业面源污染防治工作的重要考核指标</w:t>
      </w:r>
      <w:r>
        <w:rPr>
          <w:color w:val="000000"/>
          <w:szCs w:val="32"/>
        </w:rPr>
        <w:t>,</w:t>
      </w:r>
      <w:r>
        <w:rPr>
          <w:color w:val="000000"/>
          <w:szCs w:val="32"/>
        </w:rPr>
        <w:t>街道农</w:t>
      </w:r>
      <w:proofErr w:type="gramStart"/>
      <w:r>
        <w:rPr>
          <w:color w:val="000000"/>
          <w:szCs w:val="32"/>
        </w:rPr>
        <w:t>服中心</w:t>
      </w:r>
      <w:proofErr w:type="gramEnd"/>
      <w:r>
        <w:rPr>
          <w:color w:val="000000"/>
          <w:szCs w:val="32"/>
        </w:rPr>
        <w:t>将定期和不定期对各村化肥减量增效工作情况进行督促检查</w:t>
      </w:r>
      <w:r>
        <w:rPr>
          <w:color w:val="000000"/>
          <w:szCs w:val="32"/>
        </w:rPr>
        <w:t>,</w:t>
      </w:r>
      <w:r>
        <w:rPr>
          <w:color w:val="000000"/>
          <w:szCs w:val="32"/>
        </w:rPr>
        <w:t>以确保每项工作取得实效。</w:t>
      </w:r>
    </w:p>
    <w:p w:rsidR="00BE57F7" w:rsidRDefault="00BE57F7">
      <w:pPr>
        <w:widowControl/>
        <w:spacing w:line="594" w:lineRule="exact"/>
        <w:jc w:val="left"/>
        <w:rPr>
          <w:rFonts w:eastAsia="方正黑体_GBK"/>
          <w:kern w:val="0"/>
          <w:szCs w:val="32"/>
        </w:rPr>
      </w:pPr>
    </w:p>
    <w:p w:rsidR="00BE57F7" w:rsidRDefault="00BE57F7">
      <w:pPr>
        <w:widowControl/>
        <w:spacing w:line="594" w:lineRule="exact"/>
        <w:jc w:val="left"/>
        <w:rPr>
          <w:rFonts w:eastAsia="方正黑体_GBK"/>
          <w:kern w:val="0"/>
          <w:szCs w:val="32"/>
        </w:rPr>
      </w:pPr>
    </w:p>
    <w:p w:rsidR="00BE57F7" w:rsidRDefault="00BE57F7">
      <w:pPr>
        <w:widowControl/>
        <w:spacing w:line="594" w:lineRule="exact"/>
        <w:jc w:val="left"/>
        <w:rPr>
          <w:rFonts w:eastAsia="方正黑体_GBK"/>
          <w:kern w:val="0"/>
          <w:szCs w:val="32"/>
        </w:rPr>
      </w:pPr>
    </w:p>
    <w:p w:rsidR="00BE57F7" w:rsidRDefault="00BE57F7">
      <w:pPr>
        <w:widowControl/>
        <w:spacing w:line="594" w:lineRule="exact"/>
        <w:jc w:val="left"/>
        <w:rPr>
          <w:rFonts w:eastAsia="方正黑体_GBK"/>
          <w:kern w:val="0"/>
          <w:szCs w:val="32"/>
        </w:rPr>
      </w:pPr>
    </w:p>
    <w:p w:rsidR="00BE57F7" w:rsidRDefault="00BE57F7">
      <w:pPr>
        <w:widowControl/>
        <w:spacing w:line="594" w:lineRule="exact"/>
        <w:jc w:val="left"/>
        <w:rPr>
          <w:rFonts w:eastAsia="方正黑体_GBK"/>
          <w:kern w:val="0"/>
          <w:szCs w:val="32"/>
        </w:rPr>
      </w:pPr>
    </w:p>
    <w:p w:rsidR="00BE57F7" w:rsidRDefault="00BE57F7">
      <w:pPr>
        <w:widowControl/>
        <w:spacing w:line="594" w:lineRule="exact"/>
        <w:jc w:val="left"/>
        <w:rPr>
          <w:rFonts w:eastAsia="方正黑体_GBK"/>
          <w:kern w:val="0"/>
          <w:szCs w:val="32"/>
        </w:rPr>
      </w:pPr>
    </w:p>
    <w:p w:rsidR="00BE57F7" w:rsidRDefault="00BE57F7">
      <w:pPr>
        <w:widowControl/>
        <w:spacing w:line="594" w:lineRule="exact"/>
        <w:jc w:val="left"/>
        <w:rPr>
          <w:rFonts w:eastAsia="方正黑体_GBK"/>
          <w:kern w:val="0"/>
          <w:szCs w:val="32"/>
        </w:rPr>
      </w:pPr>
    </w:p>
    <w:p w:rsidR="00BE57F7" w:rsidRDefault="00BE57F7">
      <w:pPr>
        <w:widowControl/>
        <w:spacing w:line="594" w:lineRule="exact"/>
        <w:jc w:val="left"/>
        <w:rPr>
          <w:rFonts w:eastAsia="方正黑体_GBK"/>
          <w:kern w:val="0"/>
          <w:szCs w:val="32"/>
        </w:rPr>
      </w:pPr>
    </w:p>
    <w:p w:rsidR="00BE57F7" w:rsidRDefault="00BE57F7">
      <w:pPr>
        <w:widowControl/>
        <w:spacing w:line="594" w:lineRule="exact"/>
        <w:jc w:val="left"/>
        <w:rPr>
          <w:rFonts w:eastAsia="方正黑体_GBK"/>
          <w:kern w:val="0"/>
          <w:szCs w:val="32"/>
        </w:rPr>
      </w:pPr>
    </w:p>
    <w:p w:rsidR="00BE57F7" w:rsidRDefault="00BE57F7">
      <w:pPr>
        <w:widowControl/>
        <w:spacing w:line="594" w:lineRule="exact"/>
        <w:jc w:val="left"/>
        <w:rPr>
          <w:rFonts w:eastAsia="方正黑体_GBK"/>
          <w:kern w:val="0"/>
          <w:szCs w:val="32"/>
        </w:rPr>
      </w:pPr>
    </w:p>
    <w:p w:rsidR="00BE57F7" w:rsidRDefault="00BE57F7">
      <w:pPr>
        <w:widowControl/>
        <w:spacing w:line="594" w:lineRule="exact"/>
        <w:jc w:val="left"/>
        <w:rPr>
          <w:rFonts w:eastAsia="方正黑体_GBK"/>
          <w:kern w:val="0"/>
          <w:szCs w:val="32"/>
        </w:rPr>
      </w:pPr>
    </w:p>
    <w:p w:rsidR="00BE57F7" w:rsidRDefault="00BE57F7">
      <w:pPr>
        <w:widowControl/>
        <w:spacing w:line="594" w:lineRule="exact"/>
        <w:jc w:val="left"/>
        <w:rPr>
          <w:rFonts w:eastAsia="方正黑体_GBK"/>
          <w:kern w:val="0"/>
          <w:szCs w:val="32"/>
        </w:rPr>
      </w:pPr>
    </w:p>
    <w:p w:rsidR="00BE57F7" w:rsidRDefault="00BE57F7">
      <w:pPr>
        <w:widowControl/>
        <w:spacing w:line="594" w:lineRule="exact"/>
        <w:jc w:val="left"/>
        <w:rPr>
          <w:rFonts w:eastAsia="方正黑体_GBK"/>
          <w:kern w:val="0"/>
          <w:szCs w:val="32"/>
        </w:rPr>
      </w:pPr>
    </w:p>
    <w:p w:rsidR="00BE57F7" w:rsidRDefault="00BE57F7">
      <w:pPr>
        <w:widowControl/>
        <w:spacing w:line="594" w:lineRule="exact"/>
        <w:jc w:val="left"/>
        <w:rPr>
          <w:rFonts w:eastAsia="方正黑体_GBK"/>
          <w:kern w:val="0"/>
          <w:szCs w:val="32"/>
        </w:rPr>
      </w:pPr>
    </w:p>
    <w:p w:rsidR="00BE57F7" w:rsidRDefault="00BE57F7">
      <w:pPr>
        <w:widowControl/>
        <w:spacing w:line="594" w:lineRule="exact"/>
        <w:jc w:val="left"/>
        <w:rPr>
          <w:rFonts w:eastAsia="方正黑体_GBK"/>
          <w:kern w:val="0"/>
          <w:szCs w:val="32"/>
        </w:rPr>
      </w:pPr>
    </w:p>
    <w:p w:rsidR="00BE57F7" w:rsidRDefault="00BE57F7">
      <w:pPr>
        <w:widowControl/>
        <w:spacing w:line="594" w:lineRule="exact"/>
        <w:jc w:val="left"/>
        <w:rPr>
          <w:rFonts w:eastAsia="方正黑体_GBK"/>
          <w:kern w:val="0"/>
          <w:szCs w:val="32"/>
        </w:rPr>
      </w:pPr>
    </w:p>
    <w:p w:rsidR="00BE57F7" w:rsidRDefault="00BE57F7">
      <w:pPr>
        <w:widowControl/>
        <w:spacing w:line="594" w:lineRule="exact"/>
        <w:jc w:val="left"/>
        <w:rPr>
          <w:rFonts w:eastAsia="方正黑体_GBK"/>
          <w:kern w:val="0"/>
          <w:szCs w:val="32"/>
        </w:rPr>
      </w:pPr>
    </w:p>
    <w:p w:rsidR="00BE57F7" w:rsidRDefault="00BE57F7">
      <w:pPr>
        <w:widowControl/>
        <w:spacing w:line="594" w:lineRule="exact"/>
        <w:jc w:val="left"/>
        <w:rPr>
          <w:rFonts w:eastAsia="方正黑体_GBK"/>
          <w:kern w:val="0"/>
          <w:szCs w:val="32"/>
        </w:rPr>
      </w:pPr>
    </w:p>
    <w:p w:rsidR="00BE57F7" w:rsidRDefault="00FC7380">
      <w:pPr>
        <w:widowControl/>
        <w:spacing w:line="594" w:lineRule="exact"/>
        <w:jc w:val="left"/>
        <w:rPr>
          <w:rFonts w:eastAsia="方正黑体_GBK"/>
          <w:kern w:val="0"/>
          <w:szCs w:val="32"/>
        </w:rPr>
      </w:pPr>
      <w:r>
        <w:rPr>
          <w:rFonts w:eastAsia="方正黑体_GBK"/>
          <w:kern w:val="0"/>
          <w:szCs w:val="32"/>
        </w:rPr>
        <w:t>附件</w:t>
      </w:r>
      <w:r>
        <w:rPr>
          <w:rFonts w:eastAsia="方正黑体_GBK"/>
          <w:kern w:val="0"/>
          <w:szCs w:val="32"/>
        </w:rPr>
        <w:t>2</w:t>
      </w:r>
    </w:p>
    <w:p w:rsidR="00BE57F7" w:rsidRDefault="00BE57F7">
      <w:pPr>
        <w:widowControl/>
        <w:spacing w:line="594" w:lineRule="exact"/>
        <w:jc w:val="center"/>
        <w:rPr>
          <w:rFonts w:eastAsia="方正小标宋_GBK"/>
          <w:sz w:val="44"/>
          <w:szCs w:val="44"/>
        </w:rPr>
      </w:pPr>
    </w:p>
    <w:p w:rsidR="00BE57F7" w:rsidRDefault="00FC7380">
      <w:pPr>
        <w:widowControl/>
        <w:spacing w:line="594" w:lineRule="exact"/>
        <w:jc w:val="center"/>
        <w:rPr>
          <w:rFonts w:eastAsia="方正小标宋_GBK"/>
          <w:sz w:val="44"/>
          <w:szCs w:val="44"/>
        </w:rPr>
      </w:pPr>
      <w:r>
        <w:rPr>
          <w:rFonts w:eastAsia="方正小标宋_GBK"/>
          <w:sz w:val="44"/>
          <w:szCs w:val="44"/>
        </w:rPr>
        <w:t>大安街道</w:t>
      </w:r>
      <w:r>
        <w:rPr>
          <w:rFonts w:eastAsia="方正小标宋_GBK"/>
          <w:sz w:val="44"/>
          <w:szCs w:val="44"/>
        </w:rPr>
        <w:t>2022</w:t>
      </w:r>
      <w:r>
        <w:rPr>
          <w:rFonts w:eastAsia="方正小标宋_GBK"/>
          <w:sz w:val="44"/>
          <w:szCs w:val="44"/>
        </w:rPr>
        <w:t>年农药减量增效工作方案</w:t>
      </w:r>
    </w:p>
    <w:p w:rsidR="00BE57F7" w:rsidRDefault="00BE57F7">
      <w:pPr>
        <w:adjustRightInd w:val="0"/>
        <w:snapToGrid w:val="0"/>
        <w:spacing w:line="594" w:lineRule="exact"/>
        <w:ind w:firstLineChars="200" w:firstLine="640"/>
        <w:rPr>
          <w:szCs w:val="32"/>
        </w:rPr>
      </w:pPr>
    </w:p>
    <w:p w:rsidR="00BE57F7" w:rsidRDefault="00FC7380">
      <w:pPr>
        <w:adjustRightInd w:val="0"/>
        <w:snapToGrid w:val="0"/>
        <w:spacing w:line="594" w:lineRule="exact"/>
        <w:ind w:firstLineChars="200" w:firstLine="640"/>
        <w:rPr>
          <w:szCs w:val="32"/>
        </w:rPr>
      </w:pPr>
      <w:r>
        <w:t>根据</w:t>
      </w:r>
      <w:r>
        <w:rPr>
          <w:color w:val="000000"/>
          <w:spacing w:val="2"/>
          <w:szCs w:val="32"/>
        </w:rPr>
        <w:t>《重庆市财政局关于提前下达</w:t>
      </w:r>
      <w:r>
        <w:rPr>
          <w:color w:val="000000"/>
          <w:spacing w:val="2"/>
          <w:szCs w:val="32"/>
        </w:rPr>
        <w:t>2022</w:t>
      </w:r>
      <w:r>
        <w:rPr>
          <w:color w:val="000000"/>
          <w:spacing w:val="2"/>
          <w:szCs w:val="32"/>
        </w:rPr>
        <w:t>年市级农业相关转移支付资金预算指标的通知》（</w:t>
      </w:r>
      <w:proofErr w:type="gramStart"/>
      <w:r>
        <w:rPr>
          <w:color w:val="000000"/>
          <w:spacing w:val="2"/>
          <w:szCs w:val="32"/>
        </w:rPr>
        <w:t>渝财农</w:t>
      </w:r>
      <w:proofErr w:type="gramEnd"/>
      <w:r>
        <w:rPr>
          <w:color w:val="000000"/>
          <w:spacing w:val="2"/>
          <w:szCs w:val="32"/>
        </w:rPr>
        <w:t>〔</w:t>
      </w:r>
      <w:r>
        <w:rPr>
          <w:color w:val="000000"/>
          <w:spacing w:val="2"/>
          <w:szCs w:val="32"/>
        </w:rPr>
        <w:t>2021</w:t>
      </w:r>
      <w:r>
        <w:rPr>
          <w:color w:val="000000"/>
          <w:spacing w:val="2"/>
          <w:szCs w:val="32"/>
        </w:rPr>
        <w:t>〕</w:t>
      </w:r>
      <w:r>
        <w:rPr>
          <w:color w:val="000000"/>
          <w:spacing w:val="2"/>
          <w:szCs w:val="32"/>
        </w:rPr>
        <w:t>123</w:t>
      </w:r>
      <w:r>
        <w:rPr>
          <w:color w:val="000000"/>
          <w:spacing w:val="2"/>
          <w:szCs w:val="32"/>
        </w:rPr>
        <w:t>号）、《</w:t>
      </w:r>
      <w:r>
        <w:rPr>
          <w:szCs w:val="32"/>
        </w:rPr>
        <w:t>重庆市农业农村委员会办公室关于印发</w:t>
      </w:r>
      <w:r>
        <w:rPr>
          <w:szCs w:val="32"/>
        </w:rPr>
        <w:t>2022</w:t>
      </w:r>
      <w:r>
        <w:rPr>
          <w:szCs w:val="32"/>
        </w:rPr>
        <w:t>年农业资源与生态保护项目资金中化肥农药减量增效和植物疫病监测防控等项目指导意见的通知》</w:t>
      </w:r>
      <w:r>
        <w:rPr>
          <w:color w:val="000000"/>
          <w:spacing w:val="2"/>
          <w:szCs w:val="32"/>
        </w:rPr>
        <w:t>（渝</w:t>
      </w:r>
      <w:proofErr w:type="gramStart"/>
      <w:r>
        <w:rPr>
          <w:color w:val="000000"/>
          <w:spacing w:val="2"/>
          <w:szCs w:val="32"/>
        </w:rPr>
        <w:t>农办发</w:t>
      </w:r>
      <w:proofErr w:type="gramEnd"/>
      <w:r>
        <w:rPr>
          <w:color w:val="000000"/>
          <w:spacing w:val="2"/>
          <w:szCs w:val="32"/>
        </w:rPr>
        <w:t>〔</w:t>
      </w:r>
      <w:r>
        <w:rPr>
          <w:color w:val="000000"/>
          <w:spacing w:val="2"/>
          <w:szCs w:val="32"/>
        </w:rPr>
        <w:t>2022</w:t>
      </w:r>
      <w:r>
        <w:rPr>
          <w:color w:val="000000"/>
          <w:spacing w:val="2"/>
          <w:szCs w:val="32"/>
        </w:rPr>
        <w:t>〕</w:t>
      </w:r>
      <w:r>
        <w:rPr>
          <w:color w:val="000000"/>
          <w:spacing w:val="2"/>
          <w:szCs w:val="32"/>
        </w:rPr>
        <w:t>13</w:t>
      </w:r>
      <w:r>
        <w:rPr>
          <w:color w:val="000000"/>
          <w:spacing w:val="2"/>
          <w:szCs w:val="32"/>
        </w:rPr>
        <w:t>号）等文件要求，</w:t>
      </w:r>
      <w:r>
        <w:rPr>
          <w:color w:val="000000"/>
          <w:szCs w:val="32"/>
        </w:rPr>
        <w:t>持续</w:t>
      </w:r>
      <w:r>
        <w:rPr>
          <w:szCs w:val="32"/>
        </w:rPr>
        <w:t>深入学习贯彻习近平生态文明思想，巩固提升中央环保督察反馈问题整改成果，推进农药减量工作</w:t>
      </w:r>
      <w:proofErr w:type="gramStart"/>
      <w:r>
        <w:rPr>
          <w:szCs w:val="32"/>
        </w:rPr>
        <w:t>走深走实</w:t>
      </w:r>
      <w:proofErr w:type="gramEnd"/>
      <w:r>
        <w:rPr>
          <w:szCs w:val="32"/>
        </w:rPr>
        <w:t>。为持续推动农药减量增效，提高科学用药水平，</w:t>
      </w:r>
      <w:r>
        <w:rPr>
          <w:kern w:val="0"/>
          <w:szCs w:val="32"/>
        </w:rPr>
        <w:t>促进农业绿色发展，</w:t>
      </w:r>
      <w:r>
        <w:rPr>
          <w:szCs w:val="32"/>
        </w:rPr>
        <w:t>2022</w:t>
      </w:r>
      <w:r>
        <w:rPr>
          <w:szCs w:val="32"/>
        </w:rPr>
        <w:t>年街道办事处扎实推进中央环保督察反馈农药减量问题整改，强化行政推动、市场激励、技术支撑，加大技术培训和试验示范，开展减量成效调查评估，推进农药减量工作取得了阶段性成果，为进一步巩固深化整改成果，推进辖区内农药减量工作</w:t>
      </w:r>
      <w:proofErr w:type="gramStart"/>
      <w:r>
        <w:rPr>
          <w:szCs w:val="32"/>
        </w:rPr>
        <w:t>走深走实</w:t>
      </w:r>
      <w:proofErr w:type="gramEnd"/>
      <w:r>
        <w:rPr>
          <w:szCs w:val="32"/>
        </w:rPr>
        <w:t>，特制定本工作方案。</w:t>
      </w:r>
    </w:p>
    <w:p w:rsidR="00BE57F7" w:rsidRDefault="00FC7380">
      <w:pPr>
        <w:adjustRightInd w:val="0"/>
        <w:snapToGrid w:val="0"/>
        <w:spacing w:line="594" w:lineRule="exact"/>
        <w:ind w:firstLineChars="200" w:firstLine="640"/>
        <w:rPr>
          <w:rFonts w:eastAsia="方正黑体_GBK"/>
          <w:szCs w:val="32"/>
        </w:rPr>
      </w:pPr>
      <w:r>
        <w:rPr>
          <w:rFonts w:eastAsia="方正黑体_GBK"/>
          <w:szCs w:val="32"/>
        </w:rPr>
        <w:t>一、工作目标</w:t>
      </w:r>
    </w:p>
    <w:p w:rsidR="00BE57F7" w:rsidRDefault="00FC7380">
      <w:pPr>
        <w:adjustRightInd w:val="0"/>
        <w:snapToGrid w:val="0"/>
        <w:spacing w:line="594" w:lineRule="exact"/>
        <w:ind w:firstLineChars="200" w:firstLine="640"/>
        <w:rPr>
          <w:kern w:val="0"/>
          <w:szCs w:val="32"/>
        </w:rPr>
      </w:pPr>
      <w:r>
        <w:rPr>
          <w:kern w:val="0"/>
          <w:szCs w:val="32"/>
        </w:rPr>
        <w:t>以单位面积用量高的地区、作物和新型经营主体</w:t>
      </w:r>
      <w:r>
        <w:rPr>
          <w:kern w:val="0"/>
          <w:szCs w:val="32"/>
        </w:rPr>
        <w:t>为重点，因地制宜推广抗病品种、绿色防控、专业化统防统治等农药减量重点技术，持续推进农药减量增效，推动全区各镇街</w:t>
      </w:r>
      <w:r>
        <w:rPr>
          <w:kern w:val="0"/>
          <w:szCs w:val="32"/>
        </w:rPr>
        <w:t>2022</w:t>
      </w:r>
      <w:r>
        <w:rPr>
          <w:kern w:val="0"/>
          <w:szCs w:val="32"/>
        </w:rPr>
        <w:t>年农药</w:t>
      </w:r>
      <w:r>
        <w:rPr>
          <w:kern w:val="0"/>
          <w:szCs w:val="32"/>
        </w:rPr>
        <w:lastRenderedPageBreak/>
        <w:t>使用量同比</w:t>
      </w:r>
      <w:r>
        <w:rPr>
          <w:kern w:val="0"/>
          <w:szCs w:val="32"/>
        </w:rPr>
        <w:t>2021</w:t>
      </w:r>
      <w:r>
        <w:rPr>
          <w:kern w:val="0"/>
          <w:szCs w:val="32"/>
        </w:rPr>
        <w:t>年减少</w:t>
      </w:r>
      <w:r>
        <w:rPr>
          <w:kern w:val="0"/>
          <w:szCs w:val="32"/>
        </w:rPr>
        <w:t>0.5%</w:t>
      </w:r>
      <w:r>
        <w:rPr>
          <w:kern w:val="0"/>
          <w:szCs w:val="32"/>
        </w:rPr>
        <w:t>及以上。</w:t>
      </w:r>
    </w:p>
    <w:p w:rsidR="00BE57F7" w:rsidRDefault="00FC7380">
      <w:pPr>
        <w:adjustRightInd w:val="0"/>
        <w:snapToGrid w:val="0"/>
        <w:spacing w:line="594" w:lineRule="exact"/>
        <w:ind w:firstLineChars="200" w:firstLine="640"/>
        <w:rPr>
          <w:szCs w:val="32"/>
        </w:rPr>
      </w:pPr>
      <w:r>
        <w:rPr>
          <w:rFonts w:eastAsia="方正黑体_GBK"/>
          <w:szCs w:val="32"/>
        </w:rPr>
        <w:t>二、主要任务</w:t>
      </w:r>
    </w:p>
    <w:p w:rsidR="00BE57F7" w:rsidRDefault="00FC7380">
      <w:pPr>
        <w:adjustRightInd w:val="0"/>
        <w:snapToGrid w:val="0"/>
        <w:spacing w:line="594" w:lineRule="exact"/>
        <w:ind w:firstLineChars="200" w:firstLine="640"/>
        <w:rPr>
          <w:szCs w:val="32"/>
        </w:rPr>
      </w:pPr>
      <w:r>
        <w:rPr>
          <w:rFonts w:eastAsia="方正楷体_GBK"/>
          <w:szCs w:val="32"/>
        </w:rPr>
        <w:t>（一）强化技术指导。</w:t>
      </w:r>
      <w:r>
        <w:rPr>
          <w:szCs w:val="32"/>
        </w:rPr>
        <w:t>在关键农时季节，</w:t>
      </w:r>
      <w:r>
        <w:rPr>
          <w:kern w:val="0"/>
          <w:szCs w:val="32"/>
        </w:rPr>
        <w:t>街道农</w:t>
      </w:r>
      <w:proofErr w:type="gramStart"/>
      <w:r>
        <w:rPr>
          <w:kern w:val="0"/>
          <w:szCs w:val="32"/>
        </w:rPr>
        <w:t>服中心</w:t>
      </w:r>
      <w:proofErr w:type="gramEnd"/>
      <w:r>
        <w:rPr>
          <w:kern w:val="0"/>
          <w:szCs w:val="32"/>
        </w:rPr>
        <w:t>组织</w:t>
      </w:r>
      <w:r>
        <w:rPr>
          <w:bCs/>
          <w:kern w:val="0"/>
          <w:szCs w:val="32"/>
        </w:rPr>
        <w:t>技术人员对规模种植户</w:t>
      </w:r>
      <w:r>
        <w:rPr>
          <w:kern w:val="0"/>
          <w:szCs w:val="32"/>
        </w:rPr>
        <w:t>和部分散户</w:t>
      </w:r>
      <w:r>
        <w:rPr>
          <w:bCs/>
          <w:kern w:val="0"/>
          <w:szCs w:val="32"/>
        </w:rPr>
        <w:t>经销商、规模种植</w:t>
      </w:r>
      <w:proofErr w:type="gramStart"/>
      <w:r>
        <w:rPr>
          <w:bCs/>
          <w:kern w:val="0"/>
          <w:szCs w:val="32"/>
        </w:rPr>
        <w:t>户</w:t>
      </w:r>
      <w:r>
        <w:rPr>
          <w:kern w:val="0"/>
          <w:szCs w:val="32"/>
        </w:rPr>
        <w:t>召开</w:t>
      </w:r>
      <w:proofErr w:type="gramEnd"/>
      <w:r>
        <w:rPr>
          <w:kern w:val="0"/>
          <w:szCs w:val="32"/>
        </w:rPr>
        <w:t>技术观摩培训会</w:t>
      </w:r>
      <w:r>
        <w:rPr>
          <w:bCs/>
          <w:kern w:val="0"/>
          <w:szCs w:val="32"/>
        </w:rPr>
        <w:t>实现培训全覆盖，并建立培训档案，重点强化规模种植户科学施肥用药培训指导，</w:t>
      </w:r>
      <w:r>
        <w:rPr>
          <w:szCs w:val="32"/>
        </w:rPr>
        <w:t>加快新技术新品种推广应用。</w:t>
      </w:r>
    </w:p>
    <w:p w:rsidR="00BE57F7" w:rsidRDefault="00FC7380">
      <w:pPr>
        <w:adjustRightInd w:val="0"/>
        <w:snapToGrid w:val="0"/>
        <w:spacing w:line="594" w:lineRule="exact"/>
        <w:ind w:firstLineChars="200" w:firstLine="640"/>
        <w:rPr>
          <w:szCs w:val="32"/>
        </w:rPr>
      </w:pPr>
      <w:r>
        <w:rPr>
          <w:rFonts w:eastAsia="方正楷体_GBK"/>
          <w:kern w:val="0"/>
          <w:szCs w:val="32"/>
        </w:rPr>
        <w:t>（二）健全规模种植户农事记录及减量情况调查。</w:t>
      </w:r>
      <w:r>
        <w:rPr>
          <w:kern w:val="0"/>
          <w:szCs w:val="32"/>
        </w:rPr>
        <w:t>督导农产品生产企业和农民专业合作经济组织依法建立健全生产记录，如实记载</w:t>
      </w:r>
      <w:r>
        <w:rPr>
          <w:kern w:val="0"/>
          <w:szCs w:val="32"/>
        </w:rPr>
        <w:t>使用农药的</w:t>
      </w:r>
      <w:r>
        <w:rPr>
          <w:bCs/>
          <w:kern w:val="0"/>
          <w:szCs w:val="32"/>
        </w:rPr>
        <w:t>施用日期、产品名称、养分</w:t>
      </w:r>
      <w:r>
        <w:rPr>
          <w:bCs/>
          <w:kern w:val="0"/>
          <w:szCs w:val="32"/>
        </w:rPr>
        <w:t>/</w:t>
      </w:r>
      <w:r>
        <w:rPr>
          <w:bCs/>
          <w:kern w:val="0"/>
          <w:szCs w:val="32"/>
        </w:rPr>
        <w:t>有效成份含量、用量等</w:t>
      </w:r>
      <w:r>
        <w:rPr>
          <w:kern w:val="0"/>
          <w:szCs w:val="32"/>
        </w:rPr>
        <w:t>名称、来源、用法、用量和使用、停用日期等；农产品生产记录应当保存二年以上。鼓励引导其他规模种植户建立生产记录。</w:t>
      </w:r>
      <w:r>
        <w:rPr>
          <w:szCs w:val="32"/>
        </w:rPr>
        <w:t>跟进规模种植户使用情况调查。农</w:t>
      </w:r>
      <w:proofErr w:type="gramStart"/>
      <w:r>
        <w:rPr>
          <w:szCs w:val="32"/>
        </w:rPr>
        <w:t>服中心</w:t>
      </w:r>
      <w:proofErr w:type="gramEnd"/>
      <w:r>
        <w:rPr>
          <w:szCs w:val="32"/>
        </w:rPr>
        <w:t>人员要组织，</w:t>
      </w:r>
      <w:r>
        <w:rPr>
          <w:kern w:val="0"/>
          <w:szCs w:val="32"/>
        </w:rPr>
        <w:t>各村（社）相关人员科学合理确定规模种植户的生产规模标准，建立户册清单。</w:t>
      </w:r>
      <w:r>
        <w:rPr>
          <w:szCs w:val="32"/>
        </w:rPr>
        <w:t>要结合农事记录，调查规模种植户（示范户）农药使用情况，找准农药用量高的业主，重点开展指导，并形成效果汇总表。</w:t>
      </w:r>
    </w:p>
    <w:p w:rsidR="00BE57F7" w:rsidRDefault="00FC7380">
      <w:pPr>
        <w:adjustRightInd w:val="0"/>
        <w:snapToGrid w:val="0"/>
        <w:spacing w:line="594" w:lineRule="exact"/>
        <w:ind w:firstLineChars="200" w:firstLine="640"/>
        <w:rPr>
          <w:szCs w:val="32"/>
          <w:u w:val="single"/>
        </w:rPr>
      </w:pPr>
      <w:r>
        <w:rPr>
          <w:rFonts w:eastAsia="方正楷体_GBK"/>
          <w:szCs w:val="32"/>
        </w:rPr>
        <w:t>（三）强化减量成效调查评估。</w:t>
      </w:r>
      <w:r>
        <w:rPr>
          <w:kern w:val="0"/>
          <w:szCs w:val="32"/>
        </w:rPr>
        <w:t>切实作好农药减量使用典型调查。完成区级部门下发的农药施用情况典型调查任务（包括散户、示范户</w:t>
      </w:r>
      <w:r>
        <w:rPr>
          <w:kern w:val="0"/>
          <w:szCs w:val="32"/>
        </w:rPr>
        <w:t>、规模户）。开展全年减量成效评估，完成区级部门相关工作，</w:t>
      </w:r>
      <w:r>
        <w:rPr>
          <w:szCs w:val="32"/>
        </w:rPr>
        <w:t>并作好全年减量技术成效情况分析。</w:t>
      </w:r>
    </w:p>
    <w:p w:rsidR="00BE57F7" w:rsidRDefault="00FC7380">
      <w:pPr>
        <w:adjustRightInd w:val="0"/>
        <w:snapToGrid w:val="0"/>
        <w:spacing w:line="594" w:lineRule="exact"/>
        <w:ind w:firstLineChars="200" w:firstLine="640"/>
        <w:rPr>
          <w:szCs w:val="32"/>
        </w:rPr>
      </w:pPr>
      <w:r>
        <w:rPr>
          <w:rFonts w:eastAsia="方正楷体_GBK"/>
          <w:szCs w:val="32"/>
        </w:rPr>
        <w:t>（四）扎实落实试验示范。</w:t>
      </w:r>
      <w:r>
        <w:rPr>
          <w:kern w:val="0"/>
          <w:szCs w:val="32"/>
        </w:rPr>
        <w:t>抓好示范片，要确定具体行政责任人和技术责任人，明确创建的目标作物、目标产量、主推技术，</w:t>
      </w:r>
      <w:r>
        <w:rPr>
          <w:kern w:val="0"/>
          <w:szCs w:val="32"/>
        </w:rPr>
        <w:lastRenderedPageBreak/>
        <w:t>规范建立农药减量示范片到户台账</w:t>
      </w:r>
      <w:r>
        <w:rPr>
          <w:szCs w:val="32"/>
        </w:rPr>
        <w:t>。根据辖区内产业发展实际，积极探索生物农药、纳米农药、静电喷雾器等农药减量新技术的试验示范，实施绿色防控与统防统治融合推进应用补贴试点项目</w:t>
      </w:r>
      <w:r>
        <w:rPr>
          <w:kern w:val="0"/>
          <w:szCs w:val="32"/>
        </w:rPr>
        <w:t>。</w:t>
      </w:r>
    </w:p>
    <w:p w:rsidR="00BE57F7" w:rsidRDefault="00FC7380">
      <w:pPr>
        <w:adjustRightInd w:val="0"/>
        <w:snapToGrid w:val="0"/>
        <w:spacing w:line="594" w:lineRule="exact"/>
        <w:ind w:firstLineChars="200" w:firstLine="640"/>
        <w:rPr>
          <w:rFonts w:eastAsia="方正黑体_GBK"/>
          <w:szCs w:val="32"/>
        </w:rPr>
      </w:pPr>
      <w:r>
        <w:rPr>
          <w:rFonts w:eastAsia="方正黑体_GBK"/>
          <w:szCs w:val="32"/>
        </w:rPr>
        <w:t>三、保障措施</w:t>
      </w:r>
    </w:p>
    <w:p w:rsidR="00BE57F7" w:rsidRDefault="00FC7380">
      <w:pPr>
        <w:adjustRightInd w:val="0"/>
        <w:snapToGrid w:val="0"/>
        <w:spacing w:line="594" w:lineRule="exact"/>
        <w:ind w:firstLineChars="200" w:firstLine="640"/>
        <w:rPr>
          <w:kern w:val="0"/>
          <w:szCs w:val="32"/>
        </w:rPr>
      </w:pPr>
      <w:r>
        <w:rPr>
          <w:rFonts w:eastAsia="方正楷体_GBK"/>
          <w:kern w:val="0"/>
          <w:szCs w:val="32"/>
        </w:rPr>
        <w:t>（一）强化责任落实。</w:t>
      </w:r>
      <w:r>
        <w:rPr>
          <w:color w:val="000000"/>
          <w:szCs w:val="32"/>
        </w:rPr>
        <w:t>成立以大安街道主要领导任组长，分管领导为副组长，街道党政办、农服中心、环保办、农服中心、经发办、综合执法大</w:t>
      </w:r>
      <w:r>
        <w:rPr>
          <w:color w:val="000000"/>
          <w:szCs w:val="32"/>
        </w:rPr>
        <w:t>队、市场监管所等部门负责人为成员的工作领导小组。领导小组下设办公室于街道农服中心，负责制定全镇化肥减量增效工作实施方案，加强督查和技术指导，落实各项工作措施，</w:t>
      </w:r>
      <w:r>
        <w:rPr>
          <w:sz w:val="30"/>
          <w:szCs w:val="30"/>
        </w:rPr>
        <w:t>负责统筹推进整改，督导各村和相关单位开展化肥农药减量问题整改工作落实，并收集上报资料等。</w:t>
      </w:r>
      <w:r>
        <w:rPr>
          <w:color w:val="000000"/>
          <w:szCs w:val="32"/>
        </w:rPr>
        <w:t>各村委会是各地工作的责任主体，要切实承担起属地责任，强化措施、加强协调、搞好服务，就工作落实情况定期组织开展绩效评估和督导检查，将化肥减量增效工作落到实处。</w:t>
      </w:r>
      <w:r>
        <w:rPr>
          <w:kern w:val="0"/>
          <w:szCs w:val="32"/>
        </w:rPr>
        <w:t>主要负责同志作为第一责任人，亲自抓负总责，至少每半年专题研究农药减量工作</w:t>
      </w:r>
      <w:r>
        <w:rPr>
          <w:kern w:val="0"/>
          <w:szCs w:val="32"/>
        </w:rPr>
        <w:t>1</w:t>
      </w:r>
      <w:r>
        <w:rPr>
          <w:kern w:val="0"/>
          <w:szCs w:val="32"/>
        </w:rPr>
        <w:t>次。班子成员按照职责分工，各司其职，</w:t>
      </w:r>
      <w:r>
        <w:rPr>
          <w:kern w:val="0"/>
          <w:szCs w:val="32"/>
        </w:rPr>
        <w:t>层层压实责任。</w:t>
      </w:r>
    </w:p>
    <w:p w:rsidR="00BE57F7" w:rsidRDefault="00FC7380">
      <w:pPr>
        <w:adjustRightInd w:val="0"/>
        <w:snapToGrid w:val="0"/>
        <w:spacing w:line="594" w:lineRule="exact"/>
        <w:ind w:firstLineChars="200" w:firstLine="640"/>
        <w:rPr>
          <w:szCs w:val="32"/>
        </w:rPr>
      </w:pPr>
      <w:r>
        <w:rPr>
          <w:rFonts w:eastAsia="方正楷体_GBK"/>
          <w:szCs w:val="32"/>
        </w:rPr>
        <w:t>（二）强化调度通报。</w:t>
      </w:r>
      <w:r>
        <w:rPr>
          <w:szCs w:val="32"/>
        </w:rPr>
        <w:t>各镇街要压实责任，区农业农村委定期开展工作进展调度，将对工作开展不力的加强监督检查力度，综合运用函告、通报、约谈、限期整改等方式倒</w:t>
      </w:r>
      <w:proofErr w:type="gramStart"/>
      <w:r>
        <w:rPr>
          <w:szCs w:val="32"/>
        </w:rPr>
        <w:t>逼责任</w:t>
      </w:r>
      <w:proofErr w:type="gramEnd"/>
      <w:r>
        <w:rPr>
          <w:szCs w:val="32"/>
        </w:rPr>
        <w:t>落实。对工作推进有力、成效明显的，在相关资金、项目上给予倾斜。</w:t>
      </w:r>
    </w:p>
    <w:p w:rsidR="00BE57F7" w:rsidRDefault="00FC7380">
      <w:pPr>
        <w:adjustRightInd w:val="0"/>
        <w:snapToGrid w:val="0"/>
        <w:spacing w:line="594" w:lineRule="exact"/>
        <w:ind w:firstLineChars="200" w:firstLine="640"/>
        <w:rPr>
          <w:szCs w:val="32"/>
        </w:rPr>
      </w:pPr>
      <w:r>
        <w:rPr>
          <w:rFonts w:eastAsia="方正楷体_GBK"/>
          <w:szCs w:val="32"/>
        </w:rPr>
        <w:t>（三）加强执法检查。</w:t>
      </w:r>
      <w:r>
        <w:rPr>
          <w:szCs w:val="32"/>
        </w:rPr>
        <w:t>街道农</w:t>
      </w:r>
      <w:proofErr w:type="gramStart"/>
      <w:r>
        <w:rPr>
          <w:szCs w:val="32"/>
        </w:rPr>
        <w:t>服中心</w:t>
      </w:r>
      <w:proofErr w:type="gramEnd"/>
      <w:r>
        <w:rPr>
          <w:szCs w:val="32"/>
        </w:rPr>
        <w:t>邀请市场管理所、综合</w:t>
      </w:r>
      <w:r>
        <w:rPr>
          <w:szCs w:val="32"/>
        </w:rPr>
        <w:lastRenderedPageBreak/>
        <w:t>执法大队切实根据《中华人民共和国农产品质量安全法》相关要求，指导农产品生产企业和农民专业合作经济组织等依法合理使用农业投入品，加强农事记录的执法检查，发现问题，及时督促整改，符合立案的报相关部门依法查处。</w:t>
      </w:r>
    </w:p>
    <w:p w:rsidR="00BE57F7" w:rsidRDefault="00FC7380">
      <w:pPr>
        <w:adjustRightInd w:val="0"/>
        <w:snapToGrid w:val="0"/>
        <w:spacing w:line="594" w:lineRule="exact"/>
        <w:ind w:firstLineChars="200" w:firstLine="640"/>
        <w:jc w:val="left"/>
        <w:rPr>
          <w:kern w:val="0"/>
          <w:szCs w:val="32"/>
        </w:rPr>
      </w:pPr>
      <w:r>
        <w:rPr>
          <w:rFonts w:eastAsia="方正楷体_GBK"/>
          <w:szCs w:val="32"/>
        </w:rPr>
        <w:t>（四）加强政策保障</w:t>
      </w:r>
      <w:r>
        <w:rPr>
          <w:rFonts w:eastAsia="方正楷体_GBK"/>
          <w:szCs w:val="32"/>
        </w:rPr>
        <w:t>。街道</w:t>
      </w:r>
      <w:r>
        <w:rPr>
          <w:rFonts w:eastAsia="方正楷体_GBK"/>
          <w:kern w:val="0"/>
          <w:szCs w:val="32"/>
        </w:rPr>
        <w:t>农</w:t>
      </w:r>
      <w:proofErr w:type="gramStart"/>
      <w:r>
        <w:rPr>
          <w:rFonts w:eastAsia="方正楷体_GBK"/>
          <w:kern w:val="0"/>
          <w:szCs w:val="32"/>
        </w:rPr>
        <w:t>服中心</w:t>
      </w:r>
      <w:proofErr w:type="gramEnd"/>
      <w:r>
        <w:rPr>
          <w:szCs w:val="32"/>
        </w:rPr>
        <w:t>依托市级绿色防控与统防统治融合，</w:t>
      </w:r>
      <w:r>
        <w:rPr>
          <w:color w:val="0D0D0D" w:themeColor="text1" w:themeTint="F2"/>
          <w:kern w:val="0"/>
          <w:szCs w:val="32"/>
        </w:rPr>
        <w:t>明确创建的目标作物、目标产量、主推技术，规范建立农药减量示范片到户台账，根</w:t>
      </w:r>
      <w:r>
        <w:rPr>
          <w:szCs w:val="32"/>
        </w:rPr>
        <w:t>据产业发展实际，积极探索生物农药、纳米农药、静电喷雾器等农药减量新技术的试验示范，各村应积极参与，配合做好</w:t>
      </w:r>
      <w:r>
        <w:rPr>
          <w:bCs/>
          <w:kern w:val="0"/>
          <w:szCs w:val="32"/>
        </w:rPr>
        <w:t>新技术试验工作</w:t>
      </w:r>
      <w:r>
        <w:rPr>
          <w:szCs w:val="32"/>
        </w:rPr>
        <w:t>推进应用</w:t>
      </w:r>
      <w:r>
        <w:rPr>
          <w:kern w:val="0"/>
          <w:szCs w:val="32"/>
        </w:rPr>
        <w:t>将农药减量增效技术使用作为规模种植户申报实施种植业相关项目的必要条件。</w:t>
      </w:r>
      <w:r>
        <w:rPr>
          <w:kern w:val="0"/>
          <w:szCs w:val="32"/>
        </w:rPr>
        <w:t xml:space="preserve">                        </w:t>
      </w:r>
    </w:p>
    <w:p w:rsidR="00BE57F7" w:rsidRDefault="00FC7380">
      <w:pPr>
        <w:adjustRightInd w:val="0"/>
        <w:snapToGrid w:val="0"/>
        <w:spacing w:line="594" w:lineRule="exact"/>
        <w:ind w:firstLineChars="200" w:firstLine="640"/>
        <w:jc w:val="left"/>
        <w:rPr>
          <w:szCs w:val="32"/>
          <w:lang w:val="zh-CN"/>
        </w:rPr>
      </w:pPr>
      <w:r>
        <w:rPr>
          <w:rFonts w:eastAsia="方正楷体_GBK"/>
          <w:szCs w:val="32"/>
        </w:rPr>
        <w:t>（五）加强政策保障。街道</w:t>
      </w:r>
      <w:r>
        <w:rPr>
          <w:kern w:val="0"/>
          <w:szCs w:val="32"/>
        </w:rPr>
        <w:t>认真贯彻《重庆市长江经济带发展负面清单实施细则（试行）》（</w:t>
      </w:r>
      <w:proofErr w:type="gramStart"/>
      <w:r>
        <w:rPr>
          <w:kern w:val="0"/>
          <w:szCs w:val="32"/>
        </w:rPr>
        <w:t>渝推长办</w:t>
      </w:r>
      <w:proofErr w:type="gramEnd"/>
      <w:r>
        <w:rPr>
          <w:kern w:val="0"/>
          <w:szCs w:val="32"/>
        </w:rPr>
        <w:t>发﹝</w:t>
      </w:r>
      <w:r>
        <w:rPr>
          <w:kern w:val="0"/>
          <w:szCs w:val="32"/>
        </w:rPr>
        <w:t>2019</w:t>
      </w:r>
      <w:r>
        <w:rPr>
          <w:kern w:val="0"/>
          <w:szCs w:val="32"/>
        </w:rPr>
        <w:t>﹞</w:t>
      </w:r>
      <w:r>
        <w:rPr>
          <w:kern w:val="0"/>
          <w:szCs w:val="32"/>
        </w:rPr>
        <w:t>40</w:t>
      </w:r>
      <w:r>
        <w:rPr>
          <w:kern w:val="0"/>
          <w:szCs w:val="32"/>
        </w:rPr>
        <w:t>号），优化产业布局，在集中式饮用水水源一级保护区内，禁止从事农业种植；已有的农业种植，</w:t>
      </w:r>
      <w:r>
        <w:rPr>
          <w:szCs w:val="32"/>
        </w:rPr>
        <w:t>镇街</w:t>
      </w:r>
      <w:r>
        <w:rPr>
          <w:kern w:val="0"/>
          <w:szCs w:val="32"/>
        </w:rPr>
        <w:t>人民政府应当制定限期退出计划并组织实施。在集中式饮用水水源二级保护区内，禁止新增使用农药的农业种植；已有农业种植应当有序调整为生态有机农业，实施科学种植和污染防治。</w:t>
      </w:r>
    </w:p>
    <w:p w:rsidR="00BE57F7" w:rsidRDefault="00FC7380">
      <w:pPr>
        <w:adjustRightInd w:val="0"/>
        <w:snapToGrid w:val="0"/>
        <w:spacing w:line="594" w:lineRule="exact"/>
        <w:ind w:firstLineChars="200" w:firstLine="640"/>
        <w:rPr>
          <w:szCs w:val="32"/>
        </w:rPr>
      </w:pPr>
      <w:r>
        <w:rPr>
          <w:rFonts w:eastAsia="方正楷体_GBK"/>
          <w:szCs w:val="32"/>
        </w:rPr>
        <w:t>（六）加强人力保障。</w:t>
      </w:r>
      <w:r>
        <w:rPr>
          <w:szCs w:val="32"/>
        </w:rPr>
        <w:t>各村（社）要充分认识农药减量增效工作的重要性和必要性，逐级建立农药减量增效专人专班，农</w:t>
      </w:r>
      <w:proofErr w:type="gramStart"/>
      <w:r>
        <w:rPr>
          <w:szCs w:val="32"/>
        </w:rPr>
        <w:t>服中心</w:t>
      </w:r>
      <w:proofErr w:type="gramEnd"/>
      <w:r>
        <w:rPr>
          <w:szCs w:val="32"/>
        </w:rPr>
        <w:t>配备懂技术的专业人员加强技术指导，保障减量增效工作有效推进。</w:t>
      </w:r>
    </w:p>
    <w:p w:rsidR="00BE57F7" w:rsidRDefault="00BE57F7">
      <w:pPr>
        <w:spacing w:line="594" w:lineRule="exact"/>
        <w:rPr>
          <w:rFonts w:eastAsia="方正黑体_GBK"/>
          <w:szCs w:val="32"/>
        </w:rPr>
      </w:pPr>
    </w:p>
    <w:p w:rsidR="00BE57F7" w:rsidRDefault="00FC7380">
      <w:pPr>
        <w:rPr>
          <w:rFonts w:ascii="方正黑体_GBK" w:eastAsia="方正黑体_GBK" w:cs="方正仿宋_GBK"/>
          <w:szCs w:val="32"/>
        </w:rPr>
      </w:pPr>
      <w:r>
        <w:rPr>
          <w:rFonts w:ascii="方正黑体_GBK" w:eastAsia="方正黑体_GBK" w:cs="方正仿宋_GBK" w:hint="eastAsia"/>
          <w:szCs w:val="32"/>
        </w:rPr>
        <w:t>附件</w:t>
      </w:r>
      <w:r>
        <w:rPr>
          <w:rFonts w:ascii="方正黑体_GBK" w:eastAsia="方正黑体_GBK" w:cs="方正仿宋_GBK" w:hint="eastAsia"/>
          <w:szCs w:val="32"/>
        </w:rPr>
        <w:t>3</w:t>
      </w:r>
    </w:p>
    <w:p w:rsidR="00BE57F7" w:rsidRDefault="00FC7380">
      <w:pPr>
        <w:jc w:val="center"/>
        <w:rPr>
          <w:rFonts w:ascii="方正小标宋_GBK" w:eastAsia="方正小标宋_GBK" w:hAnsi="方正小标宋_GBK" w:cs="方正小标宋_GBK"/>
          <w:spacing w:val="-50"/>
          <w:sz w:val="44"/>
          <w:szCs w:val="44"/>
        </w:rPr>
      </w:pPr>
      <w:r>
        <w:rPr>
          <w:rFonts w:ascii="方正小标宋_GBK" w:eastAsia="方正小标宋_GBK" w:hAnsi="方正小标宋_GBK" w:cs="方正小标宋_GBK" w:hint="eastAsia"/>
          <w:spacing w:val="-50"/>
          <w:sz w:val="44"/>
          <w:szCs w:val="44"/>
        </w:rPr>
        <w:t>大安街道</w:t>
      </w:r>
      <w:r>
        <w:rPr>
          <w:rFonts w:ascii="方正小标宋_GBK" w:eastAsia="方正小标宋_GBK" w:hAnsi="方正小标宋_GBK" w:cs="方正小标宋_GBK" w:hint="eastAsia"/>
          <w:spacing w:val="-50"/>
          <w:sz w:val="44"/>
          <w:szCs w:val="44"/>
        </w:rPr>
        <w:t>2022</w:t>
      </w:r>
      <w:r>
        <w:rPr>
          <w:rFonts w:ascii="方正小标宋_GBK" w:eastAsia="方正小标宋_GBK" w:hAnsi="方正小标宋_GBK" w:cs="方正小标宋_GBK" w:hint="eastAsia"/>
          <w:spacing w:val="-50"/>
          <w:sz w:val="44"/>
          <w:szCs w:val="44"/>
        </w:rPr>
        <w:t>年化肥农药减量工作</w:t>
      </w:r>
      <w:r>
        <w:rPr>
          <w:rFonts w:ascii="方正小标宋_GBK" w:eastAsia="方正小标宋_GBK" w:hAnsi="方正小标宋_GBK" w:cs="方正小标宋_GBK" w:hint="eastAsia"/>
          <w:spacing w:val="-50"/>
          <w:kern w:val="0"/>
          <w:sz w:val="44"/>
          <w:szCs w:val="44"/>
        </w:rPr>
        <w:t>协调指导小组人员</w:t>
      </w:r>
      <w:r>
        <w:rPr>
          <w:rFonts w:ascii="方正小标宋_GBK" w:eastAsia="方正小标宋_GBK" w:hAnsi="方正小标宋_GBK" w:cs="方正小标宋_GBK" w:hint="eastAsia"/>
          <w:spacing w:val="-50"/>
          <w:sz w:val="44"/>
          <w:szCs w:val="44"/>
        </w:rPr>
        <w:t>表</w:t>
      </w:r>
    </w:p>
    <w:tbl>
      <w:tblPr>
        <w:tblStyle w:val="a5"/>
        <w:tblW w:w="9298" w:type="dxa"/>
        <w:tblLook w:val="04A0" w:firstRow="1" w:lastRow="0" w:firstColumn="1" w:lastColumn="0" w:noHBand="0" w:noVBand="1"/>
      </w:tblPr>
      <w:tblGrid>
        <w:gridCol w:w="1872"/>
        <w:gridCol w:w="5182"/>
        <w:gridCol w:w="2244"/>
      </w:tblGrid>
      <w:tr w:rsidR="00BE57F7" w:rsidTr="00FC7380">
        <w:tc>
          <w:tcPr>
            <w:tcW w:w="1872" w:type="dxa"/>
            <w:vAlign w:val="center"/>
          </w:tcPr>
          <w:p w:rsidR="00BE57F7" w:rsidRDefault="00FC7380">
            <w:pPr>
              <w:jc w:val="center"/>
            </w:pPr>
            <w:r>
              <w:rPr>
                <w:rFonts w:hint="eastAsia"/>
              </w:rPr>
              <w:t>姓名</w:t>
            </w:r>
          </w:p>
        </w:tc>
        <w:tc>
          <w:tcPr>
            <w:tcW w:w="5182" w:type="dxa"/>
            <w:vAlign w:val="center"/>
          </w:tcPr>
          <w:p w:rsidR="00BE57F7" w:rsidRDefault="00FC7380">
            <w:pPr>
              <w:jc w:val="center"/>
            </w:pPr>
            <w:r>
              <w:rPr>
                <w:rFonts w:hint="eastAsia"/>
              </w:rPr>
              <w:t>单位及职务</w:t>
            </w:r>
          </w:p>
        </w:tc>
        <w:tc>
          <w:tcPr>
            <w:tcW w:w="2244" w:type="dxa"/>
            <w:vAlign w:val="center"/>
          </w:tcPr>
          <w:p w:rsidR="00BE57F7" w:rsidRDefault="00FC7380">
            <w:pPr>
              <w:jc w:val="center"/>
            </w:pPr>
            <w:r>
              <w:rPr>
                <w:rFonts w:hint="eastAsia"/>
              </w:rPr>
              <w:t>备注</w:t>
            </w:r>
          </w:p>
        </w:tc>
      </w:tr>
      <w:tr w:rsidR="00BE57F7" w:rsidTr="00FC7380">
        <w:tc>
          <w:tcPr>
            <w:tcW w:w="1872" w:type="dxa"/>
            <w:vAlign w:val="center"/>
          </w:tcPr>
          <w:p w:rsidR="00BE57F7" w:rsidRDefault="00FC7380">
            <w:pPr>
              <w:jc w:val="center"/>
            </w:pPr>
            <w:bookmarkStart w:id="0" w:name="_GoBack" w:colFirst="1" w:colLast="1"/>
            <w:r>
              <w:rPr>
                <w:rFonts w:hint="eastAsia"/>
              </w:rPr>
              <w:t>裴渝川</w:t>
            </w:r>
          </w:p>
        </w:tc>
        <w:tc>
          <w:tcPr>
            <w:tcW w:w="5182" w:type="dxa"/>
            <w:vAlign w:val="center"/>
          </w:tcPr>
          <w:p w:rsidR="00BE57F7" w:rsidRPr="00FC7380" w:rsidRDefault="00FC7380">
            <w:pPr>
              <w:jc w:val="center"/>
              <w:rPr>
                <w:szCs w:val="32"/>
              </w:rPr>
            </w:pPr>
            <w:r w:rsidRPr="00FC7380">
              <w:rPr>
                <w:rFonts w:hint="eastAsia"/>
                <w:szCs w:val="32"/>
              </w:rPr>
              <w:t>大安街道办事处</w:t>
            </w:r>
            <w:r w:rsidRPr="00FC7380">
              <w:rPr>
                <w:rFonts w:hint="eastAsia"/>
                <w:szCs w:val="32"/>
              </w:rPr>
              <w:t>主任</w:t>
            </w:r>
          </w:p>
        </w:tc>
        <w:tc>
          <w:tcPr>
            <w:tcW w:w="2244" w:type="dxa"/>
            <w:vAlign w:val="center"/>
          </w:tcPr>
          <w:p w:rsidR="00BE57F7" w:rsidRDefault="00FC7380">
            <w:pPr>
              <w:jc w:val="center"/>
            </w:pPr>
            <w:r>
              <w:rPr>
                <w:rFonts w:hint="eastAsia"/>
              </w:rPr>
              <w:t>组</w:t>
            </w:r>
            <w:r>
              <w:rPr>
                <w:rFonts w:hint="eastAsia"/>
              </w:rPr>
              <w:t xml:space="preserve">  </w:t>
            </w:r>
            <w:r>
              <w:rPr>
                <w:rFonts w:hint="eastAsia"/>
              </w:rPr>
              <w:t>长</w:t>
            </w:r>
          </w:p>
        </w:tc>
      </w:tr>
      <w:tr w:rsidR="00BE57F7" w:rsidTr="00FC7380">
        <w:tc>
          <w:tcPr>
            <w:tcW w:w="1872" w:type="dxa"/>
            <w:vAlign w:val="center"/>
          </w:tcPr>
          <w:p w:rsidR="00BE57F7" w:rsidRDefault="00FC7380">
            <w:pPr>
              <w:jc w:val="center"/>
            </w:pPr>
            <w:r>
              <w:rPr>
                <w:rFonts w:hint="eastAsia"/>
              </w:rPr>
              <w:t>吴</w:t>
            </w:r>
            <w:r>
              <w:rPr>
                <w:rFonts w:hint="eastAsia"/>
              </w:rPr>
              <w:t xml:space="preserve">  </w:t>
            </w:r>
            <w:r>
              <w:rPr>
                <w:rFonts w:hint="eastAsia"/>
              </w:rPr>
              <w:t>建</w:t>
            </w:r>
          </w:p>
        </w:tc>
        <w:tc>
          <w:tcPr>
            <w:tcW w:w="5182" w:type="dxa"/>
            <w:vAlign w:val="center"/>
          </w:tcPr>
          <w:p w:rsidR="00BE57F7" w:rsidRPr="00FC7380" w:rsidRDefault="00FC7380">
            <w:pPr>
              <w:jc w:val="center"/>
              <w:rPr>
                <w:szCs w:val="32"/>
              </w:rPr>
            </w:pPr>
            <w:r>
              <w:rPr>
                <w:rFonts w:hint="eastAsia"/>
                <w:szCs w:val="32"/>
              </w:rPr>
              <w:t>大安街道</w:t>
            </w:r>
            <w:r w:rsidRPr="00FC7380">
              <w:rPr>
                <w:rFonts w:hint="eastAsia"/>
                <w:szCs w:val="32"/>
              </w:rPr>
              <w:t>党工委副书记</w:t>
            </w:r>
          </w:p>
        </w:tc>
        <w:tc>
          <w:tcPr>
            <w:tcW w:w="2244" w:type="dxa"/>
            <w:vAlign w:val="center"/>
          </w:tcPr>
          <w:p w:rsidR="00BE57F7" w:rsidRDefault="00FC7380">
            <w:pPr>
              <w:jc w:val="center"/>
            </w:pPr>
            <w:r>
              <w:rPr>
                <w:rFonts w:hint="eastAsia"/>
              </w:rPr>
              <w:t>副组长</w:t>
            </w:r>
          </w:p>
        </w:tc>
      </w:tr>
      <w:tr w:rsidR="00BE57F7" w:rsidTr="00FC7380">
        <w:tc>
          <w:tcPr>
            <w:tcW w:w="1872" w:type="dxa"/>
            <w:vAlign w:val="center"/>
          </w:tcPr>
          <w:p w:rsidR="00BE57F7" w:rsidRDefault="00FC7380">
            <w:pPr>
              <w:jc w:val="center"/>
            </w:pPr>
            <w:r>
              <w:rPr>
                <w:rFonts w:hint="eastAsia"/>
              </w:rPr>
              <w:t>何祥灿</w:t>
            </w:r>
          </w:p>
        </w:tc>
        <w:tc>
          <w:tcPr>
            <w:tcW w:w="5182" w:type="dxa"/>
            <w:vAlign w:val="center"/>
          </w:tcPr>
          <w:p w:rsidR="00BE57F7" w:rsidRPr="00FC7380" w:rsidRDefault="00FC7380" w:rsidP="00FC7380">
            <w:pPr>
              <w:jc w:val="center"/>
              <w:rPr>
                <w:szCs w:val="32"/>
              </w:rPr>
            </w:pPr>
            <w:r w:rsidRPr="00FC7380">
              <w:rPr>
                <w:rFonts w:hint="eastAsia"/>
                <w:szCs w:val="32"/>
              </w:rPr>
              <w:t>大安街道</w:t>
            </w:r>
            <w:r>
              <w:rPr>
                <w:rFonts w:hint="eastAsia"/>
                <w:szCs w:val="32"/>
              </w:rPr>
              <w:t>农业服务</w:t>
            </w:r>
            <w:r w:rsidRPr="00FC7380">
              <w:rPr>
                <w:rFonts w:hint="eastAsia"/>
                <w:szCs w:val="32"/>
              </w:rPr>
              <w:t>中心负责人</w:t>
            </w:r>
          </w:p>
        </w:tc>
        <w:tc>
          <w:tcPr>
            <w:tcW w:w="2244" w:type="dxa"/>
            <w:vAlign w:val="center"/>
          </w:tcPr>
          <w:p w:rsidR="00BE57F7" w:rsidRDefault="00FC7380">
            <w:pPr>
              <w:jc w:val="center"/>
            </w:pPr>
            <w:r>
              <w:rPr>
                <w:rFonts w:hint="eastAsia"/>
              </w:rPr>
              <w:t>成</w:t>
            </w:r>
            <w:r>
              <w:rPr>
                <w:rFonts w:hint="eastAsia"/>
              </w:rPr>
              <w:t xml:space="preserve">  </w:t>
            </w:r>
            <w:r>
              <w:rPr>
                <w:rFonts w:hint="eastAsia"/>
              </w:rPr>
              <w:t>员</w:t>
            </w:r>
          </w:p>
        </w:tc>
      </w:tr>
      <w:tr w:rsidR="00BE57F7" w:rsidTr="00FC7380">
        <w:tc>
          <w:tcPr>
            <w:tcW w:w="1872" w:type="dxa"/>
            <w:vAlign w:val="center"/>
          </w:tcPr>
          <w:p w:rsidR="00BE57F7" w:rsidRDefault="00FC7380">
            <w:pPr>
              <w:jc w:val="center"/>
            </w:pPr>
            <w:r>
              <w:rPr>
                <w:rFonts w:hint="eastAsia"/>
              </w:rPr>
              <w:t>李文政</w:t>
            </w:r>
          </w:p>
        </w:tc>
        <w:tc>
          <w:tcPr>
            <w:tcW w:w="5182" w:type="dxa"/>
            <w:vAlign w:val="center"/>
          </w:tcPr>
          <w:p w:rsidR="00BE57F7" w:rsidRPr="00FC7380" w:rsidRDefault="00FC7380" w:rsidP="00FC7380">
            <w:pPr>
              <w:jc w:val="center"/>
              <w:rPr>
                <w:szCs w:val="32"/>
              </w:rPr>
            </w:pPr>
            <w:r w:rsidRPr="00FC7380">
              <w:rPr>
                <w:rFonts w:hint="eastAsia"/>
                <w:szCs w:val="32"/>
              </w:rPr>
              <w:t>大安街道</w:t>
            </w:r>
            <w:r w:rsidRPr="00FC7380">
              <w:rPr>
                <w:rFonts w:hint="eastAsia"/>
                <w:szCs w:val="32"/>
              </w:rPr>
              <w:t>党政办主任</w:t>
            </w:r>
          </w:p>
        </w:tc>
        <w:tc>
          <w:tcPr>
            <w:tcW w:w="2244" w:type="dxa"/>
            <w:vAlign w:val="center"/>
          </w:tcPr>
          <w:p w:rsidR="00BE57F7" w:rsidRDefault="00FC7380">
            <w:pPr>
              <w:jc w:val="center"/>
            </w:pPr>
            <w:r>
              <w:rPr>
                <w:rFonts w:hint="eastAsia"/>
              </w:rPr>
              <w:t>成</w:t>
            </w:r>
            <w:r>
              <w:rPr>
                <w:rFonts w:hint="eastAsia"/>
              </w:rPr>
              <w:t xml:space="preserve">  </w:t>
            </w:r>
            <w:r>
              <w:rPr>
                <w:rFonts w:hint="eastAsia"/>
              </w:rPr>
              <w:t>员</w:t>
            </w:r>
          </w:p>
        </w:tc>
      </w:tr>
      <w:tr w:rsidR="00BE57F7" w:rsidTr="00FC7380">
        <w:tc>
          <w:tcPr>
            <w:tcW w:w="1872" w:type="dxa"/>
            <w:vAlign w:val="center"/>
          </w:tcPr>
          <w:p w:rsidR="00BE57F7" w:rsidRDefault="00FC7380">
            <w:pPr>
              <w:jc w:val="center"/>
            </w:pPr>
            <w:r>
              <w:rPr>
                <w:rFonts w:hint="eastAsia"/>
              </w:rPr>
              <w:t>熊</w:t>
            </w:r>
            <w:r>
              <w:rPr>
                <w:rFonts w:hint="eastAsia"/>
              </w:rPr>
              <w:t xml:space="preserve">  </w:t>
            </w:r>
            <w:r>
              <w:rPr>
                <w:rFonts w:hint="eastAsia"/>
              </w:rPr>
              <w:t>建</w:t>
            </w:r>
          </w:p>
        </w:tc>
        <w:tc>
          <w:tcPr>
            <w:tcW w:w="5182" w:type="dxa"/>
            <w:vAlign w:val="center"/>
          </w:tcPr>
          <w:p w:rsidR="00BE57F7" w:rsidRPr="00FC7380" w:rsidRDefault="00FC7380" w:rsidP="00FC7380">
            <w:pPr>
              <w:jc w:val="center"/>
              <w:rPr>
                <w:szCs w:val="32"/>
              </w:rPr>
            </w:pPr>
            <w:r w:rsidRPr="00FC7380">
              <w:rPr>
                <w:rFonts w:hint="eastAsia"/>
                <w:szCs w:val="32"/>
              </w:rPr>
              <w:t>大安街道</w:t>
            </w:r>
            <w:r w:rsidRPr="00FC7380">
              <w:rPr>
                <w:rFonts w:hint="eastAsia"/>
                <w:szCs w:val="32"/>
              </w:rPr>
              <w:t>经发办主任</w:t>
            </w:r>
          </w:p>
        </w:tc>
        <w:tc>
          <w:tcPr>
            <w:tcW w:w="2244" w:type="dxa"/>
            <w:vAlign w:val="center"/>
          </w:tcPr>
          <w:p w:rsidR="00BE57F7" w:rsidRDefault="00FC7380">
            <w:pPr>
              <w:jc w:val="center"/>
            </w:pPr>
            <w:r>
              <w:rPr>
                <w:rFonts w:hint="eastAsia"/>
              </w:rPr>
              <w:t>成</w:t>
            </w:r>
            <w:r>
              <w:rPr>
                <w:rFonts w:hint="eastAsia"/>
              </w:rPr>
              <w:t xml:space="preserve">  </w:t>
            </w:r>
            <w:r>
              <w:rPr>
                <w:rFonts w:hint="eastAsia"/>
              </w:rPr>
              <w:t>员</w:t>
            </w:r>
          </w:p>
        </w:tc>
      </w:tr>
      <w:tr w:rsidR="00BE57F7" w:rsidTr="00FC7380">
        <w:tc>
          <w:tcPr>
            <w:tcW w:w="1872" w:type="dxa"/>
            <w:vAlign w:val="center"/>
          </w:tcPr>
          <w:p w:rsidR="00BE57F7" w:rsidRDefault="00FC7380">
            <w:pPr>
              <w:jc w:val="center"/>
            </w:pPr>
            <w:proofErr w:type="gramStart"/>
            <w:r>
              <w:rPr>
                <w:rFonts w:hint="eastAsia"/>
              </w:rPr>
              <w:t>黄纯勇</w:t>
            </w:r>
            <w:proofErr w:type="gramEnd"/>
          </w:p>
        </w:tc>
        <w:tc>
          <w:tcPr>
            <w:tcW w:w="5182" w:type="dxa"/>
            <w:vAlign w:val="center"/>
          </w:tcPr>
          <w:p w:rsidR="00BE57F7" w:rsidRPr="00FC7380" w:rsidRDefault="00FC7380" w:rsidP="00FC7380">
            <w:pPr>
              <w:jc w:val="center"/>
              <w:rPr>
                <w:szCs w:val="32"/>
              </w:rPr>
            </w:pPr>
            <w:r w:rsidRPr="00FC7380">
              <w:rPr>
                <w:rFonts w:hint="eastAsia"/>
                <w:szCs w:val="32"/>
              </w:rPr>
              <w:t>大安街道</w:t>
            </w:r>
            <w:r w:rsidRPr="00FC7380">
              <w:rPr>
                <w:rFonts w:hint="eastAsia"/>
                <w:szCs w:val="32"/>
              </w:rPr>
              <w:t>综合</w:t>
            </w:r>
            <w:r>
              <w:rPr>
                <w:rFonts w:hint="eastAsia"/>
                <w:szCs w:val="32"/>
              </w:rPr>
              <w:t>行政</w:t>
            </w:r>
            <w:r w:rsidRPr="00FC7380">
              <w:rPr>
                <w:rFonts w:hint="eastAsia"/>
                <w:szCs w:val="32"/>
              </w:rPr>
              <w:t>执法大队长</w:t>
            </w:r>
          </w:p>
        </w:tc>
        <w:tc>
          <w:tcPr>
            <w:tcW w:w="2244" w:type="dxa"/>
            <w:vAlign w:val="center"/>
          </w:tcPr>
          <w:p w:rsidR="00BE57F7" w:rsidRDefault="00FC7380">
            <w:pPr>
              <w:jc w:val="center"/>
            </w:pPr>
            <w:r>
              <w:rPr>
                <w:rFonts w:hint="eastAsia"/>
              </w:rPr>
              <w:t>成</w:t>
            </w:r>
            <w:r>
              <w:rPr>
                <w:rFonts w:hint="eastAsia"/>
              </w:rPr>
              <w:t xml:space="preserve">  </w:t>
            </w:r>
            <w:r>
              <w:rPr>
                <w:rFonts w:hint="eastAsia"/>
              </w:rPr>
              <w:t>员</w:t>
            </w:r>
          </w:p>
        </w:tc>
      </w:tr>
      <w:tr w:rsidR="00BE57F7" w:rsidTr="00FC7380">
        <w:tc>
          <w:tcPr>
            <w:tcW w:w="1872" w:type="dxa"/>
            <w:vAlign w:val="center"/>
          </w:tcPr>
          <w:p w:rsidR="00BE57F7" w:rsidRDefault="00FC7380">
            <w:pPr>
              <w:jc w:val="center"/>
            </w:pPr>
            <w:r>
              <w:rPr>
                <w:rFonts w:hint="eastAsia"/>
              </w:rPr>
              <w:t>张</w:t>
            </w:r>
            <w:r>
              <w:rPr>
                <w:rFonts w:hint="eastAsia"/>
              </w:rPr>
              <w:t xml:space="preserve">  </w:t>
            </w:r>
            <w:r>
              <w:rPr>
                <w:rFonts w:hint="eastAsia"/>
              </w:rPr>
              <w:t>静</w:t>
            </w:r>
          </w:p>
        </w:tc>
        <w:tc>
          <w:tcPr>
            <w:tcW w:w="5182" w:type="dxa"/>
            <w:vAlign w:val="center"/>
          </w:tcPr>
          <w:p w:rsidR="00BE57F7" w:rsidRPr="00FC7380" w:rsidRDefault="00FC7380" w:rsidP="00FC7380">
            <w:pPr>
              <w:jc w:val="center"/>
              <w:rPr>
                <w:szCs w:val="32"/>
              </w:rPr>
            </w:pPr>
            <w:r w:rsidRPr="00FC7380">
              <w:rPr>
                <w:rFonts w:hint="eastAsia"/>
                <w:szCs w:val="32"/>
              </w:rPr>
              <w:t>大安街道</w:t>
            </w:r>
            <w:r w:rsidRPr="00FC7380">
              <w:rPr>
                <w:rFonts w:hint="eastAsia"/>
                <w:szCs w:val="32"/>
              </w:rPr>
              <w:t>环保办主任</w:t>
            </w:r>
          </w:p>
        </w:tc>
        <w:tc>
          <w:tcPr>
            <w:tcW w:w="2244" w:type="dxa"/>
            <w:vAlign w:val="center"/>
          </w:tcPr>
          <w:p w:rsidR="00BE57F7" w:rsidRDefault="00FC7380">
            <w:pPr>
              <w:jc w:val="center"/>
            </w:pPr>
            <w:r>
              <w:rPr>
                <w:rFonts w:hint="eastAsia"/>
              </w:rPr>
              <w:t>成</w:t>
            </w:r>
            <w:r>
              <w:rPr>
                <w:rFonts w:hint="eastAsia"/>
              </w:rPr>
              <w:t xml:space="preserve">  </w:t>
            </w:r>
            <w:r>
              <w:rPr>
                <w:rFonts w:hint="eastAsia"/>
              </w:rPr>
              <w:t>员</w:t>
            </w:r>
          </w:p>
        </w:tc>
      </w:tr>
      <w:tr w:rsidR="00BE57F7" w:rsidTr="00FC7380">
        <w:tc>
          <w:tcPr>
            <w:tcW w:w="1872" w:type="dxa"/>
            <w:vAlign w:val="center"/>
          </w:tcPr>
          <w:p w:rsidR="00BE57F7" w:rsidRDefault="00FC7380">
            <w:pPr>
              <w:jc w:val="center"/>
            </w:pPr>
            <w:r>
              <w:rPr>
                <w:rFonts w:hint="eastAsia"/>
              </w:rPr>
              <w:t>李</w:t>
            </w:r>
            <w:r>
              <w:rPr>
                <w:rFonts w:hint="eastAsia"/>
              </w:rPr>
              <w:t xml:space="preserve">  </w:t>
            </w:r>
            <w:r>
              <w:rPr>
                <w:rFonts w:hint="eastAsia"/>
              </w:rPr>
              <w:t>志</w:t>
            </w:r>
          </w:p>
        </w:tc>
        <w:tc>
          <w:tcPr>
            <w:tcW w:w="5182" w:type="dxa"/>
            <w:vAlign w:val="center"/>
          </w:tcPr>
          <w:p w:rsidR="00BE57F7" w:rsidRPr="00FC7380" w:rsidRDefault="00FC7380">
            <w:pPr>
              <w:jc w:val="center"/>
              <w:rPr>
                <w:szCs w:val="32"/>
              </w:rPr>
            </w:pPr>
            <w:r w:rsidRPr="00FC7380">
              <w:rPr>
                <w:rFonts w:hint="eastAsia"/>
                <w:szCs w:val="32"/>
              </w:rPr>
              <w:t>永川区市场</w:t>
            </w:r>
            <w:r>
              <w:rPr>
                <w:rFonts w:hint="eastAsia"/>
                <w:szCs w:val="32"/>
              </w:rPr>
              <w:t>监督</w:t>
            </w:r>
            <w:r w:rsidRPr="00FC7380">
              <w:rPr>
                <w:rFonts w:hint="eastAsia"/>
                <w:szCs w:val="32"/>
              </w:rPr>
              <w:t>管理局大安所所长</w:t>
            </w:r>
          </w:p>
        </w:tc>
        <w:tc>
          <w:tcPr>
            <w:tcW w:w="2244" w:type="dxa"/>
            <w:vAlign w:val="center"/>
          </w:tcPr>
          <w:p w:rsidR="00BE57F7" w:rsidRDefault="00FC7380">
            <w:pPr>
              <w:jc w:val="center"/>
            </w:pPr>
            <w:r>
              <w:rPr>
                <w:rFonts w:hint="eastAsia"/>
              </w:rPr>
              <w:t>成</w:t>
            </w:r>
            <w:r>
              <w:rPr>
                <w:rFonts w:hint="eastAsia"/>
              </w:rPr>
              <w:t xml:space="preserve">  </w:t>
            </w:r>
            <w:r>
              <w:rPr>
                <w:rFonts w:hint="eastAsia"/>
              </w:rPr>
              <w:t>员</w:t>
            </w:r>
          </w:p>
        </w:tc>
      </w:tr>
      <w:tr w:rsidR="00BE57F7" w:rsidTr="00FC7380">
        <w:tc>
          <w:tcPr>
            <w:tcW w:w="1872" w:type="dxa"/>
            <w:vAlign w:val="center"/>
          </w:tcPr>
          <w:p w:rsidR="00BE57F7" w:rsidRDefault="00FC7380">
            <w:pPr>
              <w:jc w:val="center"/>
            </w:pPr>
            <w:proofErr w:type="gramStart"/>
            <w:r>
              <w:rPr>
                <w:rFonts w:hint="eastAsia"/>
              </w:rPr>
              <w:t>张厚华</w:t>
            </w:r>
            <w:proofErr w:type="gramEnd"/>
          </w:p>
        </w:tc>
        <w:tc>
          <w:tcPr>
            <w:tcW w:w="5182" w:type="dxa"/>
            <w:vAlign w:val="center"/>
          </w:tcPr>
          <w:p w:rsidR="00BE57F7" w:rsidRPr="00FC7380" w:rsidRDefault="00FC7380" w:rsidP="00FC7380">
            <w:pPr>
              <w:jc w:val="center"/>
              <w:rPr>
                <w:szCs w:val="32"/>
              </w:rPr>
            </w:pPr>
            <w:r>
              <w:rPr>
                <w:rFonts w:hint="eastAsia"/>
                <w:szCs w:val="32"/>
              </w:rPr>
              <w:t>大安街道</w:t>
            </w:r>
            <w:r w:rsidRPr="00FC7380">
              <w:rPr>
                <w:rFonts w:hint="eastAsia"/>
                <w:szCs w:val="32"/>
              </w:rPr>
              <w:t>农</w:t>
            </w:r>
            <w:proofErr w:type="gramStart"/>
            <w:r w:rsidRPr="00FC7380">
              <w:rPr>
                <w:rFonts w:hint="eastAsia"/>
                <w:szCs w:val="32"/>
              </w:rPr>
              <w:t>服中心</w:t>
            </w:r>
            <w:proofErr w:type="gramEnd"/>
            <w:r w:rsidRPr="00FC7380">
              <w:rPr>
                <w:rFonts w:hint="eastAsia"/>
                <w:szCs w:val="32"/>
              </w:rPr>
              <w:t>工作人员</w:t>
            </w:r>
          </w:p>
        </w:tc>
        <w:tc>
          <w:tcPr>
            <w:tcW w:w="2244" w:type="dxa"/>
            <w:vAlign w:val="center"/>
          </w:tcPr>
          <w:p w:rsidR="00BE57F7" w:rsidRDefault="00FC7380">
            <w:pPr>
              <w:jc w:val="center"/>
            </w:pPr>
            <w:r>
              <w:rPr>
                <w:rFonts w:hint="eastAsia"/>
              </w:rPr>
              <w:t>成</w:t>
            </w:r>
            <w:r>
              <w:rPr>
                <w:rFonts w:hint="eastAsia"/>
              </w:rPr>
              <w:t xml:space="preserve">  </w:t>
            </w:r>
            <w:r>
              <w:rPr>
                <w:rFonts w:hint="eastAsia"/>
              </w:rPr>
              <w:t>员</w:t>
            </w:r>
          </w:p>
        </w:tc>
      </w:tr>
      <w:tr w:rsidR="00BE57F7" w:rsidTr="00FC7380">
        <w:tc>
          <w:tcPr>
            <w:tcW w:w="1872" w:type="dxa"/>
            <w:vAlign w:val="center"/>
          </w:tcPr>
          <w:p w:rsidR="00BE57F7" w:rsidRDefault="00FC7380">
            <w:pPr>
              <w:jc w:val="center"/>
            </w:pPr>
            <w:proofErr w:type="gramStart"/>
            <w:r>
              <w:rPr>
                <w:rFonts w:hint="eastAsia"/>
              </w:rPr>
              <w:t>肖坤洪</w:t>
            </w:r>
            <w:proofErr w:type="gramEnd"/>
          </w:p>
        </w:tc>
        <w:tc>
          <w:tcPr>
            <w:tcW w:w="5182" w:type="dxa"/>
            <w:vAlign w:val="center"/>
          </w:tcPr>
          <w:p w:rsidR="00BE57F7" w:rsidRPr="00FC7380" w:rsidRDefault="00FC7380" w:rsidP="00FC7380">
            <w:pPr>
              <w:jc w:val="center"/>
              <w:rPr>
                <w:szCs w:val="32"/>
              </w:rPr>
            </w:pPr>
            <w:r w:rsidRPr="00FC7380">
              <w:rPr>
                <w:rFonts w:hint="eastAsia"/>
                <w:szCs w:val="32"/>
              </w:rPr>
              <w:t>大安街道</w:t>
            </w:r>
            <w:r w:rsidRPr="00FC7380">
              <w:rPr>
                <w:rFonts w:hint="eastAsia"/>
                <w:szCs w:val="32"/>
              </w:rPr>
              <w:t>农</w:t>
            </w:r>
            <w:proofErr w:type="gramStart"/>
            <w:r w:rsidRPr="00FC7380">
              <w:rPr>
                <w:rFonts w:hint="eastAsia"/>
                <w:szCs w:val="32"/>
              </w:rPr>
              <w:t>服中心</w:t>
            </w:r>
            <w:proofErr w:type="gramEnd"/>
            <w:r w:rsidRPr="00FC7380">
              <w:rPr>
                <w:rFonts w:hint="eastAsia"/>
                <w:szCs w:val="32"/>
              </w:rPr>
              <w:t>工作人员</w:t>
            </w:r>
          </w:p>
        </w:tc>
        <w:tc>
          <w:tcPr>
            <w:tcW w:w="2244" w:type="dxa"/>
            <w:vAlign w:val="center"/>
          </w:tcPr>
          <w:p w:rsidR="00BE57F7" w:rsidRDefault="00FC7380">
            <w:pPr>
              <w:jc w:val="center"/>
            </w:pPr>
            <w:r>
              <w:rPr>
                <w:rFonts w:hint="eastAsia"/>
              </w:rPr>
              <w:t>成</w:t>
            </w:r>
            <w:r>
              <w:rPr>
                <w:rFonts w:hint="eastAsia"/>
              </w:rPr>
              <w:t xml:space="preserve">  </w:t>
            </w:r>
            <w:r>
              <w:rPr>
                <w:rFonts w:hint="eastAsia"/>
              </w:rPr>
              <w:t>员</w:t>
            </w:r>
          </w:p>
        </w:tc>
      </w:tr>
      <w:bookmarkEnd w:id="0"/>
    </w:tbl>
    <w:p w:rsidR="00BE57F7" w:rsidRDefault="00BE57F7"/>
    <w:sectPr w:rsidR="00BE57F7">
      <w:pgSz w:w="11906" w:h="16838"/>
      <w:pgMar w:top="1985" w:right="1474" w:bottom="1418" w:left="1588" w:header="851" w:footer="992" w:gutter="0"/>
      <w:cols w:space="425"/>
      <w:docGrid w:type="linesAndChar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DA1ZjE3NTE4ZDA2ZTM0Y2U5NDNmOTViMWUyYzIifQ=="/>
  </w:docVars>
  <w:rsids>
    <w:rsidRoot w:val="00560F3A"/>
    <w:rsid w:val="00094FC3"/>
    <w:rsid w:val="00137DB0"/>
    <w:rsid w:val="00560F3A"/>
    <w:rsid w:val="008507A8"/>
    <w:rsid w:val="008A0258"/>
    <w:rsid w:val="00BE57F7"/>
    <w:rsid w:val="00FC7380"/>
    <w:rsid w:val="01D207B5"/>
    <w:rsid w:val="02697479"/>
    <w:rsid w:val="03762EC9"/>
    <w:rsid w:val="0396446C"/>
    <w:rsid w:val="05E732EC"/>
    <w:rsid w:val="07E72BA5"/>
    <w:rsid w:val="089E1B64"/>
    <w:rsid w:val="08B42698"/>
    <w:rsid w:val="08D44DA7"/>
    <w:rsid w:val="091B182C"/>
    <w:rsid w:val="0DD57ECE"/>
    <w:rsid w:val="0FD0201D"/>
    <w:rsid w:val="130B4061"/>
    <w:rsid w:val="142343A0"/>
    <w:rsid w:val="162A437A"/>
    <w:rsid w:val="17017F86"/>
    <w:rsid w:val="18DA0A8E"/>
    <w:rsid w:val="1FC6473A"/>
    <w:rsid w:val="210B37F0"/>
    <w:rsid w:val="249441E7"/>
    <w:rsid w:val="261A62C4"/>
    <w:rsid w:val="27194E78"/>
    <w:rsid w:val="27F46954"/>
    <w:rsid w:val="29897672"/>
    <w:rsid w:val="29BB5D72"/>
    <w:rsid w:val="29BB7080"/>
    <w:rsid w:val="2A89498B"/>
    <w:rsid w:val="2AED7CD6"/>
    <w:rsid w:val="2BB313F7"/>
    <w:rsid w:val="2C3A068B"/>
    <w:rsid w:val="2C883340"/>
    <w:rsid w:val="311D7312"/>
    <w:rsid w:val="324C4353"/>
    <w:rsid w:val="34F760D5"/>
    <w:rsid w:val="358D0F0B"/>
    <w:rsid w:val="374C59CB"/>
    <w:rsid w:val="37814D43"/>
    <w:rsid w:val="3D02699F"/>
    <w:rsid w:val="3DE32814"/>
    <w:rsid w:val="3E8B6203"/>
    <w:rsid w:val="4129750D"/>
    <w:rsid w:val="42CD2946"/>
    <w:rsid w:val="46BF01DA"/>
    <w:rsid w:val="47CA46CD"/>
    <w:rsid w:val="47ED681E"/>
    <w:rsid w:val="489967E5"/>
    <w:rsid w:val="4AF56EDE"/>
    <w:rsid w:val="4B2A405F"/>
    <w:rsid w:val="4B4B1F41"/>
    <w:rsid w:val="4D49484F"/>
    <w:rsid w:val="4DED3207"/>
    <w:rsid w:val="51695F30"/>
    <w:rsid w:val="537009C4"/>
    <w:rsid w:val="53F561A1"/>
    <w:rsid w:val="54947768"/>
    <w:rsid w:val="58AC4CBD"/>
    <w:rsid w:val="598F49A2"/>
    <w:rsid w:val="61131A15"/>
    <w:rsid w:val="62097768"/>
    <w:rsid w:val="68C36416"/>
    <w:rsid w:val="6A25348F"/>
    <w:rsid w:val="6AE61B91"/>
    <w:rsid w:val="6B80504A"/>
    <w:rsid w:val="6EEB3195"/>
    <w:rsid w:val="6EF72B2E"/>
    <w:rsid w:val="6F71097A"/>
    <w:rsid w:val="72EE10D6"/>
    <w:rsid w:val="731A1328"/>
    <w:rsid w:val="742C1313"/>
    <w:rsid w:val="76C9735A"/>
    <w:rsid w:val="76E934EC"/>
    <w:rsid w:val="77040325"/>
    <w:rsid w:val="7841245E"/>
    <w:rsid w:val="78B83176"/>
    <w:rsid w:val="792A3948"/>
    <w:rsid w:val="79C75364"/>
    <w:rsid w:val="7CA26617"/>
    <w:rsid w:val="7E10135E"/>
    <w:rsid w:val="7F595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eastAsia="方正仿宋_GBK"/>
      <w:kern w:val="2"/>
      <w:sz w:val="32"/>
    </w:rPr>
  </w:style>
  <w:style w:type="paragraph" w:styleId="2">
    <w:name w:val="heading 2"/>
    <w:basedOn w:val="a"/>
    <w:next w:val="a"/>
    <w:qFormat/>
    <w:pPr>
      <w:autoSpaceDE w:val="0"/>
      <w:autoSpaceDN w:val="0"/>
      <w:adjustRightInd w:val="0"/>
      <w:ind w:left="270" w:hanging="270"/>
      <w:jc w:val="left"/>
      <w:outlineLvl w:val="1"/>
    </w:pPr>
    <w:rPr>
      <w:rFonts w:ascii="Arial" w:eastAsia="宋体" w:hAnsi="Arial" w:cs="宋体"/>
      <w:kern w:val="0"/>
      <w:szCs w:val="32"/>
      <w:lang w:val="zh-CN"/>
    </w:rPr>
  </w:style>
  <w:style w:type="paragraph" w:styleId="4">
    <w:name w:val="heading 4"/>
    <w:basedOn w:val="2"/>
    <w:next w:val="a"/>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a"/>
    <w:next w:val="a"/>
    <w:qFormat/>
    <w:pPr>
      <w:jc w:val="center"/>
    </w:pPr>
    <w:rPr>
      <w:rFonts w:ascii="方正小标宋_GBK" w:eastAsia="方正小标宋_GBK"/>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eastAsia="方正仿宋_GBK"/>
      <w:kern w:val="2"/>
      <w:sz w:val="32"/>
    </w:rPr>
  </w:style>
  <w:style w:type="paragraph" w:styleId="2">
    <w:name w:val="heading 2"/>
    <w:basedOn w:val="a"/>
    <w:next w:val="a"/>
    <w:qFormat/>
    <w:pPr>
      <w:autoSpaceDE w:val="0"/>
      <w:autoSpaceDN w:val="0"/>
      <w:adjustRightInd w:val="0"/>
      <w:ind w:left="270" w:hanging="270"/>
      <w:jc w:val="left"/>
      <w:outlineLvl w:val="1"/>
    </w:pPr>
    <w:rPr>
      <w:rFonts w:ascii="Arial" w:eastAsia="宋体" w:hAnsi="Arial" w:cs="宋体"/>
      <w:kern w:val="0"/>
      <w:szCs w:val="32"/>
      <w:lang w:val="zh-CN"/>
    </w:rPr>
  </w:style>
  <w:style w:type="paragraph" w:styleId="4">
    <w:name w:val="heading 4"/>
    <w:basedOn w:val="2"/>
    <w:next w:val="a"/>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a"/>
    <w:next w:val="a"/>
    <w:qFormat/>
    <w:pPr>
      <w:jc w:val="center"/>
    </w:pPr>
    <w:rPr>
      <w:rFonts w:ascii="方正小标宋_GBK" w:eastAsia="方正小标宋_GBK"/>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951</Words>
  <Characters>5421</Characters>
  <Application>Microsoft Office Word</Application>
  <DocSecurity>0</DocSecurity>
  <Lines>45</Lines>
  <Paragraphs>12</Paragraphs>
  <ScaleCrop>false</ScaleCrop>
  <Company>Microsoft</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2022-05-07T07:40:00Z</cp:lastPrinted>
  <dcterms:created xsi:type="dcterms:W3CDTF">2022-05-09T01:33:00Z</dcterms:created>
  <dcterms:modified xsi:type="dcterms:W3CDTF">2022-07-28T03:08:00Z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SaveFontToCloudKey">
    <vt:lpwstr>618792610_btnclosed</vt:lpwstr>
  </property>
  <property fmtid="{D5CDD505-2E9C-101B-9397-08002B2CF9AE}" pid="4" name="ICV">
    <vt:lpwstr>87B767787CBC4E5E946EF0911E8143F2</vt:lpwstr>
  </property>
</Properties>
</file>