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default" w:ascii="Times New Roman" w:hAnsi="Times New Roman" w:eastAsia="方正楷体_GBK" w:cs="Times New Roman"/>
          <w:color w:val="FF0000"/>
        </w:rPr>
      </w:pPr>
    </w:p>
    <w:p>
      <w:pPr>
        <w:pStyle w:val="2"/>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ascii="Times New Roman" w:hAnsi="Times New Roman" w:eastAsia="方正楷体_GBK" w:cs="Times New Roman"/>
          <w:color w:val="FF0000"/>
        </w:rPr>
      </w:pPr>
      <w:r>
        <w:rPr>
          <w:rFonts w:hint="default" w:ascii="Times New Roman" w:hAnsi="Times New Roman" w:eastAsia="方正楷体_GBK" w:cs="Times New Roman"/>
          <w:color w:val="FF0000"/>
        </w:rPr>
        <w:pict>
          <v:shape id="_x0000_i1025" o:spt="136" type="#_x0000_t136" style="height:69.05pt;width:444.6pt;" fillcolor="#FF0000" filled="t" stroked="t" coordsize="21600,21600" adj="10800">
            <v:path/>
            <v:fill on="t" color2="#FFFFFF" focussize="0,0"/>
            <v:stroke color="#FF0000"/>
            <v:imagedata o:title=""/>
            <o:lock v:ext="edit" aspectratio="f"/>
            <v:textpath on="t" fitshape="t" fitpath="t" trim="t" xscale="f" string="重庆市永川区宝峰镇人民政府" style="font-family:方正小标宋_GBK;font-size:36pt;v-text-align:center;"/>
            <w10:wrap type="none"/>
            <w10:anchorlock/>
          </v:shape>
        </w:pict>
      </w:r>
    </w:p>
    <w:p>
      <w:pPr>
        <w:keepNext w:val="0"/>
        <w:keepLines w:val="0"/>
        <w:pageBreakBefore w:val="0"/>
        <w:widowControl w:val="0"/>
        <w:tabs>
          <w:tab w:val="left" w:pos="3249"/>
        </w:tabs>
        <w:kinsoku/>
        <w:wordWrap/>
        <w:overflowPunct/>
        <w:topLinePunct w:val="0"/>
        <w:autoSpaceDE/>
        <w:autoSpaceDN/>
        <w:bidi w:val="0"/>
        <w:adjustRightInd/>
        <w:spacing w:line="594" w:lineRule="exact"/>
        <w:jc w:val="left"/>
        <w:textAlignment w:val="auto"/>
        <w:rPr>
          <w:rFonts w:hint="eastAsia" w:eastAsia="方正楷体_GBK" w:cs="Times New Roman"/>
          <w:color w:val="FF0000"/>
          <w:lang w:val="en-US" w:eastAsia="zh-CN"/>
        </w:rPr>
      </w:pPr>
      <w:r>
        <w:rPr>
          <w:rFonts w:hint="default" w:ascii="Times New Roman" w:hAnsi="Times New Roman" w:eastAsia="方正楷体_GBK" w:cs="Times New Roman"/>
          <w:color w:val="FF0000"/>
        </w:rPr>
        <w:tab/>
      </w:r>
      <w:r>
        <w:rPr>
          <w:rFonts w:hint="eastAsia" w:eastAsia="方正楷体_GBK" w:cs="Times New Roman"/>
          <w:color w:val="FF0000"/>
          <w:lang w:val="en-US" w:eastAsia="zh-CN"/>
        </w:rPr>
        <w:t xml:space="preserve"> </w:t>
      </w:r>
    </w:p>
    <w:p>
      <w:pPr>
        <w:pStyle w:val="2"/>
        <w:keepNext w:val="0"/>
        <w:keepLines w:val="0"/>
        <w:pageBreakBefore w:val="0"/>
        <w:widowControl w:val="0"/>
        <w:kinsoku/>
        <w:wordWrap/>
        <w:overflowPunct/>
        <w:topLinePunct w:val="0"/>
        <w:autoSpaceDE/>
        <w:autoSpaceDN/>
        <w:bidi w:val="0"/>
        <w:adjustRightInd/>
        <w:spacing w:after="0" w:line="594" w:lineRule="exact"/>
        <w:textAlignment w:val="auto"/>
        <w:rPr>
          <w:rFonts w:hint="eastAsia"/>
          <w:lang w:val="en-US" w:eastAsia="zh-CN"/>
        </w:rPr>
      </w:pPr>
    </w:p>
    <w:p>
      <w:pPr>
        <w:keepNext w:val="0"/>
        <w:keepLines w:val="0"/>
        <w:pageBreakBefore w:val="0"/>
        <w:widowControl w:val="0"/>
        <w:tabs>
          <w:tab w:val="left" w:pos="3249"/>
        </w:tabs>
        <w:kinsoku/>
        <w:wordWrap/>
        <w:overflowPunct/>
        <w:topLinePunct w:val="0"/>
        <w:autoSpaceDE/>
        <w:autoSpaceDN/>
        <w:bidi w:val="0"/>
        <w:adjustRightInd/>
        <w:spacing w:line="594" w:lineRule="exact"/>
        <w:jc w:val="center"/>
        <w:textAlignment w:val="auto"/>
        <w:rPr>
          <w:rFonts w:hint="default"/>
        </w:rPr>
      </w:pPr>
      <w:r>
        <w:rPr>
          <w:rFonts w:hint="default" w:ascii="Times New Roman" w:hAnsi="Times New Roman" w:eastAsia="方正仿宋_GBK" w:cs="Times New Roman"/>
          <w:color w:val="000000"/>
          <w:sz w:val="32"/>
          <w:szCs w:val="32"/>
          <w:shd w:val="clear" w:color="auto" w:fill="auto"/>
        </w:rPr>
        <w:t>宝峰</w:t>
      </w:r>
      <w:r>
        <w:rPr>
          <w:rFonts w:hint="eastAsia" w:eastAsia="方正仿宋_GBK" w:cs="Times New Roman"/>
          <w:color w:val="000000"/>
          <w:sz w:val="32"/>
          <w:szCs w:val="32"/>
          <w:shd w:val="clear" w:color="auto" w:fill="auto"/>
          <w:lang w:eastAsia="zh-CN"/>
        </w:rPr>
        <w:t>府文</w:t>
      </w:r>
      <w:r>
        <w:rPr>
          <w:rFonts w:hint="default" w:ascii="Times New Roman" w:hAnsi="Times New Roman" w:eastAsia="方正仿宋_GBK" w:cs="Times New Roman"/>
          <w:color w:val="000000"/>
          <w:sz w:val="32"/>
          <w:szCs w:val="32"/>
          <w:shd w:val="clear" w:color="auto" w:fill="auto"/>
        </w:rPr>
        <w:t>﹝</w:t>
      </w:r>
      <w:r>
        <w:rPr>
          <w:rFonts w:hint="default" w:ascii="Times New Roman" w:hAnsi="Times New Roman" w:eastAsia="方正仿宋_GBK" w:cs="Times New Roman"/>
          <w:color w:val="000000"/>
          <w:sz w:val="32"/>
          <w:szCs w:val="32"/>
          <w:shd w:val="clear" w:color="auto" w:fill="auto"/>
          <w:lang w:val="en-US" w:eastAsia="zh-CN"/>
        </w:rPr>
        <w:t>2021</w:t>
      </w:r>
      <w:r>
        <w:rPr>
          <w:rFonts w:hint="default" w:ascii="Times New Roman" w:hAnsi="Times New Roman" w:eastAsia="方正仿宋_GBK" w:cs="Times New Roman"/>
          <w:color w:val="000000"/>
          <w:sz w:val="32"/>
          <w:szCs w:val="32"/>
          <w:shd w:val="clear" w:color="auto" w:fill="auto"/>
        </w:rPr>
        <w:t>﹞</w:t>
      </w:r>
      <w:r>
        <w:rPr>
          <w:rFonts w:hint="default" w:ascii="Times New Roman" w:hAnsi="Times New Roman" w:eastAsia="方正仿宋_GBK" w:cs="Times New Roman"/>
          <w:color w:val="000000"/>
          <w:sz w:val="32"/>
          <w:szCs w:val="32"/>
          <w:shd w:val="clear" w:color="auto" w:fill="auto"/>
          <w:lang w:val="en-US" w:eastAsia="zh-CN"/>
        </w:rPr>
        <w:t>10</w:t>
      </w:r>
      <w:r>
        <w:rPr>
          <w:rFonts w:hint="eastAsia" w:eastAsia="方正仿宋_GBK" w:cs="Times New Roman"/>
          <w:color w:val="000000"/>
          <w:sz w:val="32"/>
          <w:szCs w:val="32"/>
          <w:shd w:val="clear" w:color="auto" w:fill="auto"/>
          <w:lang w:val="en-US" w:eastAsia="zh-CN"/>
        </w:rPr>
        <w:t>7</w:t>
      </w:r>
      <w:r>
        <w:rPr>
          <w:rFonts w:hint="default" w:ascii="Times New Roman" w:hAnsi="Times New Roman" w:eastAsia="方正仿宋_GBK" w:cs="Times New Roman"/>
          <w:color w:val="000000"/>
          <w:sz w:val="32"/>
          <w:szCs w:val="32"/>
          <w:shd w:val="clear" w:color="auto" w:fill="auto"/>
        </w:rPr>
        <w:t>号</w:t>
      </w:r>
    </w:p>
    <w:p>
      <w:pPr>
        <w:pStyle w:val="8"/>
        <w:keepNext w:val="0"/>
        <w:keepLines w:val="0"/>
        <w:pageBreakBefore w:val="0"/>
        <w:widowControl w:val="0"/>
        <w:kinsoku/>
        <w:wordWrap/>
        <w:overflowPunct/>
        <w:topLinePunct w:val="0"/>
        <w:autoSpaceDE/>
        <w:autoSpaceDN/>
        <w:bidi w:val="0"/>
        <w:adjustRightInd/>
        <w:spacing w:line="594" w:lineRule="exac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column">
                  <wp:posOffset>23495</wp:posOffset>
                </wp:positionH>
                <wp:positionV relativeFrom="paragraph">
                  <wp:posOffset>11430</wp:posOffset>
                </wp:positionV>
                <wp:extent cx="5676900" cy="0"/>
                <wp:effectExtent l="0" t="13970" r="0" b="24130"/>
                <wp:wrapNone/>
                <wp:docPr id="124" name="直接连接符 124"/>
                <wp:cNvGraphicFramePr/>
                <a:graphic xmlns:a="http://schemas.openxmlformats.org/drawingml/2006/main">
                  <a:graphicData uri="http://schemas.microsoft.com/office/word/2010/wordprocessingShape">
                    <wps:wsp>
                      <wps:cNvCnPr/>
                      <wps:spPr>
                        <a:xfrm>
                          <a:off x="0" y="0"/>
                          <a:ext cx="5676900"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85pt;margin-top:0.9pt;height:0pt;width:447pt;z-index:251661312;mso-width-relative:page;mso-height-relative:page;" filled="f" stroked="t" coordsize="21600,21600" o:gfxdata="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nahsLSAAAABQEAAA8AAAAAAAAA&#10;AQAgAAAAIgAAAGRycy9kb3ducmV2LnhtbFBLAQIUABQAAAAIAIdO4kC8rD5U3gEAAJ8DAAAOAAAA&#10;AAAAAAEAIAAAACEBAABkcnMvZTJvRG9jLnhtbFBLBQYAAAAABgAGAFkBAABxBQAAAAA=&#10;">
                <v:fill on="f" focussize="0,0"/>
                <v:stroke weight="2.25pt" color="#FF0000 [3204]" joinstyle="round"/>
                <v:imagedata o:title=""/>
                <o:lock v:ext="edit" aspectratio="f"/>
              </v:line>
            </w:pict>
          </mc:Fallback>
        </mc:AlternateContent>
      </w:r>
    </w:p>
    <w:p>
      <w:pPr>
        <w:keepNext w:val="0"/>
        <w:keepLines w:val="0"/>
        <w:pageBreakBefore w:val="0"/>
        <w:widowControl w:val="0"/>
        <w:tabs>
          <w:tab w:val="left" w:pos="3249"/>
        </w:tabs>
        <w:kinsoku/>
        <w:wordWrap/>
        <w:overflowPunct/>
        <w:topLinePunct w:val="0"/>
        <w:autoSpaceDE/>
        <w:autoSpaceDN/>
        <w:bidi w:val="0"/>
        <w:adjustRightInd/>
        <w:spacing w:line="594" w:lineRule="exact"/>
        <w:jc w:val="left"/>
        <w:textAlignment w:val="auto"/>
        <w:rPr>
          <w:rFonts w:hint="default" w:ascii="Times New Roman" w:hAnsi="Times New Roman" w:eastAsia="方正仿宋_GBK" w:cs="Times New Roman"/>
          <w:color w:val="000000" w:themeColor="text1"/>
          <w:sz w:val="32"/>
          <w:szCs w:val="32"/>
          <w14:textFill>
            <w14:solidFill>
              <w14:schemeClr w14:val="tx1"/>
            </w14:solidFill>
          </w14:textFill>
        </w:rPr>
      </w:pPr>
      <w:r>
        <w:rPr>
          <w:rFonts w:hint="default" w:ascii="Times New Roman" w:hAnsi="Times New Roman" w:cs="Times New Roman"/>
        </w:rPr>
        <mc:AlternateContent>
          <mc:Choice Requires="wps">
            <w:drawing>
              <wp:anchor distT="0" distB="0" distL="114300" distR="114300" simplePos="0" relativeHeight="251660288" behindDoc="0" locked="0" layoutInCell="1" allowOverlap="1">
                <wp:simplePos x="0" y="0"/>
                <wp:positionH relativeFrom="column">
                  <wp:posOffset>100965</wp:posOffset>
                </wp:positionH>
                <wp:positionV relativeFrom="paragraph">
                  <wp:posOffset>155575</wp:posOffset>
                </wp:positionV>
                <wp:extent cx="0" cy="0"/>
                <wp:effectExtent l="0" t="0" r="0" b="0"/>
                <wp:wrapNone/>
                <wp:docPr id="6" name="直接连接符 6"/>
                <wp:cNvGraphicFramePr/>
                <a:graphic xmlns:a="http://schemas.openxmlformats.org/drawingml/2006/main">
                  <a:graphicData uri="http://schemas.microsoft.com/office/word/2010/wordprocessingShape">
                    <wps:wsp>
                      <wps:cNvCnPr/>
                      <wps:spPr>
                        <a:xfrm>
                          <a:off x="1108710" y="431546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7.95pt;margin-top:12.25pt;height:0pt;width:0pt;z-index:251660288;mso-width-relative:page;mso-height-relative:page;" filled="f" stroked="t" coordsize="21600,21600" o:gfxdata="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Mj9LY1AAAAAcBAAAPAAAAAAAAAAEAIAAAACIAAABkcnMvZG93bnJldi54&#10;bWxQSwECFAAUAAAACACHTuJAeW1l2P4BAADZAwAADgAAAAAAAAABACAAAAAjAQAAZHJzL2Uyb0Rv&#10;Yy54bWxQSwUGAAAAAAYABgBZAQAAkwUAAAAA&#10;">
                <v:fill on="f" focussize="0,0"/>
                <v:stroke color="#4A7EBB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重庆市永川区</w:t>
      </w:r>
      <w:r>
        <w:rPr>
          <w:rFonts w:hint="default" w:ascii="Times New Roman" w:hAnsi="Times New Roman" w:eastAsia="方正小标宋_GBK" w:cs="Times New Roman"/>
          <w:b w:val="0"/>
          <w:bCs w:val="0"/>
          <w:color w:val="000000" w:themeColor="text1"/>
          <w:sz w:val="44"/>
          <w:szCs w:val="44"/>
          <w:lang w:eastAsia="zh-CN"/>
          <w14:textFill>
            <w14:solidFill>
              <w14:schemeClr w14:val="tx1"/>
            </w14:solidFill>
          </w14:textFill>
        </w:rPr>
        <w:t>宝峰</w:t>
      </w: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镇人民政府</w:t>
      </w:r>
    </w:p>
    <w:p>
      <w:pPr>
        <w:keepNext w:val="0"/>
        <w:keepLines w:val="0"/>
        <w:pageBreakBefore w:val="0"/>
        <w:widowControl w:val="0"/>
        <w:kinsoku/>
        <w:wordWrap/>
        <w:overflowPunct/>
        <w:topLinePunct w:val="0"/>
        <w:autoSpaceDE/>
        <w:autoSpaceDN/>
        <w:bidi w:val="0"/>
        <w:adjustRightInd w:val="0"/>
        <w:snapToGrid w:val="0"/>
        <w:spacing w:line="594" w:lineRule="exact"/>
        <w:ind w:left="0" w:leftChars="0" w:right="0" w:firstLine="0" w:firstLineChars="0"/>
        <w:jc w:val="center"/>
        <w:textAlignment w:val="auto"/>
        <w:rPr>
          <w:rFonts w:hint="eastAsia" w:ascii="Times New Roman" w:hAnsi="Times New Roman" w:eastAsia="方正小标宋_GBK" w:cs="Times New Roman"/>
          <w:b w:val="0"/>
          <w:bCs w:val="0"/>
          <w:color w:val="000000" w:themeColor="text1"/>
          <w:sz w:val="44"/>
          <w:szCs w:val="44"/>
          <w14:textFill>
            <w14:solidFill>
              <w14:schemeClr w14:val="tx1"/>
            </w14:solidFill>
          </w14:textFill>
        </w:rPr>
      </w:pPr>
      <w:r>
        <w:rPr>
          <w:rFonts w:hint="eastAsia" w:ascii="Times New Roman" w:hAnsi="Times New Roman" w:eastAsia="方正小标宋_GBK" w:cs="Times New Roman"/>
          <w:b w:val="0"/>
          <w:bCs w:val="0"/>
          <w:color w:val="000000" w:themeColor="text1"/>
          <w:sz w:val="44"/>
          <w:szCs w:val="44"/>
          <w14:textFill>
            <w14:solidFill>
              <w14:schemeClr w14:val="tx1"/>
            </w14:solidFill>
          </w14:textFill>
        </w:rPr>
        <w:t>关于印发《宝峰镇建立农村人居环境整治长效</w:t>
      </w:r>
    </w:p>
    <w:p>
      <w:pPr>
        <w:keepNext w:val="0"/>
        <w:keepLines w:val="0"/>
        <w:pageBreakBefore w:val="0"/>
        <w:widowControl w:val="0"/>
        <w:kinsoku/>
        <w:wordWrap/>
        <w:overflowPunct/>
        <w:topLinePunct w:val="0"/>
        <w:autoSpaceDE/>
        <w:autoSpaceDN/>
        <w:bidi w:val="0"/>
        <w:adjustRightInd w:val="0"/>
        <w:snapToGrid w:val="0"/>
        <w:spacing w:beforeAutospacing="0" w:line="594" w:lineRule="exact"/>
        <w:ind w:left="0" w:leftChars="0" w:right="0" w:firstLine="0" w:firstLineChars="0"/>
        <w:jc w:val="center"/>
        <w:textAlignment w:val="auto"/>
        <w:rPr>
          <w:rFonts w:hint="eastAsia" w:ascii="Times New Roman" w:hAnsi="Times New Roman" w:eastAsia="方正小标宋_GBK" w:cs="Times New Roman"/>
          <w:b w:val="0"/>
          <w:bCs w:val="0"/>
          <w:color w:val="000000" w:themeColor="text1"/>
          <w:sz w:val="44"/>
          <w:szCs w:val="44"/>
          <w14:textFill>
            <w14:solidFill>
              <w14:schemeClr w14:val="tx1"/>
            </w14:solidFill>
          </w14:textFill>
        </w:rPr>
      </w:pPr>
      <w:r>
        <w:rPr>
          <w:rFonts w:hint="eastAsia" w:ascii="Times New Roman" w:hAnsi="Times New Roman" w:eastAsia="方正小标宋_GBK" w:cs="Times New Roman"/>
          <w:b w:val="0"/>
          <w:bCs w:val="0"/>
          <w:color w:val="000000" w:themeColor="text1"/>
          <w:sz w:val="44"/>
          <w:szCs w:val="44"/>
          <w14:textFill>
            <w14:solidFill>
              <w14:schemeClr w14:val="tx1"/>
            </w14:solidFill>
          </w14:textFill>
        </w:rPr>
        <w:t>运行管护机制的实施方案》的通知</w:t>
      </w:r>
    </w:p>
    <w:p>
      <w:pPr>
        <w:keepNext w:val="0"/>
        <w:keepLines w:val="0"/>
        <w:pageBreakBefore w:val="0"/>
        <w:widowControl/>
        <w:kinsoku/>
        <w:wordWrap w:val="0"/>
        <w:overflowPunct/>
        <w:topLinePunct w:val="0"/>
        <w:autoSpaceDE w:val="0"/>
        <w:autoSpaceDN/>
        <w:bidi w:val="0"/>
        <w:spacing w:beforeAutospacing="0" w:line="594" w:lineRule="exact"/>
        <w:jc w:val="left"/>
        <w:textAlignment w:val="auto"/>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 xml:space="preserve"> </w:t>
      </w:r>
    </w:p>
    <w:p>
      <w:pPr>
        <w:keepNext w:val="0"/>
        <w:keepLines w:val="0"/>
        <w:pageBreakBefore w:val="0"/>
        <w:kinsoku/>
        <w:overflowPunct/>
        <w:topLinePunct w:val="0"/>
        <w:autoSpaceDE w:val="0"/>
        <w:autoSpaceDN/>
        <w:bidi w:val="0"/>
        <w:spacing w:beforeAutospacing="0" w:line="594" w:lineRule="exact"/>
        <w:textAlignment w:val="auto"/>
        <w:rPr>
          <w:rFonts w:hint="eastAsia"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各村（</w:t>
      </w:r>
      <w:r>
        <w:rPr>
          <w:rFonts w:hint="eastAsia" w:ascii="方正楷体_GBK" w:hAnsi="Times New Roman" w:eastAsia="方正楷体_GBK" w:cs="Times New Roman"/>
          <w:color w:val="auto"/>
          <w:sz w:val="32"/>
          <w:szCs w:val="32"/>
          <w:shd w:val="clear" w:color="auto" w:fill="FFFFFF"/>
          <w:lang w:eastAsia="zh-CN"/>
        </w:rPr>
        <w:t>社区</w:t>
      </w:r>
      <w:r>
        <w:rPr>
          <w:rFonts w:hint="eastAsia" w:ascii="方正楷体_GBK" w:hAnsi="Times New Roman" w:eastAsia="方正楷体_GBK" w:cs="Times New Roman"/>
          <w:color w:val="auto"/>
          <w:sz w:val="32"/>
          <w:szCs w:val="32"/>
          <w:shd w:val="clear" w:color="auto" w:fill="FFFFFF"/>
        </w:rPr>
        <w:t>）委会</w:t>
      </w:r>
      <w:r>
        <w:rPr>
          <w:rFonts w:hint="eastAsia" w:ascii="方正仿宋_GBK" w:hAnsi="方正仿宋_GBK" w:eastAsia="方正仿宋_GBK" w:cs="方正仿宋_GBK"/>
          <w:color w:val="auto"/>
          <w:sz w:val="32"/>
          <w:szCs w:val="32"/>
          <w:shd w:val="clear" w:color="auto" w:fill="FFFFFF"/>
        </w:rPr>
        <w:t>，</w:t>
      </w:r>
      <w:r>
        <w:rPr>
          <w:rFonts w:hint="eastAsia" w:ascii="方正楷体_GBK" w:hAnsi="Times New Roman" w:eastAsia="方正楷体_GBK" w:cs="Times New Roman"/>
          <w:color w:val="auto"/>
          <w:sz w:val="32"/>
          <w:szCs w:val="32"/>
          <w:shd w:val="clear" w:color="auto" w:fill="FFFFFF"/>
        </w:rPr>
        <w:t>企事业单位</w:t>
      </w:r>
      <w:r>
        <w:rPr>
          <w:rFonts w:hint="eastAsia" w:ascii="方正仿宋_GBK" w:hAnsi="方正仿宋_GBK" w:eastAsia="方正仿宋_GBK" w:cs="方正仿宋_GBK"/>
          <w:color w:val="auto"/>
          <w:sz w:val="32"/>
          <w:szCs w:val="32"/>
          <w:shd w:val="clear" w:color="auto" w:fill="FFFFFF"/>
        </w:rPr>
        <w:t>，</w:t>
      </w:r>
      <w:r>
        <w:rPr>
          <w:rFonts w:hint="eastAsia" w:ascii="方正楷体_GBK" w:hAnsi="Times New Roman" w:eastAsia="方正楷体_GBK" w:cs="Times New Roman"/>
          <w:color w:val="auto"/>
          <w:sz w:val="32"/>
          <w:szCs w:val="32"/>
          <w:shd w:val="clear" w:color="auto" w:fill="FFFFFF"/>
        </w:rPr>
        <w:t>镇属各</w:t>
      </w:r>
      <w:r>
        <w:rPr>
          <w:rFonts w:hint="eastAsia" w:ascii="方正楷体_GBK" w:hAnsi="Times New Roman" w:eastAsia="方正楷体_GBK" w:cs="Times New Roman"/>
          <w:color w:val="auto"/>
          <w:sz w:val="32"/>
          <w:szCs w:val="32"/>
        </w:rPr>
        <w:t>部门：</w:t>
      </w:r>
    </w:p>
    <w:p>
      <w:pPr>
        <w:keepNext w:val="0"/>
        <w:keepLines w:val="0"/>
        <w:pageBreakBefore w:val="0"/>
        <w:kinsoku/>
        <w:overflowPunct/>
        <w:topLinePunct w:val="0"/>
        <w:autoSpaceDE w:val="0"/>
        <w:autoSpaceDN/>
        <w:bidi w:val="0"/>
        <w:spacing w:beforeAutospacing="0" w:line="594" w:lineRule="exact"/>
        <w:textAlignment w:val="auto"/>
        <w:rPr>
          <w:rFonts w:hint="eastAsia" w:ascii="Times New Roman" w:hAnsi="Times New Roman" w:eastAsia="方正仿宋_GBK" w:cs="Times New Roman"/>
          <w:color w:val="auto"/>
          <w:kern w:val="0"/>
          <w:sz w:val="32"/>
          <w:szCs w:val="32"/>
        </w:rPr>
      </w:pPr>
      <w:r>
        <w:rPr>
          <w:rFonts w:hint="eastAsia" w:ascii="方正楷体_GBK" w:hAnsi="Times New Roman" w:eastAsia="方正楷体_GBK" w:cs="Times New Roman"/>
          <w:color w:val="auto"/>
          <w:spacing w:val="11"/>
          <w:sz w:val="32"/>
          <w:szCs w:val="32"/>
        </w:rPr>
        <w:t xml:space="preserve">   《宝峰镇建立农村人居环境整治长效运行管护机制的实施方案》已经镇党委、政府同意</w:t>
      </w:r>
      <w:r>
        <w:rPr>
          <w:rFonts w:hint="eastAsia" w:ascii="方正仿宋_GBK" w:hAnsi="方正仿宋_GBK" w:eastAsia="方正仿宋_GBK" w:cs="方正仿宋_GBK"/>
          <w:color w:val="auto"/>
          <w:spacing w:val="11"/>
          <w:sz w:val="32"/>
          <w:szCs w:val="32"/>
        </w:rPr>
        <w:t>，</w:t>
      </w:r>
      <w:r>
        <w:rPr>
          <w:rFonts w:hint="eastAsia" w:ascii="方正楷体_GBK" w:hAnsi="Times New Roman" w:eastAsia="方正楷体_GBK" w:cs="Times New Roman"/>
          <w:color w:val="auto"/>
          <w:spacing w:val="11"/>
          <w:sz w:val="32"/>
          <w:szCs w:val="32"/>
        </w:rPr>
        <w:t>现印发给你们</w:t>
      </w:r>
      <w:r>
        <w:rPr>
          <w:rFonts w:hint="eastAsia" w:ascii="方正仿宋_GBK" w:hAnsi="方正仿宋_GBK" w:eastAsia="方正仿宋_GBK" w:cs="方正仿宋_GBK"/>
          <w:color w:val="auto"/>
          <w:spacing w:val="11"/>
          <w:sz w:val="32"/>
          <w:szCs w:val="32"/>
        </w:rPr>
        <w:t>，</w:t>
      </w:r>
      <w:r>
        <w:rPr>
          <w:rFonts w:hint="eastAsia" w:ascii="方正楷体_GBK" w:hAnsi="Times New Roman" w:eastAsia="方正楷体_GBK" w:cs="Times New Roman"/>
          <w:color w:val="auto"/>
          <w:spacing w:val="11"/>
          <w:sz w:val="32"/>
          <w:szCs w:val="32"/>
        </w:rPr>
        <w:t>请认真贯彻执行。</w:t>
      </w:r>
    </w:p>
    <w:p>
      <w:pPr>
        <w:keepNext w:val="0"/>
        <w:keepLines w:val="0"/>
        <w:pageBreakBefore w:val="0"/>
        <w:kinsoku/>
        <w:overflowPunct/>
        <w:topLinePunct w:val="0"/>
        <w:autoSpaceDE w:val="0"/>
        <w:autoSpaceDN/>
        <w:bidi w:val="0"/>
        <w:adjustRightInd w:val="0"/>
        <w:snapToGrid w:val="0"/>
        <w:spacing w:beforeAutospacing="0" w:line="594" w:lineRule="exact"/>
        <w:ind w:firstLine="1264" w:firstLineChars="400"/>
        <w:textAlignment w:val="auto"/>
        <w:rPr>
          <w:rFonts w:ascii="Times New Roman" w:hAnsi="Times New Roman" w:eastAsia="方正仿宋_GBK" w:cs="Times New Roman"/>
          <w:color w:val="auto"/>
          <w:kern w:val="0"/>
          <w:sz w:val="32"/>
          <w:szCs w:val="32"/>
        </w:rPr>
      </w:pPr>
      <w:r>
        <w:rPr>
          <w:rFonts w:ascii="Times New Roman" w:hAnsi="Times New Roman" w:eastAsia="方正仿宋_GBK" w:cs="Times New Roman"/>
          <w:color w:val="auto"/>
          <w:kern w:val="0"/>
          <w:sz w:val="32"/>
          <w:szCs w:val="32"/>
        </w:rPr>
        <w:t xml:space="preserve"> </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hint="eastAsia" w:ascii="方正楷体_GBK" w:hAnsi="Times New Roman" w:eastAsia="方正楷体_GBK" w:cs="Times New Roman"/>
          <w:color w:val="auto"/>
          <w:kern w:val="0"/>
          <w:sz w:val="32"/>
          <w:szCs w:val="32"/>
        </w:rPr>
      </w:pPr>
      <w:r>
        <w:rPr>
          <w:rFonts w:hint="eastAsia" w:ascii="方正楷体_GBK" w:hAnsi="Times New Roman" w:eastAsia="方正楷体_GBK" w:cs="Times New Roman"/>
          <w:color w:val="auto"/>
          <w:kern w:val="0"/>
          <w:sz w:val="32"/>
          <w:szCs w:val="32"/>
        </w:rPr>
        <w:t xml:space="preserve"> </w:t>
      </w:r>
    </w:p>
    <w:p>
      <w:pPr>
        <w:keepNext w:val="0"/>
        <w:keepLines w:val="0"/>
        <w:pageBreakBefore w:val="0"/>
        <w:kinsoku/>
        <w:overflowPunct/>
        <w:topLinePunct w:val="0"/>
        <w:autoSpaceDE w:val="0"/>
        <w:autoSpaceDN/>
        <w:bidi w:val="0"/>
        <w:adjustRightInd w:val="0"/>
        <w:snapToGrid w:val="0"/>
        <w:spacing w:beforeAutospacing="0" w:line="594" w:lineRule="exact"/>
        <w:ind w:firstLine="4424" w:firstLineChars="1400"/>
        <w:textAlignment w:val="auto"/>
        <w:rPr>
          <w:rFonts w:hint="eastAsia" w:ascii="Times New Roman" w:hAnsi="Times New Roman" w:eastAsia="方正楷体_GBK" w:cs="Times New Roman"/>
          <w:color w:val="auto"/>
          <w:kern w:val="0"/>
          <w:sz w:val="32"/>
          <w:szCs w:val="32"/>
        </w:rPr>
      </w:pPr>
      <w:r>
        <w:rPr>
          <w:rFonts w:ascii="方正楷体_GBK" w:hAnsi="Times New Roman" w:eastAsia="方正楷体_GBK" w:cs="Times New Roman"/>
          <w:color w:val="auto"/>
          <w:kern w:val="0"/>
          <w:sz w:val="32"/>
          <w:szCs w:val="32"/>
        </w:rPr>
        <w:t>重庆市永川区</w:t>
      </w:r>
      <w:r>
        <w:rPr>
          <w:rFonts w:hint="eastAsia" w:ascii="方正楷体_GBK" w:hAnsi="Times New Roman" w:eastAsia="方正楷体_GBK" w:cs="Times New Roman"/>
          <w:color w:val="auto"/>
          <w:kern w:val="0"/>
          <w:sz w:val="32"/>
          <w:szCs w:val="32"/>
        </w:rPr>
        <w:t>宝峰镇人民政府</w:t>
      </w:r>
    </w:p>
    <w:p>
      <w:pPr>
        <w:keepNext w:val="0"/>
        <w:keepLines w:val="0"/>
        <w:pageBreakBefore w:val="0"/>
        <w:widowControl w:val="0"/>
        <w:kinsoku/>
        <w:wordWrap/>
        <w:overflowPunct/>
        <w:topLinePunct w:val="0"/>
        <w:autoSpaceDE w:val="0"/>
        <w:autoSpaceDN/>
        <w:bidi w:val="0"/>
        <w:adjustRightInd w:val="0"/>
        <w:snapToGrid w:val="0"/>
        <w:spacing w:beforeAutospacing="0" w:line="594" w:lineRule="exact"/>
        <w:ind w:right="1264" w:rightChars="400" w:firstLine="0" w:firstLineChars="0"/>
        <w:jc w:val="right"/>
        <w:textAlignment w:val="auto"/>
        <w:rPr>
          <w:rFonts w:ascii="Times New Roman" w:hAnsi="Times New Roman" w:eastAsia="方正仿宋_GBK" w:cs="Times New Roman"/>
          <w:color w:val="auto"/>
          <w:kern w:val="0"/>
          <w:sz w:val="32"/>
          <w:szCs w:val="32"/>
        </w:rPr>
      </w:pPr>
      <w:r>
        <w:rPr>
          <w:rFonts w:ascii="Times New Roman" w:hAnsi="Times New Roman" w:eastAsia="方正楷体_GBK" w:cs="Times New Roman"/>
          <w:color w:val="auto"/>
          <w:kern w:val="0"/>
          <w:sz w:val="32"/>
          <w:szCs w:val="32"/>
        </w:rPr>
        <w:t xml:space="preserve">                   20</w:t>
      </w:r>
      <w:r>
        <w:rPr>
          <w:rFonts w:hint="eastAsia" w:ascii="Times New Roman" w:hAnsi="Times New Roman" w:eastAsia="方正楷体_GBK" w:cs="Times New Roman"/>
          <w:color w:val="auto"/>
          <w:kern w:val="0"/>
          <w:sz w:val="32"/>
          <w:szCs w:val="32"/>
        </w:rPr>
        <w:t>21</w:t>
      </w:r>
      <w:r>
        <w:rPr>
          <w:rFonts w:ascii="方正楷体_GBK" w:hAnsi="Times New Roman" w:eastAsia="方正楷体_GBK" w:cs="Times New Roman"/>
          <w:color w:val="auto"/>
          <w:kern w:val="0"/>
          <w:sz w:val="32"/>
          <w:szCs w:val="32"/>
        </w:rPr>
        <w:t>年</w:t>
      </w:r>
      <w:r>
        <w:rPr>
          <w:rFonts w:ascii="Times New Roman" w:hAnsi="Times New Roman" w:eastAsia="方正楷体_GBK" w:cs="Times New Roman"/>
          <w:color w:val="auto"/>
          <w:kern w:val="0"/>
          <w:sz w:val="32"/>
          <w:szCs w:val="32"/>
        </w:rPr>
        <w:t>9</w:t>
      </w:r>
      <w:r>
        <w:rPr>
          <w:rFonts w:ascii="方正楷体_GBK" w:hAnsi="Times New Roman" w:eastAsia="方正楷体_GBK" w:cs="Times New Roman"/>
          <w:color w:val="auto"/>
          <w:kern w:val="0"/>
          <w:sz w:val="32"/>
          <w:szCs w:val="32"/>
        </w:rPr>
        <w:t>月</w:t>
      </w:r>
      <w:r>
        <w:rPr>
          <w:rFonts w:ascii="Times New Roman" w:hAnsi="Times New Roman" w:eastAsia="方正楷体_GBK" w:cs="Times New Roman"/>
          <w:color w:val="auto"/>
          <w:kern w:val="0"/>
          <w:sz w:val="32"/>
          <w:szCs w:val="32"/>
        </w:rPr>
        <w:t>7</w:t>
      </w:r>
      <w:r>
        <w:rPr>
          <w:rFonts w:ascii="方正楷体_GBK" w:hAnsi="Times New Roman" w:eastAsia="方正楷体_GBK" w:cs="Times New Roman"/>
          <w:color w:val="auto"/>
          <w:kern w:val="0"/>
          <w:sz w:val="32"/>
          <w:szCs w:val="32"/>
        </w:rPr>
        <w:t>日</w:t>
      </w:r>
    </w:p>
    <w:p>
      <w:pPr>
        <w:keepNext w:val="0"/>
        <w:keepLines w:val="0"/>
        <w:pageBreakBefore w:val="0"/>
        <w:kinsoku/>
        <w:overflowPunct/>
        <w:topLinePunct w:val="0"/>
        <w:autoSpaceDN/>
        <w:bidi w:val="0"/>
        <w:adjustRightInd w:val="0"/>
        <w:snapToGrid w:val="0"/>
        <w:spacing w:beforeAutospacing="0" w:line="594" w:lineRule="exact"/>
        <w:ind w:firstLine="1580" w:firstLineChars="500"/>
        <w:textAlignment w:val="auto"/>
        <w:rPr>
          <w:rFonts w:hint="eastAsia" w:ascii="Times New Roman" w:hAnsi="Times New Roman" w:eastAsia="方正仿宋_GBK" w:cs="Times New Roman"/>
          <w:color w:val="auto"/>
          <w:sz w:val="32"/>
          <w:szCs w:val="32"/>
        </w:rPr>
      </w:pPr>
      <w:r>
        <w:rPr>
          <w:rFonts w:hint="eastAsia" w:ascii="方正仿宋_GBK" w:hAnsi="宋体" w:eastAsia="方正仿宋_GBK" w:cs="宋体"/>
          <w:color w:val="auto"/>
          <w:kern w:val="0"/>
          <w:sz w:val="32"/>
          <w:szCs w:val="32"/>
        </w:rPr>
        <w:t xml:space="preserve"> </w:t>
      </w:r>
      <w:r>
        <w:rPr>
          <w:rFonts w:ascii="Times New Roman" w:hAnsi="Times New Roman" w:eastAsia="方正仿宋_GBK" w:cs="Times New Roman"/>
          <w:color w:val="auto"/>
          <w:sz w:val="32"/>
          <w:szCs w:val="32"/>
        </w:rPr>
        <w:t xml:space="preserve"> </w:t>
      </w:r>
    </w:p>
    <w:p>
      <w:pPr>
        <w:keepNext w:val="0"/>
        <w:keepLines w:val="0"/>
        <w:pageBreakBefore w:val="0"/>
        <w:kinsoku/>
        <w:overflowPunct/>
        <w:topLinePunct w:val="0"/>
        <w:autoSpaceDE w:val="0"/>
        <w:autoSpaceDN/>
        <w:bidi w:val="0"/>
        <w:spacing w:beforeAutospacing="0" w:line="594" w:lineRule="exact"/>
        <w:jc w:val="center"/>
        <w:textAlignment w:val="auto"/>
        <w:rPr>
          <w:rFonts w:ascii="方正小标宋_GBK" w:hAnsi="Times New Roman" w:eastAsia="方正小标宋_GBK" w:cs="Times New Roman"/>
          <w:color w:val="auto"/>
          <w:sz w:val="44"/>
          <w:szCs w:val="44"/>
          <w:shd w:val="clear" w:color="auto" w:fill="FFFFFF"/>
        </w:rPr>
      </w:pPr>
      <w:r>
        <w:rPr>
          <w:rFonts w:hint="eastAsia" w:ascii="方正小标宋_GBK" w:hAnsi="Times New Roman" w:eastAsia="方正小标宋_GBK" w:cs="Times New Roman"/>
          <w:color w:val="auto"/>
          <w:sz w:val="44"/>
          <w:szCs w:val="44"/>
          <w:shd w:val="clear" w:color="auto" w:fill="FFFFFF"/>
        </w:rPr>
        <w:t>宝峰镇建立农村人居环境整治长效运行</w:t>
      </w:r>
    </w:p>
    <w:p>
      <w:pPr>
        <w:keepNext w:val="0"/>
        <w:keepLines w:val="0"/>
        <w:pageBreakBefore w:val="0"/>
        <w:kinsoku/>
        <w:overflowPunct/>
        <w:topLinePunct w:val="0"/>
        <w:autoSpaceDE w:val="0"/>
        <w:autoSpaceDN/>
        <w:bidi w:val="0"/>
        <w:spacing w:beforeAutospacing="0" w:line="594" w:lineRule="exact"/>
        <w:jc w:val="center"/>
        <w:textAlignment w:val="auto"/>
        <w:rPr>
          <w:rFonts w:hint="eastAsia" w:ascii="方正小标宋_GBK" w:hAnsi="Times New Roman" w:eastAsia="方正小标宋_GBK" w:cs="Times New Roman"/>
          <w:color w:val="auto"/>
          <w:sz w:val="44"/>
          <w:szCs w:val="44"/>
          <w:shd w:val="clear" w:color="auto" w:fill="FFFFFF"/>
        </w:rPr>
      </w:pPr>
      <w:r>
        <w:rPr>
          <w:rFonts w:hint="eastAsia" w:ascii="方正小标宋_GBK" w:hAnsi="Times New Roman" w:eastAsia="方正小标宋_GBK" w:cs="Times New Roman"/>
          <w:color w:val="auto"/>
          <w:sz w:val="44"/>
          <w:szCs w:val="44"/>
          <w:shd w:val="clear" w:color="auto" w:fill="FFFFFF"/>
        </w:rPr>
        <w:t>管护机制的实施方案</w:t>
      </w:r>
    </w:p>
    <w:p>
      <w:pPr>
        <w:keepNext w:val="0"/>
        <w:keepLines w:val="0"/>
        <w:pageBreakBefore w:val="0"/>
        <w:kinsoku/>
        <w:overflowPunct/>
        <w:topLinePunct w:val="0"/>
        <w:autoSpaceDN/>
        <w:bidi w:val="0"/>
        <w:spacing w:beforeAutospacing="0" w:line="594" w:lineRule="exact"/>
        <w:jc w:val="center"/>
        <w:textAlignment w:val="auto"/>
        <w:rPr>
          <w:rFonts w:hint="eastAsia" w:ascii="方正仿宋_GBK" w:hAnsi="Times New Roman" w:eastAsia="方正仿宋_GBK" w:cs="Times New Roman"/>
          <w:color w:val="auto"/>
          <w:sz w:val="32"/>
          <w:szCs w:val="32"/>
        </w:rPr>
      </w:pPr>
    </w:p>
    <w:p>
      <w:pPr>
        <w:keepNext w:val="0"/>
        <w:keepLines w:val="0"/>
        <w:pageBreakBefore w:val="0"/>
        <w:kinsoku/>
        <w:overflowPunct/>
        <w:topLinePunct w:val="0"/>
        <w:autoSpaceDE w:val="0"/>
        <w:autoSpaceDN/>
        <w:bidi w:val="0"/>
        <w:spacing w:beforeAutospacing="0" w:line="594" w:lineRule="exact"/>
        <w:ind w:firstLine="576"/>
        <w:textAlignment w:val="auto"/>
        <w:rPr>
          <w:rFonts w:hint="eastAsia"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为巩固我</w:t>
      </w:r>
      <w:r>
        <w:rPr>
          <w:rFonts w:hint="eastAsia" w:ascii="方正仿宋_GBK" w:hAnsi="Times New Roman" w:eastAsia="方正仿宋_GBK" w:cs="Times New Roman"/>
          <w:color w:val="auto"/>
          <w:sz w:val="32"/>
          <w:szCs w:val="32"/>
          <w:shd w:val="clear" w:color="auto" w:fill="FFFFFF"/>
        </w:rPr>
        <w:t>镇</w:t>
      </w:r>
      <w:r>
        <w:rPr>
          <w:rFonts w:ascii="方正仿宋_GBK" w:hAnsi="Times New Roman" w:eastAsia="方正仿宋_GBK" w:cs="Times New Roman"/>
          <w:color w:val="auto"/>
          <w:sz w:val="32"/>
          <w:szCs w:val="32"/>
          <w:shd w:val="clear" w:color="auto" w:fill="FFFFFF"/>
        </w:rPr>
        <w:t>农村人居环境整治工作成果</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推进乡村振兴战略</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改善农村人居环境</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确保整治项目及配套设施正常运行并长期发挥作用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根据市委、市政府</w:t>
      </w:r>
      <w:r>
        <w:rPr>
          <w:rFonts w:hint="eastAsia" w:ascii="方正仿宋_GBK" w:hAnsi="Times New Roman" w:eastAsia="方正仿宋_GBK" w:cs="Times New Roman"/>
          <w:color w:val="auto"/>
          <w:sz w:val="32"/>
          <w:szCs w:val="32"/>
          <w:shd w:val="clear" w:color="auto" w:fill="FFFFFF"/>
        </w:rPr>
        <w:t>及区委、区政府</w:t>
      </w:r>
      <w:r>
        <w:rPr>
          <w:rFonts w:ascii="方正仿宋_GBK" w:hAnsi="Times New Roman" w:eastAsia="方正仿宋_GBK" w:cs="Times New Roman"/>
          <w:color w:val="auto"/>
          <w:sz w:val="32"/>
          <w:szCs w:val="32"/>
          <w:shd w:val="clear" w:color="auto" w:fill="FFFFFF"/>
        </w:rPr>
        <w:t>的相关要求</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结合我</w:t>
      </w:r>
      <w:r>
        <w:rPr>
          <w:rFonts w:hint="eastAsia" w:ascii="方正仿宋_GBK" w:hAnsi="Times New Roman" w:eastAsia="方正仿宋_GBK" w:cs="Times New Roman"/>
          <w:color w:val="auto"/>
          <w:sz w:val="32"/>
          <w:szCs w:val="32"/>
          <w:shd w:val="clear" w:color="auto" w:fill="FFFFFF"/>
        </w:rPr>
        <w:t>镇</w:t>
      </w:r>
      <w:r>
        <w:rPr>
          <w:rFonts w:ascii="方正仿宋_GBK" w:hAnsi="Times New Roman" w:eastAsia="方正仿宋_GBK" w:cs="Times New Roman"/>
          <w:color w:val="auto"/>
          <w:sz w:val="32"/>
          <w:szCs w:val="32"/>
          <w:shd w:val="clear" w:color="auto" w:fill="FFFFFF"/>
        </w:rPr>
        <w:t>实际</w:t>
      </w:r>
      <w:r>
        <w:rPr>
          <w:rFonts w:hint="eastAsia" w:ascii="方正仿宋_GBK" w:hAnsi="方正仿宋_GBK" w:eastAsia="方正仿宋_GBK" w:cs="方正仿宋_GBK"/>
          <w:color w:val="auto"/>
          <w:sz w:val="32"/>
          <w:szCs w:val="32"/>
          <w:shd w:val="clear" w:color="auto" w:fill="FFFFFF"/>
        </w:rPr>
        <w:t>，</w:t>
      </w:r>
      <w:r>
        <w:rPr>
          <w:rFonts w:hint="eastAsia" w:ascii="方正仿宋_GBK" w:hAnsi="Times New Roman" w:eastAsia="方正仿宋_GBK" w:cs="Times New Roman"/>
          <w:color w:val="auto"/>
          <w:sz w:val="32"/>
          <w:szCs w:val="32"/>
          <w:shd w:val="clear" w:color="auto" w:fill="FFFFFF"/>
        </w:rPr>
        <w:t>制定本实施方案</w:t>
      </w:r>
      <w:r>
        <w:rPr>
          <w:rFonts w:ascii="方正仿宋_GBK" w:hAnsi="Times New Roman" w:eastAsia="方正仿宋_GBK" w:cs="Times New Roman"/>
          <w:color w:val="auto"/>
          <w:sz w:val="32"/>
          <w:szCs w:val="32"/>
          <w:shd w:val="clear" w:color="auto" w:fill="FFFFFF"/>
        </w:rPr>
        <w:t>。</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一、总体要求</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（一）指导思想</w:t>
      </w:r>
    </w:p>
    <w:p>
      <w:pPr>
        <w:keepNext w:val="0"/>
        <w:keepLines w:val="0"/>
        <w:pageBreakBefore w:val="0"/>
        <w:kinsoku/>
        <w:overflowPunct/>
        <w:topLinePunct w:val="0"/>
        <w:autoSpaceDE w:val="0"/>
        <w:autoSpaceDN/>
        <w:bidi w:val="0"/>
        <w:spacing w:beforeAutospacing="0" w:line="594" w:lineRule="exact"/>
        <w:ind w:firstLine="576"/>
        <w:textAlignment w:val="auto"/>
        <w:rPr>
          <w:rFonts w:hint="eastAsia"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全面贯彻落实习近平新时代中国特色社会主义思想</w:t>
      </w:r>
      <w:r>
        <w:rPr>
          <w:rFonts w:hint="eastAsia" w:ascii="方正仿宋_GBK" w:eastAsia="方正仿宋_GBK" w:cs="Times New Roman"/>
          <w:color w:val="auto"/>
          <w:sz w:val="32"/>
          <w:szCs w:val="32"/>
          <w:shd w:val="clear" w:color="auto" w:fill="FFFFFF"/>
          <w:lang w:eastAsia="zh-CN"/>
        </w:rPr>
        <w:t>和</w:t>
      </w:r>
      <w:r>
        <w:rPr>
          <w:rFonts w:ascii="方正仿宋_GBK" w:hAnsi="Times New Roman" w:eastAsia="方正仿宋_GBK" w:cs="Times New Roman"/>
          <w:color w:val="auto"/>
          <w:sz w:val="32"/>
          <w:szCs w:val="32"/>
          <w:shd w:val="clear" w:color="auto" w:fill="FFFFFF"/>
        </w:rPr>
        <w:t>党的十九大精神。以全面建</w:t>
      </w:r>
      <w:bookmarkStart w:id="0" w:name="_GoBack"/>
      <w:bookmarkEnd w:id="0"/>
      <w:r>
        <w:rPr>
          <w:rFonts w:ascii="方正仿宋_GBK" w:hAnsi="Times New Roman" w:eastAsia="方正仿宋_GBK" w:cs="Times New Roman"/>
          <w:color w:val="auto"/>
          <w:sz w:val="32"/>
          <w:szCs w:val="32"/>
          <w:shd w:val="clear" w:color="auto" w:fill="FFFFFF"/>
        </w:rPr>
        <w:t>成小康社会和推进乡村振兴战略为目标</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以改善农村人居环境为重点</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以建设美丽宜居乡村为导向。加快建立政府推动、部门协作、群众主体、多元投入、长效管护、社会参与、科学运作的农村人居环境治理格局。加大农村人居环</w:t>
      </w:r>
      <w:r>
        <w:rPr>
          <w:rFonts w:ascii="方正仿宋_GBK" w:hAnsi="Times New Roman" w:eastAsia="方正仿宋_GBK" w:cs="Times New Roman"/>
          <w:color w:val="auto"/>
          <w:spacing w:val="-6"/>
          <w:sz w:val="32"/>
          <w:szCs w:val="32"/>
          <w:shd w:val="clear" w:color="auto" w:fill="FFFFFF"/>
        </w:rPr>
        <w:t>境整治工作力度</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全面改善农村生产生活条件</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实现城乡协调发展。</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（二）基本原则</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1</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政府推动</w:t>
      </w:r>
      <w:r>
        <w:rPr>
          <w:rFonts w:ascii="方正仿宋_GBK" w:hAnsi="Times New Roman" w:eastAsia="方正仿宋_GBK" w:cs="Times New Roman"/>
          <w:color w:val="auto"/>
          <w:sz w:val="32"/>
          <w:szCs w:val="32"/>
          <w:shd w:val="clear" w:color="auto" w:fill="FFFFFF"/>
        </w:rPr>
        <w:t>。充分发挥政府在规划布局、发展引领、资金投入、制度建设、监督检查等方面的统筹协调作用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确保农村人居环境治理科学、管理规范、长期运行、效果明显。</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2</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部门协作</w:t>
      </w:r>
      <w:r>
        <w:rPr>
          <w:rFonts w:ascii="方正仿宋_GBK" w:hAnsi="Times New Roman" w:eastAsia="方正仿宋_GBK" w:cs="Times New Roman"/>
          <w:color w:val="auto"/>
          <w:sz w:val="32"/>
          <w:szCs w:val="32"/>
          <w:shd w:val="clear" w:color="auto" w:fill="FFFFFF"/>
        </w:rPr>
        <w:t>。切实发挥</w:t>
      </w:r>
      <w:r>
        <w:rPr>
          <w:rFonts w:hint="eastAsia" w:ascii="方正仿宋_GBK" w:hAnsi="Times New Roman" w:eastAsia="方正仿宋_GBK" w:cs="Times New Roman"/>
          <w:color w:val="auto"/>
          <w:sz w:val="32"/>
          <w:szCs w:val="32"/>
          <w:shd w:val="clear" w:color="auto" w:fill="FFFFFF"/>
        </w:rPr>
        <w:t>镇属各</w:t>
      </w:r>
      <w:r>
        <w:rPr>
          <w:rFonts w:ascii="方正仿宋_GBK" w:hAnsi="Times New Roman" w:eastAsia="方正仿宋_GBK" w:cs="Times New Roman"/>
          <w:color w:val="auto"/>
          <w:sz w:val="32"/>
          <w:szCs w:val="32"/>
          <w:shd w:val="clear" w:color="auto" w:fill="FFFFFF"/>
        </w:rPr>
        <w:t>部门的职能作用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加强对农村人居环境整治、项目建设、设施维护等工作的指导、检查、督促</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形成合力协同推进人居环境整治工作。</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pacing w:val="11"/>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3</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群众主体</w:t>
      </w:r>
      <w:r>
        <w:rPr>
          <w:rFonts w:ascii="方正仿宋_GBK" w:hAnsi="Times New Roman" w:eastAsia="方正仿宋_GBK" w:cs="Times New Roman"/>
          <w:color w:val="auto"/>
          <w:sz w:val="32"/>
          <w:szCs w:val="32"/>
          <w:shd w:val="clear" w:color="auto" w:fill="FFFFFF"/>
        </w:rPr>
        <w:t>。</w:t>
      </w:r>
      <w:r>
        <w:rPr>
          <w:rFonts w:ascii="方正仿宋_GBK" w:hAnsi="Times New Roman" w:eastAsia="方正仿宋_GBK" w:cs="Times New Roman"/>
          <w:color w:val="auto"/>
          <w:spacing w:val="11"/>
          <w:sz w:val="32"/>
          <w:szCs w:val="32"/>
          <w:shd w:val="clear" w:color="auto" w:fill="FFFFFF"/>
        </w:rPr>
        <w:t>坚持农民自愿</w:t>
      </w:r>
      <w:r>
        <w:rPr>
          <w:rFonts w:hint="eastAsia" w:ascii="方正仿宋_GBK" w:hAnsi="方正仿宋_GBK" w:eastAsia="方正仿宋_GBK" w:cs="方正仿宋_GBK"/>
          <w:color w:val="auto"/>
          <w:spacing w:val="11"/>
          <w:sz w:val="32"/>
          <w:szCs w:val="32"/>
          <w:shd w:val="clear" w:color="auto" w:fill="FFFFFF"/>
        </w:rPr>
        <w:t>，</w:t>
      </w:r>
      <w:r>
        <w:rPr>
          <w:rFonts w:ascii="方正仿宋_GBK" w:hAnsi="Times New Roman" w:eastAsia="方正仿宋_GBK" w:cs="Times New Roman"/>
          <w:color w:val="auto"/>
          <w:spacing w:val="11"/>
          <w:sz w:val="32"/>
          <w:szCs w:val="32"/>
          <w:shd w:val="clear" w:color="auto" w:fill="FFFFFF"/>
        </w:rPr>
        <w:t>积极引导农民主动参与农村人居环境整治及管护</w:t>
      </w:r>
      <w:r>
        <w:rPr>
          <w:rFonts w:hint="eastAsia" w:ascii="方正仿宋_GBK" w:hAnsi="方正仿宋_GBK" w:eastAsia="方正仿宋_GBK" w:cs="方正仿宋_GBK"/>
          <w:color w:val="auto"/>
          <w:spacing w:val="11"/>
          <w:sz w:val="32"/>
          <w:szCs w:val="32"/>
          <w:shd w:val="clear" w:color="auto" w:fill="FFFFFF"/>
        </w:rPr>
        <w:t>，</w:t>
      </w:r>
      <w:r>
        <w:rPr>
          <w:rFonts w:ascii="方正仿宋_GBK" w:hAnsi="Times New Roman" w:eastAsia="方正仿宋_GBK" w:cs="Times New Roman"/>
          <w:color w:val="auto"/>
          <w:spacing w:val="11"/>
          <w:sz w:val="32"/>
          <w:szCs w:val="32"/>
          <w:shd w:val="clear" w:color="auto" w:fill="FFFFFF"/>
        </w:rPr>
        <w:t>充分发挥镇、村两级在组织实施和监督落实等方面的作用</w:t>
      </w:r>
      <w:r>
        <w:rPr>
          <w:rFonts w:hint="eastAsia" w:ascii="方正仿宋_GBK" w:hAnsi="方正仿宋_GBK" w:eastAsia="方正仿宋_GBK" w:cs="方正仿宋_GBK"/>
          <w:color w:val="auto"/>
          <w:spacing w:val="11"/>
          <w:sz w:val="32"/>
          <w:szCs w:val="32"/>
          <w:shd w:val="clear" w:color="auto" w:fill="FFFFFF"/>
        </w:rPr>
        <w:t>，</w:t>
      </w:r>
      <w:r>
        <w:rPr>
          <w:rFonts w:ascii="方正仿宋_GBK" w:hAnsi="Times New Roman" w:eastAsia="方正仿宋_GBK" w:cs="Times New Roman"/>
          <w:color w:val="auto"/>
          <w:spacing w:val="11"/>
          <w:sz w:val="32"/>
          <w:szCs w:val="32"/>
          <w:shd w:val="clear" w:color="auto" w:fill="FFFFFF"/>
        </w:rPr>
        <w:t>利用农民的智慧和力量管护好农村人居环境。</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4</w:t>
      </w:r>
      <w:r>
        <w:rPr>
          <w:rFonts w:hint="eastAsia" w:ascii="Times New Roman" w:hAnsi="Times New Roman" w:eastAsia="方正仿宋_GBK" w:cs="Times New Roman"/>
          <w:b w:val="0"/>
          <w:bCs w:val="0"/>
          <w:color w:val="auto"/>
          <w:sz w:val="32"/>
          <w:szCs w:val="32"/>
          <w:shd w:val="clear" w:color="auto" w:fill="FFFFFF"/>
        </w:rPr>
        <w:t>.</w:t>
      </w:r>
      <w:r>
        <w:rPr>
          <w:rFonts w:hint="eastAsia"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分级管理</w:t>
      </w:r>
      <w:r>
        <w:rPr>
          <w:rFonts w:ascii="方正仿宋_GBK" w:hAnsi="Times New Roman" w:eastAsia="方正仿宋_GBK" w:cs="Times New Roman"/>
          <w:color w:val="auto"/>
          <w:sz w:val="32"/>
          <w:szCs w:val="32"/>
          <w:shd w:val="clear" w:color="auto" w:fill="FFFFFF"/>
        </w:rPr>
        <w:t>。积极推行区、镇、村三级分工负责制。区级相关部门负责长效管护工作的业务指导及监督检查工作</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镇对长效管护工作负总责</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村承担长效管护的具体责任。</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5</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社会参与</w:t>
      </w:r>
      <w:r>
        <w:rPr>
          <w:rFonts w:ascii="方正仿宋_GBK" w:hAnsi="Times New Roman" w:eastAsia="方正仿宋_GBK" w:cs="Times New Roman"/>
          <w:color w:val="auto"/>
          <w:sz w:val="32"/>
          <w:szCs w:val="32"/>
          <w:shd w:val="clear" w:color="auto" w:fill="FFFFFF"/>
        </w:rPr>
        <w:t>。结合农业农村工作发展任务和项目的安排设施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积极引导社会各界参与农村人居环境整治和管护工作</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形成互帮互助</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共促共赢的良好氛围。</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6</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科学运作</w:t>
      </w:r>
      <w:r>
        <w:rPr>
          <w:rFonts w:ascii="方正仿宋_GBK" w:hAnsi="Times New Roman" w:eastAsia="方正仿宋_GBK" w:cs="Times New Roman"/>
          <w:color w:val="auto"/>
          <w:sz w:val="32"/>
          <w:szCs w:val="32"/>
          <w:shd w:val="clear" w:color="auto" w:fill="FFFFFF"/>
        </w:rPr>
        <w:t>。积极探索实践农村公共服务、基础设施投资建设、人居环境设施管护的市场化、公司化运作</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提高农村人居环境整治和运行管护的效率。</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二、管护范围、权责与方式</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（一）管护范围</w:t>
      </w:r>
    </w:p>
    <w:p>
      <w:pPr>
        <w:keepNext w:val="0"/>
        <w:keepLines w:val="0"/>
        <w:pageBreakBefore w:val="0"/>
        <w:kinsoku/>
        <w:overflowPunct/>
        <w:topLinePunct w:val="0"/>
        <w:autoSpaceDE w:val="0"/>
        <w:autoSpaceDN/>
        <w:bidi w:val="0"/>
        <w:spacing w:beforeAutospacing="0" w:line="594" w:lineRule="exact"/>
        <w:ind w:firstLine="576"/>
        <w:textAlignment w:val="auto"/>
        <w:rPr>
          <w:rFonts w:hint="eastAsia"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在农村人居环境整治过程中</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通过各级财政项目资金投入形成的生活垃圾收集、转运和处理的基础设施；农村污水治理、河塘沟渠清淤设施；新建改建农村公共厕所、户用厕所及粪污处理等分散式污水处理设施设备；乡村道路公共绿化、庭院绿化、路灯等设施；公共活动场所等设施设备；以及其他项目建成的人居环境配套设施。</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（二）管护权责</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1</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规范权属管理。</w:t>
      </w:r>
      <w:r>
        <w:rPr>
          <w:rFonts w:ascii="方正仿宋_GBK" w:hAnsi="Times New Roman" w:eastAsia="方正仿宋_GBK" w:cs="Times New Roman"/>
          <w:color w:val="auto"/>
          <w:sz w:val="32"/>
          <w:szCs w:val="32"/>
          <w:shd w:val="clear" w:color="auto" w:fill="FFFFFF"/>
        </w:rPr>
        <w:t>农村人居环境配套项目建成以后</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凡由财政投资或社会捐助建设并投入使用的各类公共服务及基础设施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都属于农村集体资产。依权属由镇、村集体逐一登记纳入管理。跨村建设的垃圾转运、污水处理等公共设施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其产权归属镇所有并进行管理。各村范围内的道路、公厕等设施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其产权归属村集体所有并进行管理。凡由政府出资补助在村民院落新建改造的农房建筑及房前屋后配套设施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其产权归村民所有。对于由政府财政补助及个体工商出资兴建且产权难以明晰的生产经营设施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由镇、村具体协商确定。（已经明确了管护权属关系及职责的除外）</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2</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明确管护责任</w:t>
      </w:r>
      <w:r>
        <w:rPr>
          <w:rFonts w:ascii="方正仿宋_GBK" w:hAnsi="Times New Roman" w:eastAsia="方正仿宋_GBK" w:cs="Times New Roman"/>
          <w:color w:val="auto"/>
          <w:sz w:val="32"/>
          <w:szCs w:val="32"/>
          <w:shd w:val="clear" w:color="auto" w:fill="FFFFFF"/>
        </w:rPr>
        <w:t>。区级职能部门负责农村人居环境整治、公共服务及基础设施建设、管护的业务指导工作。镇</w:t>
      </w:r>
      <w:r>
        <w:rPr>
          <w:rFonts w:hint="eastAsia" w:ascii="方正仿宋_GBK" w:hAnsi="Times New Roman" w:eastAsia="方正仿宋_GBK" w:cs="Times New Roman"/>
          <w:color w:val="auto"/>
          <w:sz w:val="32"/>
          <w:szCs w:val="32"/>
          <w:shd w:val="clear" w:color="auto" w:fill="FFFFFF"/>
        </w:rPr>
        <w:t>政府</w:t>
      </w:r>
      <w:r>
        <w:rPr>
          <w:rFonts w:ascii="方正仿宋_GBK" w:hAnsi="Times New Roman" w:eastAsia="方正仿宋_GBK" w:cs="Times New Roman"/>
          <w:color w:val="auto"/>
          <w:sz w:val="32"/>
          <w:szCs w:val="32"/>
          <w:shd w:val="clear" w:color="auto" w:fill="FFFFFF"/>
        </w:rPr>
        <w:t>为责任主体</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承担组织、指导、监督等责任</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做好设施的运行、维护和管</w:t>
      </w:r>
      <w:r>
        <w:rPr>
          <w:rFonts w:ascii="方正仿宋_GBK" w:hAnsi="Times New Roman" w:eastAsia="方正仿宋_GBK" w:cs="Times New Roman"/>
          <w:color w:val="auto"/>
          <w:spacing w:val="-6"/>
          <w:sz w:val="32"/>
          <w:szCs w:val="32"/>
          <w:shd w:val="clear" w:color="auto" w:fill="FFFFFF"/>
        </w:rPr>
        <w:t>理</w:t>
      </w:r>
      <w:r>
        <w:rPr>
          <w:rFonts w:ascii="Times New Roman" w:hAnsi="Times New Roman" w:eastAsia="方正仿宋_GBK" w:cs="Times New Roman"/>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污水、垃圾处理系统、路灯等联村公用或跨村共建设施的管理等工作。村负责已建成使用的道路、公厕等设施的具体管理工作。农房风貌改造及其房前屋后附属设施、庭院的日常保洁等由村民负责。</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3</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健全管护制度</w:t>
      </w:r>
      <w:r>
        <w:rPr>
          <w:rFonts w:ascii="方正仿宋_GBK" w:hAnsi="Times New Roman" w:eastAsia="方正仿宋_GBK" w:cs="Times New Roman"/>
          <w:color w:val="auto"/>
          <w:sz w:val="32"/>
          <w:szCs w:val="32"/>
          <w:shd w:val="clear" w:color="auto" w:fill="FFFFFF"/>
        </w:rPr>
        <w:t>。镇要制定人居环境整治长效运行管护工作实施方案。各村要制定完善人居环境长效运行管护的乡规民约。各院落要有管护制度</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农户要有爱护设施、爱护环境、讲究卫生的承诺。</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（三）管护方式</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1</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引导群众管护</w:t>
      </w:r>
      <w:r>
        <w:rPr>
          <w:rFonts w:ascii="方正仿宋_GBK" w:hAnsi="Times New Roman" w:eastAsia="方正仿宋_GBK" w:cs="Times New Roman"/>
          <w:color w:val="auto"/>
          <w:sz w:val="32"/>
          <w:szCs w:val="32"/>
          <w:shd w:val="clear" w:color="auto" w:fill="FFFFFF"/>
        </w:rPr>
        <w:t>。通过发挥村民代表大会等群众自发性组织的带头、监督作用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落实受益群众的日常管护责任。</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2</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鼓励承包管护</w:t>
      </w:r>
      <w:r>
        <w:rPr>
          <w:rFonts w:ascii="方正仿宋_GBK" w:hAnsi="Times New Roman" w:eastAsia="方正仿宋_GBK" w:cs="Times New Roman"/>
          <w:color w:val="auto"/>
          <w:sz w:val="32"/>
          <w:szCs w:val="32"/>
          <w:shd w:val="clear" w:color="auto" w:fill="FFFFFF"/>
        </w:rPr>
        <w:t>。由村委会组织聘请有经验、有技能的当地居民或产业项目业主</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打包签订管护合同</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明确权利义务。</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3</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支持外包管护。</w:t>
      </w:r>
      <w:r>
        <w:rPr>
          <w:rFonts w:ascii="方正仿宋_GBK" w:hAnsi="Times New Roman" w:eastAsia="方正仿宋_GBK" w:cs="Times New Roman"/>
          <w:color w:val="auto"/>
          <w:sz w:val="32"/>
          <w:szCs w:val="32"/>
          <w:shd w:val="clear" w:color="auto" w:fill="FFFFFF"/>
        </w:rPr>
        <w:t>由镇或村委会集中向社会公开招标</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通过</w:t>
      </w:r>
      <w:r>
        <w:rPr>
          <w:rFonts w:ascii="方正仿宋_GBK" w:hAnsi="Times New Roman" w:eastAsia="方正仿宋_GBK" w:cs="Times New Roman"/>
          <w:color w:val="auto"/>
          <w:spacing w:val="-6"/>
          <w:sz w:val="32"/>
          <w:szCs w:val="32"/>
          <w:shd w:val="clear" w:color="auto" w:fill="FFFFFF"/>
        </w:rPr>
        <w:t>社会化服务的形式</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委托具备资质的专业管护单位或人员实施管护。</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b w:val="0"/>
          <w:bCs w:val="0"/>
          <w:color w:val="auto"/>
          <w:sz w:val="32"/>
          <w:szCs w:val="32"/>
          <w:shd w:val="clear" w:color="auto" w:fill="FFFFFF"/>
        </w:rPr>
        <w:t>4</w:t>
      </w:r>
      <w:r>
        <w:rPr>
          <w:rFonts w:hint="eastAsia" w:ascii="Times New Roman" w:hAnsi="Times New Roman" w:eastAsia="方正仿宋_GBK" w:cs="Times New Roman"/>
          <w:b w:val="0"/>
          <w:bCs w:val="0"/>
          <w:color w:val="auto"/>
          <w:sz w:val="32"/>
          <w:szCs w:val="32"/>
          <w:shd w:val="clear" w:color="auto" w:fill="FFFFFF"/>
        </w:rPr>
        <w:t>.</w:t>
      </w:r>
      <w:r>
        <w:rPr>
          <w:rFonts w:hint="eastAsia" w:ascii="Times New Roman" w:hAnsi="Times New Roman" w:eastAsia="方正仿宋_GBK" w:cs="Times New Roman"/>
          <w:b w:val="0"/>
          <w:bCs w:val="0"/>
          <w:color w:val="auto"/>
          <w:sz w:val="32"/>
          <w:szCs w:val="32"/>
          <w:shd w:val="clear" w:color="auto" w:fill="FFFFFF"/>
          <w:lang w:val="en-US" w:eastAsia="zh-CN"/>
        </w:rPr>
        <w:t xml:space="preserve"> </w:t>
      </w:r>
      <w:r>
        <w:rPr>
          <w:rFonts w:ascii="方正仿宋_GBK" w:hAnsi="Times New Roman" w:eastAsia="方正仿宋_GBK" w:cs="Times New Roman"/>
          <w:b/>
          <w:bCs/>
          <w:color w:val="auto"/>
          <w:sz w:val="32"/>
          <w:szCs w:val="32"/>
          <w:shd w:val="clear" w:color="auto" w:fill="FFFFFF"/>
        </w:rPr>
        <w:t>提倡村民管护</w:t>
      </w:r>
      <w:r>
        <w:rPr>
          <w:rFonts w:ascii="方正仿宋_GBK" w:hAnsi="Times New Roman" w:eastAsia="方正仿宋_GBK" w:cs="Times New Roman"/>
          <w:color w:val="auto"/>
          <w:sz w:val="32"/>
          <w:szCs w:val="32"/>
          <w:shd w:val="clear" w:color="auto" w:fill="FFFFFF"/>
        </w:rPr>
        <w:t>。建立村民家庭卫生保洁、检查、评比制度</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推行农户</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门前三包</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责任制</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坚持用乡规民约规范行为</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用制度保障运行。</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方正黑体_GBK" w:hAnsi="Times New Roman" w:eastAsia="方正黑体_GBK" w:cs="Times New Roman"/>
          <w:color w:val="auto"/>
          <w:sz w:val="32"/>
          <w:szCs w:val="32"/>
        </w:rPr>
      </w:pPr>
      <w:r>
        <w:rPr>
          <w:rFonts w:hint="eastAsia" w:ascii="方正黑体_GBK" w:hAnsi="Times New Roman" w:eastAsia="方正黑体_GBK" w:cs="Times New Roman"/>
          <w:color w:val="auto"/>
          <w:sz w:val="32"/>
          <w:szCs w:val="32"/>
        </w:rPr>
        <w:t>三、保障措施</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（一）加强组织领导。</w:t>
      </w:r>
      <w:r>
        <w:rPr>
          <w:rFonts w:ascii="方正仿宋_GBK" w:hAnsi="Times New Roman" w:eastAsia="方正仿宋_GBK" w:cs="Times New Roman"/>
          <w:color w:val="auto"/>
          <w:sz w:val="32"/>
          <w:szCs w:val="32"/>
          <w:shd w:val="clear" w:color="auto" w:fill="FFFFFF"/>
        </w:rPr>
        <w:t>要切实加强对农村人居环境整治、监督、运行、管护等工作的组织领导。要明确专门机构、落实专门人员负责人居环境整治、运行、管护工作。各村要采取不同形式组建村级环境管护队伍。切实发挥农村基层党组织领导核心作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充分发挥村民委员会、村民监督委员会职能。重视发挥农民合作社的作用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增强农村人居环境整治管护的组织能力。</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（二）加大资金投入。</w:t>
      </w:r>
      <w:r>
        <w:rPr>
          <w:rFonts w:ascii="方正仿宋_GBK" w:hAnsi="Times New Roman" w:eastAsia="方正仿宋_GBK" w:cs="Times New Roman"/>
          <w:color w:val="auto"/>
          <w:sz w:val="32"/>
          <w:szCs w:val="32"/>
          <w:shd w:val="clear" w:color="auto" w:fill="FFFFFF"/>
        </w:rPr>
        <w:t>按照谁受益、谁出资的原则建立整治、运行、管护经费</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三个一点</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投入机制（即财政补助一点、村集体承担一点、农户交纳一点）。加大财政投入力度</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多渠道筹集资金</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发挥财政资金引导作用。通过政府与社会资本合作、政府购买服务、贴息、担保等方式</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吸引金融资本、社会资本投入。鼓励产业带动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市场化运作参与管护。</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（三）健全考核机制。</w:t>
      </w:r>
      <w:r>
        <w:rPr>
          <w:rFonts w:ascii="方正仿宋_GBK" w:hAnsi="Times New Roman" w:eastAsia="方正仿宋_GBK" w:cs="Times New Roman"/>
          <w:color w:val="auto"/>
          <w:sz w:val="32"/>
          <w:szCs w:val="32"/>
          <w:shd w:val="clear" w:color="auto" w:fill="FFFFFF"/>
        </w:rPr>
        <w:t>要加大农村人居环境整治、运行、管护工作的督促检查力度</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进一步完善督查机制。将农村人居环境整治、运行、管护等工作纳入人居环境工作考核范围。对措施不得力、工作不落实、机制不健全、管护不到位的要严肃问责</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形成权责明晰、奖惩分明的农村人居环境整治、运行、管护督查考核机制。</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 xml:space="preserve"> </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附件：</w:t>
      </w:r>
      <w:r>
        <w:rPr>
          <w:rFonts w:hint="eastAsia" w:ascii="方正仿宋_GBK" w:hAnsi="Times New Roman" w:eastAsia="方正仿宋_GBK" w:cs="Times New Roman"/>
          <w:color w:val="auto"/>
          <w:sz w:val="32"/>
          <w:szCs w:val="32"/>
          <w:shd w:val="clear" w:color="auto" w:fill="FFFFFF"/>
        </w:rPr>
        <w:t>宝峰镇</w:t>
      </w:r>
      <w:r>
        <w:rPr>
          <w:rFonts w:ascii="方正仿宋_GBK" w:hAnsi="Times New Roman" w:eastAsia="方正仿宋_GBK" w:cs="Times New Roman"/>
          <w:color w:val="auto"/>
          <w:sz w:val="32"/>
          <w:szCs w:val="32"/>
          <w:shd w:val="clear" w:color="auto" w:fill="FFFFFF"/>
        </w:rPr>
        <w:t>农村人居环境管护标准</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仿宋_GBK" w:hAnsi="Times New Roman" w:eastAsia="方正仿宋_GBK" w:cs="Times New Roman"/>
          <w:color w:val="auto"/>
          <w:sz w:val="32"/>
          <w:szCs w:val="32"/>
          <w:shd w:val="clear" w:color="auto" w:fill="FFFFFF"/>
        </w:rPr>
      </w:pPr>
      <w:r>
        <w:rPr>
          <w:rFonts w:hint="eastAsia" w:ascii="方正仿宋_GBK" w:hAnsi="Times New Roman" w:eastAsia="方正仿宋_GBK" w:cs="Times New Roman"/>
          <w:color w:val="auto"/>
          <w:sz w:val="32"/>
          <w:szCs w:val="32"/>
          <w:shd w:val="clear" w:color="auto" w:fill="FFFFFF"/>
        </w:rPr>
        <w:t xml:space="preserve"> </w:t>
      </w:r>
    </w:p>
    <w:p>
      <w:pPr>
        <w:keepNext w:val="0"/>
        <w:keepLines w:val="0"/>
        <w:pageBreakBefore w:val="0"/>
        <w:kinsoku/>
        <w:overflowPunct/>
        <w:topLinePunct w:val="0"/>
        <w:autoSpaceDE w:val="0"/>
        <w:autoSpaceDN/>
        <w:bidi w:val="0"/>
        <w:spacing w:beforeAutospacing="0" w:line="594" w:lineRule="exact"/>
        <w:textAlignment w:val="auto"/>
        <w:rPr>
          <w:rFonts w:hint="eastAsia" w:ascii="方正仿宋_GBK" w:hAnsi="Times New Roman" w:eastAsia="方正仿宋_GBK" w:cs="Times New Roman"/>
          <w:color w:val="auto"/>
          <w:sz w:val="32"/>
          <w:szCs w:val="32"/>
          <w:shd w:val="clear" w:color="auto" w:fill="FFFFFF"/>
        </w:rPr>
        <w:sectPr>
          <w:headerReference r:id="rId3" w:type="default"/>
          <w:footerReference r:id="rId4" w:type="default"/>
          <w:footerReference r:id="rId5" w:type="even"/>
          <w:pgSz w:w="11906" w:h="16838"/>
          <w:pgMar w:top="1984" w:right="1446" w:bottom="1644" w:left="1446" w:header="851" w:footer="1474" w:gutter="0"/>
          <w:pgBorders w:offsetFrom="page">
            <w:top w:val="none" w:sz="0" w:space="0"/>
            <w:left w:val="none" w:sz="0" w:space="0"/>
            <w:bottom w:val="none" w:sz="0" w:space="0"/>
            <w:right w:val="none" w:sz="0" w:space="0"/>
          </w:pgBorders>
          <w:pgNumType w:fmt="numberInDash"/>
          <w:cols w:space="0" w:num="1"/>
          <w:rtlGutter w:val="0"/>
          <w:docGrid w:type="linesAndChars" w:linePitch="579" w:charSpace="-842"/>
        </w:sectPr>
      </w:pPr>
      <w:r>
        <w:rPr>
          <w:rFonts w:hint="eastAsia" w:ascii="方正仿宋_GBK" w:hAnsi="Times New Roman" w:eastAsia="方正仿宋_GBK" w:cs="Times New Roman"/>
          <w:color w:val="auto"/>
          <w:sz w:val="32"/>
          <w:szCs w:val="32"/>
          <w:shd w:val="clear" w:color="auto" w:fill="FFFFFF"/>
        </w:rPr>
        <w:t xml:space="preserve"> </w:t>
      </w:r>
    </w:p>
    <w:p>
      <w:pPr>
        <w:keepNext w:val="0"/>
        <w:keepLines w:val="0"/>
        <w:pageBreakBefore w:val="0"/>
        <w:kinsoku/>
        <w:overflowPunct/>
        <w:topLinePunct w:val="0"/>
        <w:autoSpaceDE w:val="0"/>
        <w:autoSpaceDN/>
        <w:bidi w:val="0"/>
        <w:spacing w:beforeAutospacing="0" w:line="594" w:lineRule="exact"/>
        <w:textAlignment w:val="auto"/>
        <w:rPr>
          <w:rFonts w:hint="eastAsia" w:ascii="方正黑体_GBK" w:hAnsi="方正黑体_GBK" w:eastAsia="方正黑体_GBK" w:cs="方正黑体_GBK"/>
          <w:color w:val="auto"/>
          <w:sz w:val="32"/>
          <w:szCs w:val="32"/>
          <w:shd w:val="clear" w:color="auto" w:fill="FFFFFF"/>
          <w:lang w:eastAsia="zh-CN"/>
        </w:rPr>
      </w:pPr>
      <w:r>
        <w:rPr>
          <w:rFonts w:hint="eastAsia" w:ascii="方正黑体_GBK" w:hAnsi="方正黑体_GBK" w:eastAsia="方正黑体_GBK" w:cs="方正黑体_GBK"/>
          <w:color w:val="auto"/>
          <w:sz w:val="32"/>
          <w:szCs w:val="32"/>
          <w:shd w:val="clear" w:color="auto" w:fill="FFFFFF"/>
          <w:lang w:eastAsia="zh-CN"/>
        </w:rPr>
        <w:t>附件</w:t>
      </w:r>
    </w:p>
    <w:p>
      <w:pPr>
        <w:keepNext w:val="0"/>
        <w:keepLines w:val="0"/>
        <w:pageBreakBefore w:val="0"/>
        <w:kinsoku/>
        <w:overflowPunct/>
        <w:topLinePunct w:val="0"/>
        <w:autoSpaceDE w:val="0"/>
        <w:autoSpaceDN/>
        <w:bidi w:val="0"/>
        <w:spacing w:beforeAutospacing="0" w:line="594" w:lineRule="exact"/>
        <w:jc w:val="center"/>
        <w:textAlignment w:val="auto"/>
        <w:rPr>
          <w:rFonts w:hint="eastAsia" w:ascii="方正小标宋_GBK" w:hAnsi="Times New Roman" w:eastAsia="方正小标宋_GBK" w:cs="Times New Roman"/>
          <w:color w:val="auto"/>
          <w:sz w:val="36"/>
          <w:szCs w:val="36"/>
          <w:shd w:val="clear" w:color="auto" w:fill="FFFFFF"/>
        </w:rPr>
      </w:pPr>
    </w:p>
    <w:p>
      <w:pPr>
        <w:keepNext w:val="0"/>
        <w:keepLines w:val="0"/>
        <w:pageBreakBefore w:val="0"/>
        <w:kinsoku/>
        <w:overflowPunct/>
        <w:topLinePunct w:val="0"/>
        <w:autoSpaceDE w:val="0"/>
        <w:autoSpaceDN/>
        <w:bidi w:val="0"/>
        <w:spacing w:beforeAutospacing="0" w:line="594" w:lineRule="exact"/>
        <w:jc w:val="center"/>
        <w:textAlignment w:val="auto"/>
        <w:rPr>
          <w:rFonts w:ascii="方正小标宋_GBK" w:hAnsi="Times New Roman" w:eastAsia="方正小标宋_GBK" w:cs="Times New Roman"/>
          <w:color w:val="auto"/>
          <w:sz w:val="36"/>
          <w:szCs w:val="36"/>
          <w:shd w:val="clear" w:color="auto" w:fill="FFFFFF"/>
        </w:rPr>
      </w:pPr>
      <w:r>
        <w:rPr>
          <w:rFonts w:hint="eastAsia" w:ascii="方正小标宋_GBK" w:hAnsi="Times New Roman" w:eastAsia="方正小标宋_GBK" w:cs="Times New Roman"/>
          <w:color w:val="auto"/>
          <w:sz w:val="36"/>
          <w:szCs w:val="36"/>
          <w:shd w:val="clear" w:color="auto" w:fill="FFFFFF"/>
        </w:rPr>
        <w:t>宝峰镇农村人居环境管护标准</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仿宋" w:hAnsi="仿宋" w:eastAsia="方正仿宋_GBK" w:cs="Times New Roman"/>
          <w:color w:val="auto"/>
          <w:sz w:val="32"/>
          <w:szCs w:val="32"/>
          <w:shd w:val="clear" w:color="auto" w:fill="FFFFFF"/>
        </w:rPr>
      </w:pPr>
      <w:r>
        <w:rPr>
          <w:rFonts w:ascii="仿宋" w:hAnsi="仿宋" w:eastAsia="方正仿宋_GBK" w:cs="Times New Roman"/>
          <w:color w:val="auto"/>
          <w:sz w:val="32"/>
          <w:szCs w:val="32"/>
          <w:shd w:val="clear" w:color="auto" w:fill="FFFFFF"/>
        </w:rPr>
        <w:t xml:space="preserve"> </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方正黑体_GBK" w:hAnsi="Times New Roman" w:eastAsia="方正黑体_GBK" w:cs="Times New Roman"/>
          <w:color w:val="auto"/>
          <w:sz w:val="32"/>
          <w:szCs w:val="32"/>
          <w:shd w:val="clear" w:color="auto" w:fill="FFFFFF"/>
        </w:rPr>
      </w:pPr>
      <w:r>
        <w:rPr>
          <w:rFonts w:hint="eastAsia" w:ascii="方正黑体_GBK" w:hAnsi="Times New Roman" w:eastAsia="方正黑体_GBK" w:cs="Times New Roman"/>
          <w:color w:val="auto"/>
          <w:sz w:val="32"/>
          <w:szCs w:val="32"/>
          <w:shd w:val="clear" w:color="auto" w:fill="FFFFFF"/>
        </w:rPr>
        <w:t>一、日常保洁</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hint="eastAsia"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（一）乡村道路沿线及时清除污泥、积水、杂物</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保持路面整洁。清除积砂</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保持行车畅通。清理路面堆积物</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保证道路安全畅通；</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pacing w:val="-6"/>
          <w:sz w:val="32"/>
          <w:szCs w:val="32"/>
          <w:shd w:val="clear" w:color="auto" w:fill="FFFFFF"/>
        </w:rPr>
      </w:pPr>
      <w:r>
        <w:rPr>
          <w:rFonts w:ascii="方正仿宋_GBK" w:hAnsi="Times New Roman" w:eastAsia="方正仿宋_GBK" w:cs="Times New Roman"/>
          <w:color w:val="auto"/>
          <w:sz w:val="32"/>
          <w:szCs w:val="32"/>
          <w:shd w:val="clear" w:color="auto" w:fill="FFFFFF"/>
        </w:rPr>
        <w:t>（二）</w:t>
      </w:r>
      <w:r>
        <w:rPr>
          <w:rFonts w:ascii="方正仿宋_GBK" w:hAnsi="Times New Roman" w:eastAsia="方正仿宋_GBK" w:cs="Times New Roman"/>
          <w:color w:val="auto"/>
          <w:spacing w:val="-6"/>
          <w:sz w:val="32"/>
          <w:szCs w:val="32"/>
          <w:shd w:val="clear" w:color="auto" w:fill="FFFFFF"/>
        </w:rPr>
        <w:t>乡村道路边、河渠旁、房前屋后无乱堆乱放乱扔垃圾物；</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（三）乡村道路路况良好、路面整洁</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有具体养护和保洁制度</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并落实具体养护和保洁人员；</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（四）绿化带、公共活动场地等无杂草、无污物、无垃圾；</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（五）塘堰河渠等水体清洁</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及时打捞、清除、清运垃圾</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确保无漂浮物、无堆积垃圾</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水质良好、干净、无异味；</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（六）建筑墙面无乱涂乱画乱贴、无褪色现象</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文化墙保持整洁干净；</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（七）柴草堆、建筑材料等杂物尽量整齐堆放于房屋背面或绿化遮拦处；</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pacing w:val="-6"/>
          <w:sz w:val="32"/>
          <w:szCs w:val="32"/>
          <w:shd w:val="clear" w:color="auto" w:fill="FFFFFF"/>
        </w:rPr>
      </w:pPr>
      <w:r>
        <w:rPr>
          <w:rFonts w:ascii="方正仿宋_GBK" w:hAnsi="Times New Roman" w:eastAsia="方正仿宋_GBK" w:cs="Times New Roman"/>
          <w:color w:val="auto"/>
          <w:sz w:val="32"/>
          <w:szCs w:val="32"/>
          <w:shd w:val="clear" w:color="auto" w:fill="FFFFFF"/>
        </w:rPr>
        <w:t>（八）</w:t>
      </w:r>
      <w:r>
        <w:rPr>
          <w:rFonts w:ascii="方正仿宋_GBK" w:hAnsi="Times New Roman" w:eastAsia="方正仿宋_GBK" w:cs="Times New Roman"/>
          <w:color w:val="auto"/>
          <w:spacing w:val="-6"/>
          <w:sz w:val="32"/>
          <w:szCs w:val="32"/>
          <w:shd w:val="clear" w:color="auto" w:fill="FFFFFF"/>
        </w:rPr>
        <w:t>农户建筑材料有序堆放</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无乱搭乱建、私拉乱接等现象；</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（九）垃圾箱、垃圾房内做到日产日清</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垃圾收集点无焚烧垃圾现象；</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（十）无散养家畜家禽现象；</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（十一）农房保持室内卫生干净、整齐</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户用厕所做到空气无异味、室内无苍蝇、粪便无裸露；</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方正黑体_GBK" w:hAnsi="Times New Roman" w:eastAsia="方正黑体_GBK" w:cs="Times New Roman"/>
          <w:color w:val="auto"/>
          <w:sz w:val="32"/>
          <w:szCs w:val="32"/>
          <w:shd w:val="clear" w:color="auto" w:fill="FFFFFF"/>
        </w:rPr>
      </w:pPr>
      <w:r>
        <w:rPr>
          <w:rFonts w:hint="eastAsia" w:ascii="方正黑体_GBK" w:hAnsi="Times New Roman" w:eastAsia="方正黑体_GBK" w:cs="Times New Roman"/>
          <w:color w:val="auto"/>
          <w:sz w:val="32"/>
          <w:szCs w:val="32"/>
          <w:shd w:val="clear" w:color="auto" w:fill="FFFFFF"/>
        </w:rPr>
        <w:t>二、乡村绿化</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（一）乡村绿化树种多样、乔木与灌木、落叶与常青树的配置基本合理、补植及时、裸露土不明显；</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（二）乡村道路两侧、塘堰河渠、公共场地等绿化植物确保生长良好；</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（三）乡村行道树、绿化带四周无乱拉乱晒、乱堆乱放现象。</w:t>
      </w:r>
      <w:r>
        <w:rPr>
          <w:rFonts w:ascii="方正仿宋_GBK" w:hAnsi="Times New Roman" w:eastAsia="方正仿宋_GBK" w:cs="Times New Roman"/>
          <w:color w:val="auto"/>
          <w:spacing w:val="-6"/>
          <w:sz w:val="32"/>
          <w:szCs w:val="32"/>
          <w:shd w:val="clear" w:color="auto" w:fill="FFFFFF"/>
        </w:rPr>
        <w:t>在已达到四级以上砂砾路和水泥路的农村公路旁规范栽植行道树；</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（四）公共绿地整洁干净</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无杂草、无垃圾、无污物</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落叶、草屑等能够及时清除；</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（五）无乱砍滥伐树木现象；</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（六）房前屋后菜园、农田无杂草丛生</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无散落丢弃农药、农膜、包装等废弃物现象。</w:t>
      </w:r>
    </w:p>
    <w:p>
      <w:pPr>
        <w:keepNext w:val="0"/>
        <w:keepLines w:val="0"/>
        <w:pageBreakBefore w:val="0"/>
        <w:kinsoku/>
        <w:overflowPunct/>
        <w:topLinePunct w:val="0"/>
        <w:autoSpaceDE w:val="0"/>
        <w:autoSpaceDN/>
        <w:bidi w:val="0"/>
        <w:spacing w:beforeAutospacing="0" w:line="594" w:lineRule="exact"/>
        <w:ind w:firstLine="632" w:firstLineChars="200"/>
        <w:textAlignment w:val="auto"/>
        <w:rPr>
          <w:rFonts w:ascii="方正黑体_GBK" w:hAnsi="Times New Roman" w:eastAsia="方正黑体_GBK" w:cs="Times New Roman"/>
          <w:color w:val="auto"/>
          <w:sz w:val="32"/>
          <w:szCs w:val="32"/>
          <w:shd w:val="clear" w:color="auto" w:fill="FFFFFF"/>
        </w:rPr>
      </w:pPr>
      <w:r>
        <w:rPr>
          <w:rFonts w:hint="eastAsia" w:ascii="方正黑体_GBK" w:hAnsi="Times New Roman" w:eastAsia="方正黑体_GBK" w:cs="Times New Roman"/>
          <w:color w:val="auto"/>
          <w:sz w:val="32"/>
          <w:szCs w:val="32"/>
          <w:shd w:val="clear" w:color="auto" w:fill="FFFFFF"/>
        </w:rPr>
        <w:t>三、设施管护</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（一）垃圾收集</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垃圾收集点、垃圾桶要进行定时清理；</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车辆要保持干净整洁、封闭运输；</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垃圾中转站要做到无积水、无苍蝇、无臭味；</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垃圾桶、垃圾屋、垃圾清运车定期清洗、消毒</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保持干净整洁无破损</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垃圾污水不外溢。</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（二）公厕管护</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公共厕所保持干净卫生、基本无苍蝇、无臭味</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地面无污</w:t>
      </w:r>
      <w:r>
        <w:rPr>
          <w:rFonts w:ascii="方正仿宋_GBK" w:hAnsi="Times New Roman" w:eastAsia="方正仿宋_GBK" w:cs="Times New Roman"/>
          <w:color w:val="auto"/>
          <w:spacing w:val="-6"/>
          <w:sz w:val="32"/>
          <w:szCs w:val="32"/>
          <w:shd w:val="clear" w:color="auto" w:fill="FFFFFF"/>
        </w:rPr>
        <w:t>物、烟蒂</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蹲位、便槽无垢</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水冲设施完好</w:t>
      </w:r>
      <w:r>
        <w:rPr>
          <w:rFonts w:hint="eastAsia" w:ascii="方正仿宋_GBK" w:hAnsi="方正仿宋_GBK" w:eastAsia="方正仿宋_GBK" w:cs="方正仿宋_GBK"/>
          <w:color w:val="auto"/>
          <w:spacing w:val="-6"/>
          <w:sz w:val="32"/>
          <w:szCs w:val="32"/>
          <w:shd w:val="clear" w:color="auto" w:fill="FFFFFF"/>
        </w:rPr>
        <w:t>，</w:t>
      </w:r>
      <w:r>
        <w:rPr>
          <w:rFonts w:ascii="方正仿宋_GBK" w:hAnsi="Times New Roman" w:eastAsia="方正仿宋_GBK" w:cs="Times New Roman"/>
          <w:color w:val="auto"/>
          <w:spacing w:val="-6"/>
          <w:sz w:val="32"/>
          <w:szCs w:val="32"/>
          <w:shd w:val="clear" w:color="auto" w:fill="FFFFFF"/>
        </w:rPr>
        <w:t>化粪池做到定期清理；</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厕内照明灯具完好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墙面、天花板、门窗和隔离板无积灰、污迹和蜘蛛网</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无乱涂乱画现象；</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厕所环境整洁</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四周无垃圾、污水、污物等。</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（三）污水处理</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污水处理设施要及时更换填料</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确保池体、检查井和管网无堵塞、渗漏、开裂</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盖板无丢失、破损</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动力设施运转正常；</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要做好管网的破损维修及疏通清淤；</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3</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农户新建房屋或农户新增排污口要及时接入管网；</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4</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分散式污水处理设施要安排专人管护</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做好运营和污泥处置等管理记录。</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（四）公共场所</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1</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文化活动场所、停车场等室外活动场所的配套设施</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要做好日常巡查、检修、排障工作</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及时修复锈蚀、破损等设施；</w:t>
      </w:r>
    </w:p>
    <w:p>
      <w:pPr>
        <w:keepNext w:val="0"/>
        <w:keepLines w:val="0"/>
        <w:pageBreakBefore w:val="0"/>
        <w:kinsoku/>
        <w:overflowPunct/>
        <w:topLinePunct w:val="0"/>
        <w:autoSpaceDE w:val="0"/>
        <w:autoSpaceDN/>
        <w:bidi w:val="0"/>
        <w:spacing w:beforeAutospacing="0" w:line="594" w:lineRule="exact"/>
        <w:ind w:firstLine="640"/>
        <w:textAlignment w:val="auto"/>
        <w:rPr>
          <w:rFonts w:ascii="Times New Roman" w:hAnsi="Times New Roman" w:eastAsia="方正仿宋_GBK" w:cs="Times New Roman"/>
          <w:color w:val="auto"/>
          <w:sz w:val="32"/>
          <w:szCs w:val="32"/>
          <w:shd w:val="clear" w:color="auto" w:fill="FFFFFF"/>
        </w:rPr>
      </w:pPr>
      <w:r>
        <w:rPr>
          <w:rFonts w:ascii="Times New Roman" w:hAnsi="Times New Roman" w:eastAsia="方正仿宋_GBK" w:cs="Times New Roman"/>
          <w:color w:val="auto"/>
          <w:sz w:val="32"/>
          <w:szCs w:val="32"/>
          <w:shd w:val="clear" w:color="auto" w:fill="FFFFFF"/>
        </w:rPr>
        <w:t>2</w:t>
      </w:r>
      <w:r>
        <w:rPr>
          <w:rFonts w:hint="eastAsia" w:ascii="Times New Roman" w:hAnsi="Times New Roman" w:eastAsia="方正仿宋_GBK" w:cs="Times New Roman"/>
          <w:color w:val="auto"/>
          <w:sz w:val="32"/>
          <w:szCs w:val="32"/>
          <w:shd w:val="clear" w:color="auto" w:fill="FFFFFF"/>
        </w:rPr>
        <w:t>.</w:t>
      </w:r>
      <w:r>
        <w:rPr>
          <w:rFonts w:hint="eastAsia" w:ascii="Times New Roman" w:hAnsi="Times New Roman" w:eastAsia="方正仿宋_GBK" w:cs="Times New Roman"/>
          <w:color w:val="auto"/>
          <w:sz w:val="32"/>
          <w:szCs w:val="32"/>
          <w:shd w:val="clear" w:color="auto" w:fill="FFFFFF"/>
          <w:lang w:val="en-US" w:eastAsia="zh-CN"/>
        </w:rPr>
        <w:t xml:space="preserve"> </w:t>
      </w:r>
      <w:r>
        <w:rPr>
          <w:rFonts w:ascii="方正仿宋_GBK" w:hAnsi="Times New Roman" w:eastAsia="方正仿宋_GBK" w:cs="Times New Roman"/>
          <w:color w:val="auto"/>
          <w:sz w:val="32"/>
          <w:szCs w:val="32"/>
          <w:shd w:val="clear" w:color="auto" w:fill="FFFFFF"/>
        </w:rPr>
        <w:t>做好路灯的日常检修工作</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及时更换电线电路和蓄电池</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确保设备完好、使用正常。</w:t>
      </w:r>
    </w:p>
    <w:p>
      <w:pPr>
        <w:keepNext w:val="0"/>
        <w:keepLines w:val="0"/>
        <w:pageBreakBefore w:val="0"/>
        <w:kinsoku/>
        <w:overflowPunct/>
        <w:topLinePunct w:val="0"/>
        <w:autoSpaceDE w:val="0"/>
        <w:autoSpaceDN/>
        <w:bidi w:val="0"/>
        <w:spacing w:beforeAutospacing="0" w:line="594" w:lineRule="exact"/>
        <w:ind w:firstLine="640"/>
        <w:textAlignment w:val="auto"/>
        <w:rPr>
          <w:rFonts w:ascii="方正楷体_GBK" w:hAnsi="Times New Roman" w:eastAsia="方正楷体_GBK" w:cs="Times New Roman"/>
          <w:color w:val="auto"/>
          <w:sz w:val="32"/>
          <w:szCs w:val="32"/>
          <w:shd w:val="clear" w:color="auto" w:fill="FFFFFF"/>
        </w:rPr>
      </w:pPr>
      <w:r>
        <w:rPr>
          <w:rFonts w:hint="eastAsia" w:ascii="方正楷体_GBK" w:hAnsi="Times New Roman" w:eastAsia="方正楷体_GBK" w:cs="Times New Roman"/>
          <w:color w:val="auto"/>
          <w:sz w:val="32"/>
          <w:szCs w:val="32"/>
          <w:shd w:val="clear" w:color="auto" w:fill="FFFFFF"/>
        </w:rPr>
        <w:t>（五）其他设施</w:t>
      </w:r>
    </w:p>
    <w:p>
      <w:pPr>
        <w:keepNext w:val="0"/>
        <w:keepLines w:val="0"/>
        <w:pageBreakBefore w:val="0"/>
        <w:kinsoku/>
        <w:overflowPunct/>
        <w:topLinePunct w:val="0"/>
        <w:autoSpaceDE w:val="0"/>
        <w:autoSpaceDN/>
        <w:bidi w:val="0"/>
        <w:spacing w:beforeAutospacing="0" w:line="594" w:lineRule="exact"/>
        <w:ind w:firstLine="640"/>
        <w:textAlignment w:val="auto"/>
        <w:rPr>
          <w:rFonts w:hint="eastAsia" w:ascii="Times New Roman" w:hAnsi="Times New Roman" w:eastAsia="方正仿宋_GBK" w:cs="Times New Roman"/>
          <w:color w:val="auto"/>
          <w:sz w:val="32"/>
          <w:szCs w:val="32"/>
          <w:shd w:val="clear" w:color="auto" w:fill="FFFFFF"/>
        </w:rPr>
      </w:pPr>
      <w:r>
        <w:rPr>
          <w:rFonts w:ascii="方正仿宋_GBK" w:hAnsi="Times New Roman" w:eastAsia="方正仿宋_GBK" w:cs="Times New Roman"/>
          <w:color w:val="auto"/>
          <w:sz w:val="32"/>
          <w:szCs w:val="32"/>
          <w:shd w:val="clear" w:color="auto" w:fill="FFFFFF"/>
        </w:rPr>
        <w:t>其他公共基础设施要按照国家相关行业规范要求</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确保安全使用</w:t>
      </w:r>
      <w:r>
        <w:rPr>
          <w:rFonts w:hint="eastAsia" w:ascii="方正仿宋_GBK" w:hAnsi="方正仿宋_GBK" w:eastAsia="方正仿宋_GBK" w:cs="方正仿宋_GBK"/>
          <w:color w:val="auto"/>
          <w:sz w:val="32"/>
          <w:szCs w:val="32"/>
          <w:shd w:val="clear" w:color="auto" w:fill="FFFFFF"/>
        </w:rPr>
        <w:t>，</w:t>
      </w:r>
      <w:r>
        <w:rPr>
          <w:rFonts w:ascii="方正仿宋_GBK" w:hAnsi="Times New Roman" w:eastAsia="方正仿宋_GBK" w:cs="Times New Roman"/>
          <w:color w:val="auto"/>
          <w:sz w:val="32"/>
          <w:szCs w:val="32"/>
          <w:shd w:val="clear" w:color="auto" w:fill="FFFFFF"/>
        </w:rPr>
        <w:t>运行正常。</w:t>
      </w:r>
    </w:p>
    <w:p>
      <w:pPr>
        <w:keepNext w:val="0"/>
        <w:keepLines w:val="0"/>
        <w:pageBreakBefore w:val="0"/>
        <w:kinsoku/>
        <w:overflowPunct/>
        <w:topLinePunct w:val="0"/>
        <w:autoSpaceDE w:val="0"/>
        <w:autoSpaceDN/>
        <w:bidi w:val="0"/>
        <w:spacing w:beforeAutospacing="0" w:line="594" w:lineRule="exact"/>
        <w:ind w:firstLine="640"/>
        <w:textAlignment w:val="auto"/>
        <w:rPr>
          <w:rFonts w:ascii="仿宋" w:hAnsi="仿宋" w:eastAsia="方正仿宋_GBK" w:cs="Times New Roman"/>
          <w:color w:val="auto"/>
          <w:sz w:val="32"/>
          <w:szCs w:val="32"/>
          <w:shd w:val="clear" w:color="auto" w:fill="FFFFFF"/>
        </w:rPr>
      </w:pPr>
      <w:r>
        <w:rPr>
          <w:rFonts w:ascii="仿宋" w:hAnsi="仿宋" w:eastAsia="方正仿宋_GBK" w:cs="Times New Roman"/>
          <w:color w:val="auto"/>
          <w:sz w:val="32"/>
          <w:szCs w:val="32"/>
          <w:shd w:val="clear" w:color="auto" w:fill="FFFFFF"/>
        </w:rPr>
        <w:t xml:space="preserve"> </w:t>
      </w:r>
    </w:p>
    <w:p>
      <w:pPr>
        <w:keepNext w:val="0"/>
        <w:keepLines w:val="0"/>
        <w:pageBreakBefore w:val="0"/>
        <w:kinsoku/>
        <w:overflowPunct/>
        <w:topLinePunct w:val="0"/>
        <w:autoSpaceDN/>
        <w:bidi w:val="0"/>
        <w:spacing w:beforeAutospacing="0" w:line="594" w:lineRule="exact"/>
        <w:textAlignment w:val="auto"/>
        <w:rPr>
          <w:rFonts w:ascii="Times New Roman" w:hAnsi="Times New Roman" w:eastAsia="方正仿宋_GBK" w:cs="Times New Roman"/>
          <w:color w:val="auto"/>
          <w:sz w:val="32"/>
          <w:szCs w:val="32"/>
        </w:rPr>
      </w:pPr>
      <w:r>
        <w:rPr>
          <w:rFonts w:ascii="Times New Roman" w:hAnsi="Times New Roman" w:eastAsia="方正仿宋_GBK" w:cs="Times New Roman"/>
          <w:color w:val="auto"/>
          <w:sz w:val="32"/>
          <w:szCs w:val="32"/>
        </w:rPr>
        <w:t xml:space="preserve"> </w:t>
      </w: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beforeAutospacing="0" w:after="0"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rPr>
      </w:pPr>
    </w:p>
    <w:p>
      <w:pPr>
        <w:pStyle w:val="20"/>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32"/>
          <w:szCs w:val="32"/>
          <w:lang w:eastAsia="zh-CN"/>
        </w:rPr>
      </w:pPr>
    </w:p>
    <w:tbl>
      <w:tblPr>
        <w:tblStyle w:val="14"/>
        <w:tblpPr w:leftFromText="180" w:rightFromText="180" w:vertAnchor="text" w:horzAnchor="page" w:tblpX="1556" w:tblpY="1398"/>
        <w:tblOverlap w:val="never"/>
        <w:tblW w:w="0" w:type="auto"/>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9000"/>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599" w:hRule="atLeast"/>
        </w:trPr>
        <w:tc>
          <w:tcPr>
            <w:tcW w:w="9000" w:type="dxa"/>
            <w:tcBorders>
              <w:tl2br w:val="nil"/>
              <w:tr2bl w:val="nil"/>
            </w:tcBorders>
          </w:tcPr>
          <w:p>
            <w:pPr>
              <w:pStyle w:val="11"/>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94" w:lineRule="exact"/>
              <w:ind w:firstLine="276" w:firstLineChars="100"/>
              <w:jc w:val="both"/>
              <w:textAlignment w:val="auto"/>
              <w:rPr>
                <w:rFonts w:hint="default" w:ascii="Times New Roman" w:hAnsi="Times New Roman" w:eastAsia="方正仿宋_GBK" w:cs="Times New Roman"/>
                <w:color w:val="000000" w:themeColor="text1"/>
                <w:sz w:val="32"/>
                <w:szCs w:val="32"/>
                <w:vertAlign w:val="baseline"/>
                <w:lang w:val="en-US" w:eastAsia="zh-CN"/>
                <w14:textFill>
                  <w14:solidFill>
                    <w14:schemeClr w14:val="tx1"/>
                  </w14:solidFill>
                </w14:textFill>
              </w:rPr>
            </w:pPr>
            <w:r>
              <w:rPr>
                <w:rFonts w:hint="eastAsia" w:ascii="Times New Roman" w:hAnsi="Times New Roman" w:eastAsia="方正仿宋_GBK" w:cs="Times New Roman"/>
                <w:color w:val="000000" w:themeColor="text1"/>
                <w:sz w:val="28"/>
                <w:szCs w:val="28"/>
                <w:vertAlign w:val="baseline"/>
                <w:lang w:eastAsia="zh-CN"/>
                <w14:textFill>
                  <w14:solidFill>
                    <w14:schemeClr w14:val="tx1"/>
                  </w14:solidFill>
                </w14:textFill>
              </w:rPr>
              <w:t>重庆市永川区宝峰镇党政办</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 xml:space="preserve">        </w:t>
            </w:r>
            <w:r>
              <w:rPr>
                <w:rFonts w:hint="eastAsia" w:eastAsia="方正仿宋_GBK" w:cs="Times New Roman"/>
                <w:color w:val="000000" w:themeColor="text1"/>
                <w:sz w:val="28"/>
                <w:szCs w:val="28"/>
                <w:vertAlign w:val="baseline"/>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2021</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年</w:t>
            </w:r>
            <w:r>
              <w:rPr>
                <w:rFonts w:hint="eastAsia" w:eastAsia="方正仿宋_GBK" w:cs="Times New Roman"/>
                <w:color w:val="000000" w:themeColor="text1"/>
                <w:sz w:val="28"/>
                <w:szCs w:val="28"/>
                <w:vertAlign w:val="baseline"/>
                <w:lang w:val="en-US" w:eastAsia="zh-CN"/>
                <w14:textFill>
                  <w14:solidFill>
                    <w14:schemeClr w14:val="tx1"/>
                  </w14:solidFill>
                </w14:textFill>
              </w:rPr>
              <w:t>9</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月</w:t>
            </w:r>
            <w:r>
              <w:rPr>
                <w:rFonts w:hint="eastAsia" w:eastAsia="方正仿宋_GBK" w:cs="Times New Roman"/>
                <w:color w:val="000000" w:themeColor="text1"/>
                <w:sz w:val="28"/>
                <w:szCs w:val="28"/>
                <w:vertAlign w:val="baseline"/>
                <w:lang w:val="en-US" w:eastAsia="zh-CN"/>
                <w14:textFill>
                  <w14:solidFill>
                    <w14:schemeClr w14:val="tx1"/>
                  </w14:solidFill>
                </w14:textFill>
              </w:rPr>
              <w:t>8</w:t>
            </w:r>
            <w:r>
              <w:rPr>
                <w:rFonts w:hint="eastAsia" w:ascii="Times New Roman" w:hAnsi="Times New Roman" w:eastAsia="方正仿宋_GBK" w:cs="Times New Roman"/>
                <w:color w:val="000000" w:themeColor="text1"/>
                <w:sz w:val="28"/>
                <w:szCs w:val="28"/>
                <w:vertAlign w:val="baseline"/>
                <w:lang w:val="en-US" w:eastAsia="zh-CN"/>
                <w14:textFill>
                  <w14:solidFill>
                    <w14:schemeClr w14:val="tx1"/>
                  </w14:solidFill>
                </w14:textFill>
              </w:rPr>
              <w:t>日印发</w:t>
            </w:r>
          </w:p>
        </w:tc>
      </w:tr>
    </w:tbl>
    <w:p>
      <w:pPr>
        <w:pStyle w:val="20"/>
        <w:rPr>
          <w:rFonts w:hint="eastAsia" w:ascii="方正仿宋_GBK" w:hAnsi="宋体" w:eastAsia="方正仿宋_GBK" w:cs="宋体"/>
          <w:color w:val="000000"/>
          <w:sz w:val="32"/>
          <w:szCs w:val="32"/>
          <w:lang w:eastAsia="zh-CN"/>
        </w:rPr>
      </w:pPr>
    </w:p>
    <w:sectPr>
      <w:pgSz w:w="11906" w:h="16838"/>
      <w:pgMar w:top="1984" w:right="1446" w:bottom="1644" w:left="1446" w:header="851" w:footer="1474" w:gutter="0"/>
      <w:pgBorders w:offsetFrom="page">
        <w:top w:val="none" w:sz="0" w:space="0"/>
        <w:left w:val="none" w:sz="0" w:space="0"/>
        <w:bottom w:val="none" w:sz="0" w:space="0"/>
        <w:right w:val="none" w:sz="0" w:space="0"/>
      </w:pgBorders>
      <w:pgNumType w:fmt="numberInDash"/>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8844"/>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373380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4pt;height:144pt;width:144pt;mso-position-horizontal:outside;mso-position-horizontal-relative:margin;mso-wrap-style:none;z-index:251659264;mso-width-relative:page;mso-height-relative:page;" filled="f" stroked="f" coordsize="21600,21600" o:gfxdata="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1iZHdUAAAAH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373380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9.4pt;height:144pt;width:144pt;mso-position-horizontal:outside;mso-position-horizontal-relative:margin;mso-wrap-style:none;z-index:251660288;mso-width-relative:page;mso-height-relative:page;" filled="f" stroked="f" coordsize="21600,21600" o:gfxdata="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1iZHd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0"/>
  <w:bordersDoNotSurroundFooter w:val="0"/>
  <w:documentProtection w:enforcement="0"/>
  <w:defaultTabStop w:val="420"/>
  <w:evenAndOddHeaders w:val="1"/>
  <w:drawingGridHorizontalSpacing w:val="158"/>
  <w:drawingGridVerticalSpacing w:val="57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5YTU2YjhkMDcwZDI0NDA1ZjYxMTYxNTAwMWIyMmMifQ=="/>
  </w:docVars>
  <w:rsids>
    <w:rsidRoot w:val="00172A27"/>
    <w:rsid w:val="00004FE5"/>
    <w:rsid w:val="0003019E"/>
    <w:rsid w:val="00031B7F"/>
    <w:rsid w:val="00041609"/>
    <w:rsid w:val="0004422D"/>
    <w:rsid w:val="00052107"/>
    <w:rsid w:val="00072F0D"/>
    <w:rsid w:val="0008279C"/>
    <w:rsid w:val="00091703"/>
    <w:rsid w:val="000917F4"/>
    <w:rsid w:val="000A6072"/>
    <w:rsid w:val="000B740B"/>
    <w:rsid w:val="000C476D"/>
    <w:rsid w:val="000E2673"/>
    <w:rsid w:val="000E2878"/>
    <w:rsid w:val="000E39F3"/>
    <w:rsid w:val="000E62F3"/>
    <w:rsid w:val="000F025B"/>
    <w:rsid w:val="000F53FE"/>
    <w:rsid w:val="000F7D8B"/>
    <w:rsid w:val="001012FF"/>
    <w:rsid w:val="001044A9"/>
    <w:rsid w:val="00107E05"/>
    <w:rsid w:val="00111D64"/>
    <w:rsid w:val="00124255"/>
    <w:rsid w:val="00124692"/>
    <w:rsid w:val="00130044"/>
    <w:rsid w:val="00131EAB"/>
    <w:rsid w:val="00141D70"/>
    <w:rsid w:val="0016134F"/>
    <w:rsid w:val="001663B7"/>
    <w:rsid w:val="001804C5"/>
    <w:rsid w:val="00181CBE"/>
    <w:rsid w:val="00187A80"/>
    <w:rsid w:val="0019391F"/>
    <w:rsid w:val="00194733"/>
    <w:rsid w:val="00194D83"/>
    <w:rsid w:val="001A1893"/>
    <w:rsid w:val="001A1B45"/>
    <w:rsid w:val="001A1E26"/>
    <w:rsid w:val="001C2745"/>
    <w:rsid w:val="001C5980"/>
    <w:rsid w:val="001C6BB8"/>
    <w:rsid w:val="001C7953"/>
    <w:rsid w:val="001D34CA"/>
    <w:rsid w:val="001D5F6D"/>
    <w:rsid w:val="001D7419"/>
    <w:rsid w:val="001D7629"/>
    <w:rsid w:val="001E4281"/>
    <w:rsid w:val="001F40A4"/>
    <w:rsid w:val="001F4391"/>
    <w:rsid w:val="001F466A"/>
    <w:rsid w:val="001F62DF"/>
    <w:rsid w:val="001F658E"/>
    <w:rsid w:val="001F79F2"/>
    <w:rsid w:val="00203CBF"/>
    <w:rsid w:val="00204DFF"/>
    <w:rsid w:val="002051B5"/>
    <w:rsid w:val="002104D3"/>
    <w:rsid w:val="002208EB"/>
    <w:rsid w:val="00222FC3"/>
    <w:rsid w:val="0022606B"/>
    <w:rsid w:val="00227206"/>
    <w:rsid w:val="002320DD"/>
    <w:rsid w:val="00232A26"/>
    <w:rsid w:val="00234B7D"/>
    <w:rsid w:val="00235456"/>
    <w:rsid w:val="00254905"/>
    <w:rsid w:val="00254EE9"/>
    <w:rsid w:val="0027361D"/>
    <w:rsid w:val="00274131"/>
    <w:rsid w:val="00277121"/>
    <w:rsid w:val="00290D0F"/>
    <w:rsid w:val="002B310B"/>
    <w:rsid w:val="002C405A"/>
    <w:rsid w:val="002C4EFF"/>
    <w:rsid w:val="002D4272"/>
    <w:rsid w:val="002D59F5"/>
    <w:rsid w:val="002E3FD1"/>
    <w:rsid w:val="002E7493"/>
    <w:rsid w:val="002F583C"/>
    <w:rsid w:val="002F60FE"/>
    <w:rsid w:val="00311C22"/>
    <w:rsid w:val="0031296F"/>
    <w:rsid w:val="00350E88"/>
    <w:rsid w:val="00356C48"/>
    <w:rsid w:val="0037243F"/>
    <w:rsid w:val="00372B0B"/>
    <w:rsid w:val="003757FD"/>
    <w:rsid w:val="00395A18"/>
    <w:rsid w:val="003A1E2A"/>
    <w:rsid w:val="003A3B5C"/>
    <w:rsid w:val="003B162F"/>
    <w:rsid w:val="003C1A5E"/>
    <w:rsid w:val="003C2A57"/>
    <w:rsid w:val="003D007D"/>
    <w:rsid w:val="003E064A"/>
    <w:rsid w:val="003F14AE"/>
    <w:rsid w:val="00400ED8"/>
    <w:rsid w:val="00434027"/>
    <w:rsid w:val="004403EB"/>
    <w:rsid w:val="004438B4"/>
    <w:rsid w:val="004505EB"/>
    <w:rsid w:val="0045428D"/>
    <w:rsid w:val="004616AA"/>
    <w:rsid w:val="00462547"/>
    <w:rsid w:val="00463A43"/>
    <w:rsid w:val="004738C7"/>
    <w:rsid w:val="00473D2C"/>
    <w:rsid w:val="00492855"/>
    <w:rsid w:val="00495E91"/>
    <w:rsid w:val="004A083C"/>
    <w:rsid w:val="004A2943"/>
    <w:rsid w:val="004B14EE"/>
    <w:rsid w:val="004C6737"/>
    <w:rsid w:val="004C6BC4"/>
    <w:rsid w:val="004C7009"/>
    <w:rsid w:val="004E08E7"/>
    <w:rsid w:val="004E1243"/>
    <w:rsid w:val="004E20F6"/>
    <w:rsid w:val="004E4570"/>
    <w:rsid w:val="004E6DBF"/>
    <w:rsid w:val="004F4D0F"/>
    <w:rsid w:val="00513738"/>
    <w:rsid w:val="00516EDA"/>
    <w:rsid w:val="005179C1"/>
    <w:rsid w:val="00517A80"/>
    <w:rsid w:val="00540660"/>
    <w:rsid w:val="00546874"/>
    <w:rsid w:val="00555C34"/>
    <w:rsid w:val="00557422"/>
    <w:rsid w:val="005574E1"/>
    <w:rsid w:val="00563A8D"/>
    <w:rsid w:val="0056455F"/>
    <w:rsid w:val="0056586F"/>
    <w:rsid w:val="00567490"/>
    <w:rsid w:val="00572A03"/>
    <w:rsid w:val="00573763"/>
    <w:rsid w:val="00585134"/>
    <w:rsid w:val="005855F7"/>
    <w:rsid w:val="00586624"/>
    <w:rsid w:val="00593EA1"/>
    <w:rsid w:val="005C2A50"/>
    <w:rsid w:val="005D58FC"/>
    <w:rsid w:val="005E1FCE"/>
    <w:rsid w:val="005E54DF"/>
    <w:rsid w:val="005E613C"/>
    <w:rsid w:val="00601A5C"/>
    <w:rsid w:val="00603E44"/>
    <w:rsid w:val="006061B8"/>
    <w:rsid w:val="00621343"/>
    <w:rsid w:val="00621EE0"/>
    <w:rsid w:val="00622CE3"/>
    <w:rsid w:val="006339FE"/>
    <w:rsid w:val="00642B22"/>
    <w:rsid w:val="0065783B"/>
    <w:rsid w:val="00665614"/>
    <w:rsid w:val="00665C2A"/>
    <w:rsid w:val="00672A11"/>
    <w:rsid w:val="00677254"/>
    <w:rsid w:val="006772A8"/>
    <w:rsid w:val="00687FAF"/>
    <w:rsid w:val="00690762"/>
    <w:rsid w:val="006973E0"/>
    <w:rsid w:val="006A5049"/>
    <w:rsid w:val="006C0F97"/>
    <w:rsid w:val="006D4E62"/>
    <w:rsid w:val="006D6F9C"/>
    <w:rsid w:val="006E456C"/>
    <w:rsid w:val="006E5B18"/>
    <w:rsid w:val="006F033C"/>
    <w:rsid w:val="006F61AF"/>
    <w:rsid w:val="006F6C5D"/>
    <w:rsid w:val="00706C13"/>
    <w:rsid w:val="00707CDD"/>
    <w:rsid w:val="00715EFC"/>
    <w:rsid w:val="00726E5C"/>
    <w:rsid w:val="00730A2D"/>
    <w:rsid w:val="00732827"/>
    <w:rsid w:val="0073382E"/>
    <w:rsid w:val="0076020E"/>
    <w:rsid w:val="00762487"/>
    <w:rsid w:val="007642E4"/>
    <w:rsid w:val="00764F66"/>
    <w:rsid w:val="007712CA"/>
    <w:rsid w:val="00771A34"/>
    <w:rsid w:val="00771AEE"/>
    <w:rsid w:val="00774D92"/>
    <w:rsid w:val="007758DF"/>
    <w:rsid w:val="0079621D"/>
    <w:rsid w:val="0079783F"/>
    <w:rsid w:val="007A5A21"/>
    <w:rsid w:val="007B4D9B"/>
    <w:rsid w:val="007B66AF"/>
    <w:rsid w:val="007D68F0"/>
    <w:rsid w:val="007F1068"/>
    <w:rsid w:val="0081132E"/>
    <w:rsid w:val="00812563"/>
    <w:rsid w:val="00821255"/>
    <w:rsid w:val="00823952"/>
    <w:rsid w:val="00824177"/>
    <w:rsid w:val="00825EBA"/>
    <w:rsid w:val="0083068D"/>
    <w:rsid w:val="0083339D"/>
    <w:rsid w:val="008341BF"/>
    <w:rsid w:val="00835CD4"/>
    <w:rsid w:val="00853883"/>
    <w:rsid w:val="00856027"/>
    <w:rsid w:val="00861C24"/>
    <w:rsid w:val="00864FFF"/>
    <w:rsid w:val="0087511B"/>
    <w:rsid w:val="00877151"/>
    <w:rsid w:val="008820B8"/>
    <w:rsid w:val="00884871"/>
    <w:rsid w:val="00885043"/>
    <w:rsid w:val="008851C9"/>
    <w:rsid w:val="00885A3A"/>
    <w:rsid w:val="008905ED"/>
    <w:rsid w:val="00897D16"/>
    <w:rsid w:val="008A0689"/>
    <w:rsid w:val="008A396D"/>
    <w:rsid w:val="008A51A3"/>
    <w:rsid w:val="008D039D"/>
    <w:rsid w:val="008D3EC3"/>
    <w:rsid w:val="008D4D2D"/>
    <w:rsid w:val="008D5C55"/>
    <w:rsid w:val="008E71A3"/>
    <w:rsid w:val="00905DD4"/>
    <w:rsid w:val="0090791B"/>
    <w:rsid w:val="009257AB"/>
    <w:rsid w:val="00930F2A"/>
    <w:rsid w:val="00931058"/>
    <w:rsid w:val="0093105C"/>
    <w:rsid w:val="009365D9"/>
    <w:rsid w:val="00941C6E"/>
    <w:rsid w:val="00942795"/>
    <w:rsid w:val="009471B5"/>
    <w:rsid w:val="00950F68"/>
    <w:rsid w:val="00951620"/>
    <w:rsid w:val="00963EE9"/>
    <w:rsid w:val="00975310"/>
    <w:rsid w:val="009808D6"/>
    <w:rsid w:val="00995E1C"/>
    <w:rsid w:val="00996AE8"/>
    <w:rsid w:val="009970C7"/>
    <w:rsid w:val="009A14FA"/>
    <w:rsid w:val="009A1945"/>
    <w:rsid w:val="009B0AF5"/>
    <w:rsid w:val="009B68C0"/>
    <w:rsid w:val="009C1202"/>
    <w:rsid w:val="009C126E"/>
    <w:rsid w:val="009C201B"/>
    <w:rsid w:val="009C34B4"/>
    <w:rsid w:val="009D35FE"/>
    <w:rsid w:val="009E4ACE"/>
    <w:rsid w:val="009E592D"/>
    <w:rsid w:val="009E5CD4"/>
    <w:rsid w:val="009F0631"/>
    <w:rsid w:val="009F3367"/>
    <w:rsid w:val="00A05EE8"/>
    <w:rsid w:val="00A07143"/>
    <w:rsid w:val="00A0735F"/>
    <w:rsid w:val="00A207C9"/>
    <w:rsid w:val="00A2644F"/>
    <w:rsid w:val="00A32168"/>
    <w:rsid w:val="00A463C2"/>
    <w:rsid w:val="00A535E0"/>
    <w:rsid w:val="00A53AA0"/>
    <w:rsid w:val="00A74305"/>
    <w:rsid w:val="00A7442B"/>
    <w:rsid w:val="00A772B8"/>
    <w:rsid w:val="00A80BE5"/>
    <w:rsid w:val="00A82EEA"/>
    <w:rsid w:val="00A82F0A"/>
    <w:rsid w:val="00A839B8"/>
    <w:rsid w:val="00A8774D"/>
    <w:rsid w:val="00A93792"/>
    <w:rsid w:val="00AA5104"/>
    <w:rsid w:val="00AB625B"/>
    <w:rsid w:val="00AE0D16"/>
    <w:rsid w:val="00AE7C03"/>
    <w:rsid w:val="00AF51EE"/>
    <w:rsid w:val="00B01A22"/>
    <w:rsid w:val="00B143FE"/>
    <w:rsid w:val="00B26908"/>
    <w:rsid w:val="00B31A33"/>
    <w:rsid w:val="00B47685"/>
    <w:rsid w:val="00B5519B"/>
    <w:rsid w:val="00B70BF0"/>
    <w:rsid w:val="00B86A03"/>
    <w:rsid w:val="00B96446"/>
    <w:rsid w:val="00B9752F"/>
    <w:rsid w:val="00BB7267"/>
    <w:rsid w:val="00BC2DE8"/>
    <w:rsid w:val="00BD797E"/>
    <w:rsid w:val="00BD7F42"/>
    <w:rsid w:val="00BE2FA7"/>
    <w:rsid w:val="00BE5D8A"/>
    <w:rsid w:val="00BE6299"/>
    <w:rsid w:val="00BF40BE"/>
    <w:rsid w:val="00C03A6E"/>
    <w:rsid w:val="00C2134C"/>
    <w:rsid w:val="00C25C0A"/>
    <w:rsid w:val="00C36D20"/>
    <w:rsid w:val="00C45E1C"/>
    <w:rsid w:val="00C4749E"/>
    <w:rsid w:val="00C5061A"/>
    <w:rsid w:val="00C54D44"/>
    <w:rsid w:val="00C57459"/>
    <w:rsid w:val="00C6553C"/>
    <w:rsid w:val="00C672AC"/>
    <w:rsid w:val="00C7352F"/>
    <w:rsid w:val="00C76BC1"/>
    <w:rsid w:val="00C8703B"/>
    <w:rsid w:val="00C935A2"/>
    <w:rsid w:val="00CA5E54"/>
    <w:rsid w:val="00CA6F40"/>
    <w:rsid w:val="00CB07F3"/>
    <w:rsid w:val="00CB36FD"/>
    <w:rsid w:val="00CB4E42"/>
    <w:rsid w:val="00CB5E76"/>
    <w:rsid w:val="00CB5F1A"/>
    <w:rsid w:val="00CB7BEF"/>
    <w:rsid w:val="00CC4336"/>
    <w:rsid w:val="00CC78C6"/>
    <w:rsid w:val="00CE7F53"/>
    <w:rsid w:val="00CF3EA4"/>
    <w:rsid w:val="00CF534B"/>
    <w:rsid w:val="00D00ADF"/>
    <w:rsid w:val="00D07F41"/>
    <w:rsid w:val="00D17B33"/>
    <w:rsid w:val="00D27CE5"/>
    <w:rsid w:val="00D4678A"/>
    <w:rsid w:val="00D52AD3"/>
    <w:rsid w:val="00D6007B"/>
    <w:rsid w:val="00D634AC"/>
    <w:rsid w:val="00D66D2D"/>
    <w:rsid w:val="00D82EDA"/>
    <w:rsid w:val="00D8597F"/>
    <w:rsid w:val="00D96A91"/>
    <w:rsid w:val="00D973C1"/>
    <w:rsid w:val="00DA6897"/>
    <w:rsid w:val="00DC3343"/>
    <w:rsid w:val="00DC3FDD"/>
    <w:rsid w:val="00DC7082"/>
    <w:rsid w:val="00DE57A4"/>
    <w:rsid w:val="00DE680F"/>
    <w:rsid w:val="00DF1B13"/>
    <w:rsid w:val="00DF4685"/>
    <w:rsid w:val="00E0073C"/>
    <w:rsid w:val="00E0202F"/>
    <w:rsid w:val="00E022DC"/>
    <w:rsid w:val="00E02F65"/>
    <w:rsid w:val="00E12AF9"/>
    <w:rsid w:val="00E13B06"/>
    <w:rsid w:val="00E2338F"/>
    <w:rsid w:val="00E26B12"/>
    <w:rsid w:val="00E332B1"/>
    <w:rsid w:val="00E35746"/>
    <w:rsid w:val="00E508C1"/>
    <w:rsid w:val="00E518C2"/>
    <w:rsid w:val="00E57318"/>
    <w:rsid w:val="00E576E0"/>
    <w:rsid w:val="00E63437"/>
    <w:rsid w:val="00E83199"/>
    <w:rsid w:val="00E83AD7"/>
    <w:rsid w:val="00E86B76"/>
    <w:rsid w:val="00E924D3"/>
    <w:rsid w:val="00E9503B"/>
    <w:rsid w:val="00E96760"/>
    <w:rsid w:val="00EA2125"/>
    <w:rsid w:val="00EA4919"/>
    <w:rsid w:val="00EA74A8"/>
    <w:rsid w:val="00EB0853"/>
    <w:rsid w:val="00EC7A4C"/>
    <w:rsid w:val="00EC7B55"/>
    <w:rsid w:val="00ED1272"/>
    <w:rsid w:val="00ED3BE4"/>
    <w:rsid w:val="00EE1B12"/>
    <w:rsid w:val="00EE3F03"/>
    <w:rsid w:val="00EE6565"/>
    <w:rsid w:val="00EE6E37"/>
    <w:rsid w:val="00F04A83"/>
    <w:rsid w:val="00F0650E"/>
    <w:rsid w:val="00F17DD5"/>
    <w:rsid w:val="00F200A9"/>
    <w:rsid w:val="00F309D0"/>
    <w:rsid w:val="00F355E2"/>
    <w:rsid w:val="00F37513"/>
    <w:rsid w:val="00F37E9B"/>
    <w:rsid w:val="00F62211"/>
    <w:rsid w:val="00F708DD"/>
    <w:rsid w:val="00F75301"/>
    <w:rsid w:val="00F844B3"/>
    <w:rsid w:val="00F86CCC"/>
    <w:rsid w:val="00FA18E0"/>
    <w:rsid w:val="00FA6830"/>
    <w:rsid w:val="00FB3098"/>
    <w:rsid w:val="00FB3A0D"/>
    <w:rsid w:val="00FC3E59"/>
    <w:rsid w:val="00FC6DD5"/>
    <w:rsid w:val="00FC728A"/>
    <w:rsid w:val="00FD533E"/>
    <w:rsid w:val="01243479"/>
    <w:rsid w:val="01590799"/>
    <w:rsid w:val="018B2536"/>
    <w:rsid w:val="019B1885"/>
    <w:rsid w:val="01C8656E"/>
    <w:rsid w:val="01CA42D9"/>
    <w:rsid w:val="03852DB3"/>
    <w:rsid w:val="03CD1504"/>
    <w:rsid w:val="03EB0041"/>
    <w:rsid w:val="04812FF4"/>
    <w:rsid w:val="04CB0EAE"/>
    <w:rsid w:val="04FC2C90"/>
    <w:rsid w:val="04FE1566"/>
    <w:rsid w:val="05144932"/>
    <w:rsid w:val="05251E8B"/>
    <w:rsid w:val="067D3C6C"/>
    <w:rsid w:val="06B43C36"/>
    <w:rsid w:val="082844C5"/>
    <w:rsid w:val="088304A2"/>
    <w:rsid w:val="08A81670"/>
    <w:rsid w:val="08B51415"/>
    <w:rsid w:val="08C92C6F"/>
    <w:rsid w:val="09683E6B"/>
    <w:rsid w:val="0A23030E"/>
    <w:rsid w:val="0A6959FF"/>
    <w:rsid w:val="0B52252B"/>
    <w:rsid w:val="0B81489B"/>
    <w:rsid w:val="0C6B5009"/>
    <w:rsid w:val="0CC46B5C"/>
    <w:rsid w:val="0D170E08"/>
    <w:rsid w:val="0D7226BA"/>
    <w:rsid w:val="0DEF2508"/>
    <w:rsid w:val="0E7D4F01"/>
    <w:rsid w:val="0E994F73"/>
    <w:rsid w:val="0EDC1DBB"/>
    <w:rsid w:val="0F4A6F8F"/>
    <w:rsid w:val="100454E0"/>
    <w:rsid w:val="10391ACF"/>
    <w:rsid w:val="104A10F2"/>
    <w:rsid w:val="10F43B1C"/>
    <w:rsid w:val="11B64561"/>
    <w:rsid w:val="11C223C5"/>
    <w:rsid w:val="124A5B62"/>
    <w:rsid w:val="13022BFE"/>
    <w:rsid w:val="14E62EB1"/>
    <w:rsid w:val="14F52C04"/>
    <w:rsid w:val="15696485"/>
    <w:rsid w:val="1573186F"/>
    <w:rsid w:val="157E6E8C"/>
    <w:rsid w:val="172A2494"/>
    <w:rsid w:val="17B33FCA"/>
    <w:rsid w:val="17F74D2F"/>
    <w:rsid w:val="18626AAA"/>
    <w:rsid w:val="18796C85"/>
    <w:rsid w:val="18B75EF6"/>
    <w:rsid w:val="18B9730D"/>
    <w:rsid w:val="19263C5B"/>
    <w:rsid w:val="1AD95911"/>
    <w:rsid w:val="1B25277B"/>
    <w:rsid w:val="1B826BB2"/>
    <w:rsid w:val="1B895B36"/>
    <w:rsid w:val="1BF94C33"/>
    <w:rsid w:val="1C9E0350"/>
    <w:rsid w:val="1CD14783"/>
    <w:rsid w:val="1D4D024D"/>
    <w:rsid w:val="1D513BFD"/>
    <w:rsid w:val="1E2075B9"/>
    <w:rsid w:val="1E45511D"/>
    <w:rsid w:val="1F3474E7"/>
    <w:rsid w:val="1F4D74BD"/>
    <w:rsid w:val="1F5F4B76"/>
    <w:rsid w:val="209F312F"/>
    <w:rsid w:val="20BF4EDA"/>
    <w:rsid w:val="210242A2"/>
    <w:rsid w:val="21CB1BA6"/>
    <w:rsid w:val="228C092D"/>
    <w:rsid w:val="22C134A2"/>
    <w:rsid w:val="22CA3724"/>
    <w:rsid w:val="23534B45"/>
    <w:rsid w:val="236D1EAA"/>
    <w:rsid w:val="24962F0B"/>
    <w:rsid w:val="24EE577F"/>
    <w:rsid w:val="254A4C0D"/>
    <w:rsid w:val="26127E0F"/>
    <w:rsid w:val="269C4EE7"/>
    <w:rsid w:val="26D1041A"/>
    <w:rsid w:val="27517EFE"/>
    <w:rsid w:val="28A66A3F"/>
    <w:rsid w:val="29016827"/>
    <w:rsid w:val="29061992"/>
    <w:rsid w:val="296C5D93"/>
    <w:rsid w:val="2A1A7522"/>
    <w:rsid w:val="2A2A2917"/>
    <w:rsid w:val="2A652F1F"/>
    <w:rsid w:val="2A7D40AB"/>
    <w:rsid w:val="2AA1203E"/>
    <w:rsid w:val="2B1D5EB0"/>
    <w:rsid w:val="2B383131"/>
    <w:rsid w:val="2B6C1FB4"/>
    <w:rsid w:val="2BAA7D8D"/>
    <w:rsid w:val="2C2C21C5"/>
    <w:rsid w:val="2C6A6A2A"/>
    <w:rsid w:val="2D041B81"/>
    <w:rsid w:val="2D302053"/>
    <w:rsid w:val="2D671C61"/>
    <w:rsid w:val="2DB03708"/>
    <w:rsid w:val="2DC34C3D"/>
    <w:rsid w:val="2DCE2E82"/>
    <w:rsid w:val="2DE86941"/>
    <w:rsid w:val="2E0508AC"/>
    <w:rsid w:val="2E3062A9"/>
    <w:rsid w:val="2E68201F"/>
    <w:rsid w:val="2F5E0D3E"/>
    <w:rsid w:val="2F667069"/>
    <w:rsid w:val="2F776AAD"/>
    <w:rsid w:val="3020093A"/>
    <w:rsid w:val="30383375"/>
    <w:rsid w:val="305340B8"/>
    <w:rsid w:val="308B221C"/>
    <w:rsid w:val="31263DC6"/>
    <w:rsid w:val="31FC4E4D"/>
    <w:rsid w:val="321E464C"/>
    <w:rsid w:val="324873CC"/>
    <w:rsid w:val="32917D37"/>
    <w:rsid w:val="32F57621"/>
    <w:rsid w:val="333549FE"/>
    <w:rsid w:val="33772FE4"/>
    <w:rsid w:val="34437BDB"/>
    <w:rsid w:val="355B341F"/>
    <w:rsid w:val="355D4320"/>
    <w:rsid w:val="357C7BAD"/>
    <w:rsid w:val="36316661"/>
    <w:rsid w:val="36CA743F"/>
    <w:rsid w:val="37236A40"/>
    <w:rsid w:val="379325B8"/>
    <w:rsid w:val="37BA5A8A"/>
    <w:rsid w:val="37D265C0"/>
    <w:rsid w:val="387D5580"/>
    <w:rsid w:val="3884406E"/>
    <w:rsid w:val="389C3321"/>
    <w:rsid w:val="39431F29"/>
    <w:rsid w:val="39680118"/>
    <w:rsid w:val="398B5693"/>
    <w:rsid w:val="3A380B3D"/>
    <w:rsid w:val="3B1A1C19"/>
    <w:rsid w:val="3C7A187D"/>
    <w:rsid w:val="3CB048E6"/>
    <w:rsid w:val="3CBB7FF7"/>
    <w:rsid w:val="3CF91337"/>
    <w:rsid w:val="3D675F1D"/>
    <w:rsid w:val="3D714F54"/>
    <w:rsid w:val="3D72235E"/>
    <w:rsid w:val="3D8B13AE"/>
    <w:rsid w:val="3DA13216"/>
    <w:rsid w:val="3DF204C0"/>
    <w:rsid w:val="3DFA5A7A"/>
    <w:rsid w:val="3EC21CF6"/>
    <w:rsid w:val="3ED40B29"/>
    <w:rsid w:val="3EE16556"/>
    <w:rsid w:val="3EE71C7E"/>
    <w:rsid w:val="3F8507C9"/>
    <w:rsid w:val="3F8932F9"/>
    <w:rsid w:val="3FDD5239"/>
    <w:rsid w:val="40094CF4"/>
    <w:rsid w:val="410B5101"/>
    <w:rsid w:val="410E7DF5"/>
    <w:rsid w:val="413667C1"/>
    <w:rsid w:val="41D56ACC"/>
    <w:rsid w:val="426E7576"/>
    <w:rsid w:val="42FA7EA2"/>
    <w:rsid w:val="440B4D7C"/>
    <w:rsid w:val="44520F4B"/>
    <w:rsid w:val="44B9467B"/>
    <w:rsid w:val="4530683D"/>
    <w:rsid w:val="453B5B48"/>
    <w:rsid w:val="45605EB6"/>
    <w:rsid w:val="46287ACC"/>
    <w:rsid w:val="46400255"/>
    <w:rsid w:val="465B4103"/>
    <w:rsid w:val="46972C89"/>
    <w:rsid w:val="46EB3AD1"/>
    <w:rsid w:val="47745400"/>
    <w:rsid w:val="47A06E04"/>
    <w:rsid w:val="48733760"/>
    <w:rsid w:val="48D42179"/>
    <w:rsid w:val="48D66911"/>
    <w:rsid w:val="49023100"/>
    <w:rsid w:val="49150577"/>
    <w:rsid w:val="49A24A3A"/>
    <w:rsid w:val="49C06574"/>
    <w:rsid w:val="49D52BBA"/>
    <w:rsid w:val="49FA6002"/>
    <w:rsid w:val="4A005789"/>
    <w:rsid w:val="4A276176"/>
    <w:rsid w:val="4A351A72"/>
    <w:rsid w:val="4A732D09"/>
    <w:rsid w:val="4B0E2CEE"/>
    <w:rsid w:val="4B6D609C"/>
    <w:rsid w:val="4B804FCF"/>
    <w:rsid w:val="4BD8148B"/>
    <w:rsid w:val="4D0528C1"/>
    <w:rsid w:val="4D31744A"/>
    <w:rsid w:val="4D3F5066"/>
    <w:rsid w:val="4DE91705"/>
    <w:rsid w:val="4E614B18"/>
    <w:rsid w:val="4EAB0212"/>
    <w:rsid w:val="4EC232A0"/>
    <w:rsid w:val="4F0A4683"/>
    <w:rsid w:val="4F9569DF"/>
    <w:rsid w:val="503E1974"/>
    <w:rsid w:val="50A617F8"/>
    <w:rsid w:val="50B13FA1"/>
    <w:rsid w:val="519C19C0"/>
    <w:rsid w:val="51C66FBB"/>
    <w:rsid w:val="51CA5454"/>
    <w:rsid w:val="523506EA"/>
    <w:rsid w:val="52836543"/>
    <w:rsid w:val="53946DDC"/>
    <w:rsid w:val="53E13BA3"/>
    <w:rsid w:val="53F801A3"/>
    <w:rsid w:val="54024D17"/>
    <w:rsid w:val="54090EEF"/>
    <w:rsid w:val="54F07B82"/>
    <w:rsid w:val="550057C6"/>
    <w:rsid w:val="552177CB"/>
    <w:rsid w:val="55533AE1"/>
    <w:rsid w:val="562726FB"/>
    <w:rsid w:val="566D1EE9"/>
    <w:rsid w:val="56EC6FE2"/>
    <w:rsid w:val="570A6FB0"/>
    <w:rsid w:val="57982A8B"/>
    <w:rsid w:val="5821478C"/>
    <w:rsid w:val="58267771"/>
    <w:rsid w:val="58710CDA"/>
    <w:rsid w:val="58FB4C3E"/>
    <w:rsid w:val="592B7B2F"/>
    <w:rsid w:val="59881795"/>
    <w:rsid w:val="5A6543AA"/>
    <w:rsid w:val="5A6C075F"/>
    <w:rsid w:val="5A894FDC"/>
    <w:rsid w:val="5BDA78D1"/>
    <w:rsid w:val="5C0A0EC1"/>
    <w:rsid w:val="5C0F1185"/>
    <w:rsid w:val="5C317AF1"/>
    <w:rsid w:val="5C720726"/>
    <w:rsid w:val="5D3C7FD6"/>
    <w:rsid w:val="5D40666D"/>
    <w:rsid w:val="5DE939C2"/>
    <w:rsid w:val="5E5F35CB"/>
    <w:rsid w:val="5EBB3B06"/>
    <w:rsid w:val="5EFD31BA"/>
    <w:rsid w:val="5F8E2AB9"/>
    <w:rsid w:val="605977CA"/>
    <w:rsid w:val="60654339"/>
    <w:rsid w:val="60EB1FB1"/>
    <w:rsid w:val="61664EBD"/>
    <w:rsid w:val="61864AF9"/>
    <w:rsid w:val="61CE520B"/>
    <w:rsid w:val="62DC0142"/>
    <w:rsid w:val="630C4716"/>
    <w:rsid w:val="636D0BC5"/>
    <w:rsid w:val="63957BFB"/>
    <w:rsid w:val="63987DB6"/>
    <w:rsid w:val="64282053"/>
    <w:rsid w:val="64DC16C8"/>
    <w:rsid w:val="667F088E"/>
    <w:rsid w:val="66D45E0F"/>
    <w:rsid w:val="671017C2"/>
    <w:rsid w:val="67876E7D"/>
    <w:rsid w:val="67C517EC"/>
    <w:rsid w:val="67C903DF"/>
    <w:rsid w:val="680D0FD6"/>
    <w:rsid w:val="686F4893"/>
    <w:rsid w:val="689A0065"/>
    <w:rsid w:val="68EF2122"/>
    <w:rsid w:val="6920108A"/>
    <w:rsid w:val="69643993"/>
    <w:rsid w:val="6973011C"/>
    <w:rsid w:val="69A6750A"/>
    <w:rsid w:val="69AE1E7D"/>
    <w:rsid w:val="69BB2BB3"/>
    <w:rsid w:val="6A34663F"/>
    <w:rsid w:val="6C4E2D8B"/>
    <w:rsid w:val="6D330D9B"/>
    <w:rsid w:val="6D5415B2"/>
    <w:rsid w:val="6DE516A2"/>
    <w:rsid w:val="6E5841AE"/>
    <w:rsid w:val="6E8B7890"/>
    <w:rsid w:val="6EC424EB"/>
    <w:rsid w:val="6F182FCF"/>
    <w:rsid w:val="70CC61FB"/>
    <w:rsid w:val="70F11368"/>
    <w:rsid w:val="719A7443"/>
    <w:rsid w:val="71D96851"/>
    <w:rsid w:val="71DF678A"/>
    <w:rsid w:val="71EC4E6B"/>
    <w:rsid w:val="72052D4B"/>
    <w:rsid w:val="721930DC"/>
    <w:rsid w:val="724A08EC"/>
    <w:rsid w:val="729310C0"/>
    <w:rsid w:val="74393E09"/>
    <w:rsid w:val="74E076AB"/>
    <w:rsid w:val="761C1A82"/>
    <w:rsid w:val="76461041"/>
    <w:rsid w:val="766905E7"/>
    <w:rsid w:val="76786A3F"/>
    <w:rsid w:val="76810AB6"/>
    <w:rsid w:val="76DE2964"/>
    <w:rsid w:val="76E6327B"/>
    <w:rsid w:val="77487530"/>
    <w:rsid w:val="77815CE8"/>
    <w:rsid w:val="77A343BD"/>
    <w:rsid w:val="77A83D22"/>
    <w:rsid w:val="78755F88"/>
    <w:rsid w:val="78A05A4B"/>
    <w:rsid w:val="78A5685F"/>
    <w:rsid w:val="78C14381"/>
    <w:rsid w:val="7908613C"/>
    <w:rsid w:val="79184E45"/>
    <w:rsid w:val="793E7095"/>
    <w:rsid w:val="79BE194F"/>
    <w:rsid w:val="79C825FF"/>
    <w:rsid w:val="7A387F78"/>
    <w:rsid w:val="7A414AA2"/>
    <w:rsid w:val="7AA54440"/>
    <w:rsid w:val="7AA74B9D"/>
    <w:rsid w:val="7ADA662B"/>
    <w:rsid w:val="7B2263AB"/>
    <w:rsid w:val="7B76209B"/>
    <w:rsid w:val="7BB552A5"/>
    <w:rsid w:val="7BEA6CEA"/>
    <w:rsid w:val="7C123E1E"/>
    <w:rsid w:val="7C645222"/>
    <w:rsid w:val="7C8E6A63"/>
    <w:rsid w:val="7C91134B"/>
    <w:rsid w:val="7CA83330"/>
    <w:rsid w:val="7CEE625E"/>
    <w:rsid w:val="7D494FCF"/>
    <w:rsid w:val="7D9E6DAA"/>
    <w:rsid w:val="7DD32DF0"/>
    <w:rsid w:val="7E7B048A"/>
    <w:rsid w:val="7EAB7AFD"/>
    <w:rsid w:val="7ED66C85"/>
    <w:rsid w:val="7EEC70E0"/>
    <w:rsid w:val="7FB94245"/>
    <w:rsid w:val="7FF02C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5">
    <w:name w:val="Default Paragraph Font"/>
    <w:link w:val="16"/>
    <w:semiHidden/>
    <w:unhideWhenUsed/>
    <w:qFormat/>
    <w:uiPriority w:val="1"/>
    <w:rPr>
      <w:rFonts w:ascii="Verdana" w:hAnsi="Verdana" w:eastAsia="仿宋_GB2312" w:cs="Verdana"/>
      <w:kern w:val="0"/>
      <w:sz w:val="24"/>
      <w:szCs w:val="24"/>
      <w:lang w:eastAsia="en-US"/>
    </w:rPr>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semiHidden/>
    <w:unhideWhenUsed/>
    <w:qFormat/>
    <w:uiPriority w:val="39"/>
    <w:pPr>
      <w:ind w:left="1680" w:leftChars="800"/>
    </w:pPr>
  </w:style>
  <w:style w:type="paragraph" w:styleId="4">
    <w:name w:val="Normal Indent"/>
    <w:basedOn w:val="1"/>
    <w:unhideWhenUsed/>
    <w:qFormat/>
    <w:uiPriority w:val="0"/>
    <w:pPr>
      <w:ind w:firstLine="420" w:firstLineChars="200"/>
    </w:pPr>
  </w:style>
  <w:style w:type="paragraph" w:styleId="5">
    <w:name w:val="Body Text Indent"/>
    <w:basedOn w:val="1"/>
    <w:unhideWhenUsed/>
    <w:qFormat/>
    <w:uiPriority w:val="99"/>
    <w:pPr>
      <w:ind w:firstLine="420"/>
    </w:pPr>
    <w:rPr>
      <w:sz w:val="28"/>
      <w:szCs w:val="20"/>
    </w:rPr>
  </w:style>
  <w:style w:type="paragraph" w:styleId="6">
    <w:name w:val="endnote text"/>
    <w:basedOn w:val="1"/>
    <w:unhideWhenUsed/>
    <w:qFormat/>
    <w:uiPriority w:val="0"/>
    <w:pPr>
      <w:snapToGrid w:val="0"/>
      <w:jc w:val="left"/>
    </w:pPr>
  </w:style>
  <w:style w:type="paragraph" w:styleId="7">
    <w:name w:val="Balloon Text"/>
    <w:basedOn w:val="1"/>
    <w:semiHidden/>
    <w:qFormat/>
    <w:uiPriority w:val="0"/>
    <w:rPr>
      <w:sz w:val="18"/>
      <w:szCs w:val="18"/>
    </w:rPr>
  </w:style>
  <w:style w:type="paragraph" w:styleId="8">
    <w:name w:val="footer"/>
    <w:basedOn w:val="1"/>
    <w:next w:val="9"/>
    <w:qFormat/>
    <w:uiPriority w:val="0"/>
    <w:pPr>
      <w:tabs>
        <w:tab w:val="center" w:pos="4153"/>
        <w:tab w:val="right" w:pos="8306"/>
      </w:tabs>
      <w:snapToGrid w:val="0"/>
      <w:jc w:val="left"/>
    </w:pPr>
    <w:rPr>
      <w:sz w:val="18"/>
    </w:rPr>
  </w:style>
  <w:style w:type="paragraph" w:customStyle="1" w:styleId="9">
    <w:name w:val="索引 51"/>
    <w:basedOn w:val="1"/>
    <w:next w:val="1"/>
    <w:qFormat/>
    <w:uiPriority w:val="0"/>
    <w:pPr>
      <w:ind w:left="1680"/>
    </w:p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next w:val="1"/>
    <w:qFormat/>
    <w:uiPriority w:val="0"/>
    <w:pPr>
      <w:spacing w:before="100" w:beforeAutospacing="1" w:after="100" w:afterAutospacing="1"/>
    </w:pPr>
    <w:rPr>
      <w:rFonts w:eastAsia="宋体"/>
      <w:kern w:val="0"/>
      <w:sz w:val="24"/>
    </w:rPr>
  </w:style>
  <w:style w:type="paragraph" w:styleId="12">
    <w:name w:val="Body Text First Indent 2"/>
    <w:basedOn w:val="5"/>
    <w:unhideWhenUsed/>
    <w:qFormat/>
    <w:uiPriority w:val="99"/>
    <w:pPr>
      <w:ind w:firstLineChars="200"/>
    </w:pPr>
  </w:style>
  <w:style w:type="table" w:styleId="14">
    <w:name w:val="Table Grid"/>
    <w:basedOn w:val="13"/>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Char Char Char Char Char Char Char Char Char Char Char Char Char Char Char Char Char Char Char Char Char Char Char Char Char Char Char Char Char Char Char Char Char"/>
    <w:basedOn w:val="1"/>
    <w:link w:val="15"/>
    <w:qFormat/>
    <w:uiPriority w:val="0"/>
    <w:pPr>
      <w:widowControl/>
      <w:spacing w:after="160" w:afterLines="0" w:line="240" w:lineRule="exact"/>
      <w:jc w:val="left"/>
    </w:pPr>
    <w:rPr>
      <w:rFonts w:ascii="Verdana" w:hAnsi="Verdana" w:eastAsia="仿宋_GB2312" w:cs="Verdana"/>
      <w:kern w:val="0"/>
      <w:sz w:val="24"/>
      <w:szCs w:val="24"/>
      <w:lang w:eastAsia="en-US"/>
    </w:rPr>
  </w:style>
  <w:style w:type="character" w:styleId="17">
    <w:name w:val="Strong"/>
    <w:basedOn w:val="15"/>
    <w:qFormat/>
    <w:uiPriority w:val="0"/>
    <w:rPr>
      <w:b/>
    </w:rPr>
  </w:style>
  <w:style w:type="character" w:styleId="18">
    <w:name w:val="page number"/>
    <w:basedOn w:val="15"/>
    <w:qFormat/>
    <w:uiPriority w:val="0"/>
  </w:style>
  <w:style w:type="character" w:styleId="19">
    <w:name w:val="Hyperlink"/>
    <w:unhideWhenUsed/>
    <w:qFormat/>
    <w:uiPriority w:val="99"/>
    <w:rPr>
      <w:color w:val="0000FF"/>
      <w:u w:val="single"/>
    </w:rPr>
  </w:style>
  <w:style w:type="paragraph" w:customStyle="1" w:styleId="20">
    <w:name w:val="Body Text First Indent1"/>
    <w:basedOn w:val="2"/>
    <w:qFormat/>
    <w:uiPriority w:val="0"/>
  </w:style>
  <w:style w:type="paragraph" w:customStyle="1" w:styleId="21">
    <w:name w:val="Char Char Char Char Char Char Char"/>
    <w:basedOn w:val="1"/>
    <w:semiHidden/>
    <w:qFormat/>
    <w:uiPriority w:val="0"/>
  </w:style>
  <w:style w:type="paragraph" w:customStyle="1" w:styleId="22">
    <w:name w:val="样式 方正仿宋_GBK 四号 顶端: (单实线 自动设置  0.75 磅 行宽) 底端: (单实线 自动设置  0..."/>
    <w:basedOn w:val="1"/>
    <w:qFormat/>
    <w:uiPriority w:val="0"/>
    <w:pPr>
      <w:spacing w:line="594" w:lineRule="exact"/>
      <w:ind w:firstLine="280" w:firstLineChars="100"/>
    </w:pPr>
    <w:rPr>
      <w:rFonts w:ascii="方正仿宋_GBK" w:hAnsi="宋体" w:cs="宋体"/>
      <w:sz w:val="28"/>
    </w:rPr>
  </w:style>
  <w:style w:type="character" w:customStyle="1" w:styleId="23">
    <w:name w:val="ca-01"/>
    <w:basedOn w:val="15"/>
    <w:qFormat/>
    <w:uiPriority w:val="0"/>
    <w:rPr>
      <w:rFonts w:hint="eastAsia" w:ascii="方正小标宋_GBK" w:eastAsia="方正小标宋_GBK"/>
      <w:sz w:val="44"/>
      <w:szCs w:val="44"/>
    </w:rPr>
  </w:style>
  <w:style w:type="character" w:customStyle="1" w:styleId="24">
    <w:name w:val="font11"/>
    <w:basedOn w:val="15"/>
    <w:qFormat/>
    <w:uiPriority w:val="0"/>
    <w:rPr>
      <w:rFonts w:ascii="黑体" w:eastAsia="黑体" w:cs="黑体"/>
      <w:color w:val="000000"/>
      <w:sz w:val="48"/>
      <w:szCs w:val="48"/>
      <w:u w:val="none"/>
    </w:rPr>
  </w:style>
  <w:style w:type="character" w:customStyle="1" w:styleId="25">
    <w:name w:val="font51"/>
    <w:basedOn w:val="15"/>
    <w:qFormat/>
    <w:uiPriority w:val="0"/>
    <w:rPr>
      <w:rFonts w:hint="eastAsia" w:ascii="仿宋_GB2312" w:eastAsia="仿宋_GB2312" w:cs="仿宋_GB2312"/>
      <w:color w:val="000000"/>
      <w:sz w:val="48"/>
      <w:szCs w:val="48"/>
      <w:u w:val="none"/>
    </w:rPr>
  </w:style>
  <w:style w:type="paragraph" w:styleId="26">
    <w:name w:val="List Paragraph"/>
    <w:basedOn w:val="1"/>
    <w:qFormat/>
    <w:uiPriority w:val="34"/>
    <w:pPr>
      <w:ind w:firstLine="420" w:firstLineChars="200"/>
    </w:pPr>
    <w:rPr>
      <w:szCs w:val="22"/>
    </w:rPr>
  </w:style>
  <w:style w:type="character" w:customStyle="1" w:styleId="27">
    <w:name w:val="td41"/>
    <w:basedOn w:val="15"/>
    <w:qFormat/>
    <w:uiPriority w:val="0"/>
    <w:rPr>
      <w:b/>
      <w:color w:val="00008B"/>
      <w:sz w:val="39"/>
      <w:szCs w:val="39"/>
      <w:shd w:val="clear" w:fill="FFFFFF"/>
    </w:rPr>
  </w:style>
  <w:style w:type="character" w:customStyle="1" w:styleId="28">
    <w:name w:val="font61"/>
    <w:basedOn w:val="15"/>
    <w:qFormat/>
    <w:uiPriority w:val="0"/>
    <w:rPr>
      <w:rFonts w:hint="default" w:ascii="Calibri" w:hAnsi="Calibri" w:cs="Calibri"/>
      <w:color w:val="FF0000"/>
      <w:sz w:val="22"/>
      <w:szCs w:val="22"/>
      <w:u w:val="none"/>
    </w:rPr>
  </w:style>
  <w:style w:type="character" w:customStyle="1" w:styleId="29">
    <w:name w:val="font01"/>
    <w:basedOn w:val="15"/>
    <w:qFormat/>
    <w:uiPriority w:val="0"/>
    <w:rPr>
      <w:rFonts w:hint="default" w:ascii="Calibri" w:hAnsi="Calibri" w:cs="Calibri"/>
      <w:color w:val="FF0000"/>
      <w:sz w:val="22"/>
      <w:szCs w:val="22"/>
      <w:u w:val="none"/>
    </w:rPr>
  </w:style>
  <w:style w:type="character" w:customStyle="1" w:styleId="30">
    <w:name w:val="NormalCharacter"/>
    <w:qFormat/>
    <w:uiPriority w:val="0"/>
  </w:style>
  <w:style w:type="paragraph" w:customStyle="1" w:styleId="31">
    <w:name w:val="正文 B"/>
    <w:next w:val="10"/>
    <w:qFormat/>
    <w:uiPriority w:val="99"/>
    <w:pPr>
      <w:widowControl w:val="0"/>
      <w:jc w:val="both"/>
    </w:pPr>
    <w:rPr>
      <w:rFonts w:ascii="Calibri" w:hAnsi="Calibri" w:eastAsia="宋体" w:cs="Calibri"/>
      <w:color w:val="000000"/>
      <w:kern w:val="2"/>
      <w:sz w:val="21"/>
      <w:szCs w:val="21"/>
      <w:u w:color="000000"/>
      <w:lang w:val="en-US" w:eastAsia="zh-CN" w:bidi="ar-SA"/>
    </w:rPr>
  </w:style>
  <w:style w:type="character" w:customStyle="1" w:styleId="32">
    <w:name w:val="font31"/>
    <w:basedOn w:val="15"/>
    <w:qFormat/>
    <w:uiPriority w:val="0"/>
    <w:rPr>
      <w:rFonts w:ascii="仿宋" w:hAnsi="仿宋" w:eastAsia="仿宋" w:cs="仿宋"/>
      <w:b/>
      <w:bCs/>
      <w:color w:val="000000"/>
      <w:sz w:val="32"/>
      <w:szCs w:val="32"/>
      <w:u w:val="none"/>
    </w:rPr>
  </w:style>
  <w:style w:type="character" w:customStyle="1" w:styleId="33">
    <w:name w:val="font91"/>
    <w:basedOn w:val="15"/>
    <w:qFormat/>
    <w:uiPriority w:val="0"/>
    <w:rPr>
      <w:rFonts w:hint="eastAsia" w:ascii="仿宋" w:hAnsi="仿宋" w:eastAsia="仿宋" w:cs="仿宋"/>
      <w:b/>
      <w:bCs/>
      <w:color w:val="000000"/>
      <w:sz w:val="28"/>
      <w:szCs w:val="28"/>
      <w:u w:val="none"/>
    </w:rPr>
  </w:style>
  <w:style w:type="character" w:customStyle="1" w:styleId="34">
    <w:name w:val="font101"/>
    <w:basedOn w:val="15"/>
    <w:qFormat/>
    <w:uiPriority w:val="0"/>
    <w:rPr>
      <w:rFonts w:hint="eastAsia" w:ascii="仿宋" w:hAnsi="仿宋" w:eastAsia="仿宋" w:cs="仿宋"/>
      <w:color w:val="000000"/>
      <w:sz w:val="28"/>
      <w:szCs w:val="28"/>
      <w:u w:val="none"/>
    </w:rPr>
  </w:style>
  <w:style w:type="character" w:customStyle="1" w:styleId="35">
    <w:name w:val="font81"/>
    <w:basedOn w:val="15"/>
    <w:qFormat/>
    <w:uiPriority w:val="0"/>
    <w:rPr>
      <w:rFonts w:ascii="黑体" w:hAnsi="宋体" w:eastAsia="黑体" w:cs="黑体"/>
      <w:b/>
      <w:bCs/>
      <w:color w:val="000000"/>
      <w:sz w:val="28"/>
      <w:szCs w:val="28"/>
      <w:u w:val="none"/>
    </w:rPr>
  </w:style>
  <w:style w:type="character" w:customStyle="1" w:styleId="36">
    <w:name w:val="font112"/>
    <w:basedOn w:val="15"/>
    <w:qFormat/>
    <w:uiPriority w:val="0"/>
    <w:rPr>
      <w:rFonts w:hint="eastAsia" w:ascii="黑体" w:hAnsi="宋体" w:eastAsia="黑体" w:cs="黑体"/>
      <w:color w:val="000000"/>
      <w:sz w:val="28"/>
      <w:szCs w:val="28"/>
      <w:u w:val="none"/>
    </w:rPr>
  </w:style>
  <w:style w:type="character" w:customStyle="1" w:styleId="37">
    <w:name w:val="font121"/>
    <w:basedOn w:val="15"/>
    <w:qFormat/>
    <w:uiPriority w:val="0"/>
    <w:rPr>
      <w:rFonts w:hint="eastAsia" w:ascii="宋体" w:hAnsi="宋体" w:eastAsia="宋体" w:cs="宋体"/>
      <w:color w:val="000000"/>
      <w:sz w:val="28"/>
      <w:szCs w:val="2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双石委发〔2012〕</Template>
  <Pages>10</Pages>
  <Words>3439</Words>
  <Characters>3476</Characters>
  <Lines>1</Lines>
  <Paragraphs>1</Paragraphs>
  <TotalTime>0</TotalTime>
  <ScaleCrop>false</ScaleCrop>
  <LinksUpToDate>false</LinksUpToDate>
  <CharactersWithSpaces>3554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2016-04-21T03:14:00Z</dcterms:created>
  <dc:creator>罗畅</dc:creator>
  <cp:lastModifiedBy>Grausam</cp:lastModifiedBy>
  <cp:lastPrinted>2021-08-06T06:59:00Z</cp:lastPrinted>
  <dcterms:modified xsi:type="dcterms:W3CDTF">2022-09-19T06:36:09Z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KSOSaveFontToCloudKey">
    <vt:lpwstr>360006452_btnclosed</vt:lpwstr>
  </property>
  <property fmtid="{D5CDD505-2E9C-101B-9397-08002B2CF9AE}" pid="4" name="ICV">
    <vt:lpwstr>43A598C613854A38BA05238EAB6FA3F7</vt:lpwstr>
  </property>
</Properties>
</file>