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0" w:firstLineChars="0"/>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val="0"/>
        <w:spacing w:line="600"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重庆市永川区住房和城乡建设委员会</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重庆市永川区民政局</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关于加强廉租住房保障家庭动态管理工作的</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通知</w:t>
      </w:r>
    </w:p>
    <w:p>
      <w:pPr>
        <w:pStyle w:val="2"/>
        <w:keepNext w:val="0"/>
        <w:keepLines w:val="0"/>
        <w:pageBreakBefore w:val="0"/>
        <w:widowControl w:val="0"/>
        <w:kinsoku/>
        <w:wordWrap/>
        <w:overflowPunct/>
        <w:topLinePunct w:val="0"/>
        <w:autoSpaceDE/>
        <w:autoSpaceDN/>
        <w:bidi w:val="0"/>
        <w:adjustRightInd w:val="0"/>
        <w:snapToGrid w:val="0"/>
        <w:spacing w:line="600" w:lineRule="exact"/>
        <w:jc w:val="center"/>
        <w:textAlignment w:val="baseline"/>
        <w:rPr>
          <w:rFonts w:hint="default" w:ascii="Times New Roman" w:hAnsi="Times New Roman" w:cs="Times New Roman"/>
        </w:rPr>
      </w:pPr>
      <w:r>
        <w:rPr>
          <w:rFonts w:hint="default" w:ascii="Times New Roman" w:hAnsi="Times New Roman" w:cs="Times New Roman"/>
        </w:rPr>
        <w:t>永住建委〔2019〕169号</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cs="Times New Roman"/>
          <w:szCs w:val="32"/>
        </w:rPr>
      </w:pP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600" w:lineRule="exact"/>
        <w:ind w:left="0" w:right="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各镇人民政府、街道办事处：</w:t>
      </w:r>
    </w:p>
    <w:p>
      <w:pPr>
        <w:pStyle w:val="6"/>
        <w:keepNext w:val="0"/>
        <w:keepLines w:val="0"/>
        <w:pageBreakBefore w:val="0"/>
        <w:widowControl w:val="0"/>
        <w:suppressLineNumbers w:val="0"/>
        <w:shd w:val="clear" w:fill="FFFFFF"/>
        <w:kinsoku/>
        <w:wordWrap/>
        <w:topLinePunct w:val="0"/>
        <w:autoSpaceDE/>
        <w:autoSpaceDN/>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000000"/>
          <w:kern w:val="0"/>
          <w:sz w:val="32"/>
          <w:szCs w:val="32"/>
          <w:shd w:val="clear" w:fill="FFFFFF"/>
        </w:rPr>
      </w:pPr>
      <w:r>
        <w:rPr>
          <w:rFonts w:hint="default" w:ascii="Times New Roman" w:hAnsi="Times New Roman" w:eastAsia="方正仿宋_GBK" w:cs="Times New Roman"/>
          <w:color w:val="000000"/>
          <w:kern w:val="0"/>
          <w:sz w:val="32"/>
          <w:szCs w:val="32"/>
          <w:shd w:val="clear" w:fill="FFFFFF"/>
          <w:lang w:val="en-US" w:eastAsia="zh-CN" w:bidi="ar"/>
        </w:rPr>
        <w:t>按照《住房城乡建设部、财政部、国家发展改革委关于公共租赁住房和廉租住房并轨运行的通知》（建保〔2013〕178号）、《重庆市人民政府办公厅关于调整城镇廉租住房保障家庭收入线标准的通知》（渝府办发〔2016〕77号）精神，为进一步规范全区廉租住房保障家庭动态管理工作，经区政府领导同意，现就有关事项通知如下：</w:t>
      </w:r>
    </w:p>
    <w:p>
      <w:pPr>
        <w:pStyle w:val="6"/>
        <w:keepNext w:val="0"/>
        <w:keepLines w:val="0"/>
        <w:pageBreakBefore w:val="0"/>
        <w:widowControl w:val="0"/>
        <w:suppressLineNumbers w:val="0"/>
        <w:shd w:val="clear" w:fill="FFFFFF"/>
        <w:kinsoku/>
        <w:wordWrap/>
        <w:topLinePunct w:val="0"/>
        <w:autoSpaceDE/>
        <w:autoSpaceDN/>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黑体_GBK" w:cs="Times New Roman"/>
          <w:color w:val="000000"/>
          <w:kern w:val="0"/>
          <w:sz w:val="32"/>
          <w:szCs w:val="32"/>
          <w:shd w:val="clear" w:fill="FFFFFF"/>
        </w:rPr>
      </w:pPr>
      <w:r>
        <w:rPr>
          <w:rFonts w:hint="default" w:ascii="Times New Roman" w:hAnsi="Times New Roman" w:eastAsia="方正黑体_GBK" w:cs="Times New Roman"/>
          <w:color w:val="000000"/>
          <w:kern w:val="0"/>
          <w:sz w:val="32"/>
          <w:szCs w:val="32"/>
          <w:shd w:val="clear" w:fill="FFFFFF"/>
          <w:lang w:val="en-US" w:eastAsia="zh-CN" w:bidi="ar"/>
        </w:rPr>
        <w:t>一、动态管理内容</w:t>
      </w:r>
    </w:p>
    <w:p>
      <w:pPr>
        <w:pStyle w:val="6"/>
        <w:keepNext w:val="0"/>
        <w:keepLines w:val="0"/>
        <w:pageBreakBefore w:val="0"/>
        <w:widowControl w:val="0"/>
        <w:suppressLineNumbers w:val="0"/>
        <w:shd w:val="clear" w:fill="FFFFFF"/>
        <w:kinsoku/>
        <w:wordWrap/>
        <w:topLinePunct w:val="0"/>
        <w:autoSpaceDE/>
        <w:autoSpaceDN/>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000000"/>
          <w:kern w:val="0"/>
          <w:sz w:val="32"/>
          <w:szCs w:val="32"/>
          <w:shd w:val="clear" w:fill="FFFFFF"/>
        </w:rPr>
      </w:pPr>
      <w:r>
        <w:rPr>
          <w:rFonts w:hint="default" w:ascii="Times New Roman" w:hAnsi="Times New Roman" w:eastAsia="方正仿宋_GBK" w:cs="Times New Roman"/>
          <w:color w:val="000000"/>
          <w:kern w:val="0"/>
          <w:sz w:val="32"/>
          <w:szCs w:val="32"/>
          <w:shd w:val="clear" w:fill="FFFFFF"/>
          <w:lang w:val="en-US" w:eastAsia="zh-CN" w:bidi="ar"/>
        </w:rPr>
        <w:t>廉租住房保障家庭的房屋租住情况、家庭人口、婚姻、收入、财产及消费支出等情况的变化。</w:t>
      </w:r>
    </w:p>
    <w:p>
      <w:pPr>
        <w:pStyle w:val="6"/>
        <w:keepNext w:val="0"/>
        <w:keepLines w:val="0"/>
        <w:pageBreakBefore w:val="0"/>
        <w:widowControl w:val="0"/>
        <w:suppressLineNumbers w:val="0"/>
        <w:shd w:val="clear" w:fill="FFFFFF"/>
        <w:kinsoku/>
        <w:wordWrap/>
        <w:topLinePunct w:val="0"/>
        <w:autoSpaceDE/>
        <w:autoSpaceDN/>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黑体_GBK" w:cs="Times New Roman"/>
          <w:color w:val="000000"/>
          <w:kern w:val="0"/>
          <w:sz w:val="32"/>
          <w:szCs w:val="32"/>
          <w:shd w:val="clear" w:fill="FFFFFF"/>
        </w:rPr>
      </w:pPr>
      <w:r>
        <w:rPr>
          <w:rFonts w:hint="default" w:ascii="Times New Roman" w:hAnsi="Times New Roman" w:eastAsia="方正黑体_GBK" w:cs="Times New Roman"/>
          <w:color w:val="000000"/>
          <w:kern w:val="0"/>
          <w:sz w:val="32"/>
          <w:szCs w:val="32"/>
          <w:shd w:val="clear" w:fill="FFFFFF"/>
          <w:lang w:val="en-US" w:eastAsia="zh-CN" w:bidi="ar"/>
        </w:rPr>
        <w:t>二、动态管理方式</w:t>
      </w:r>
    </w:p>
    <w:p>
      <w:pPr>
        <w:pStyle w:val="6"/>
        <w:keepNext w:val="0"/>
        <w:keepLines w:val="0"/>
        <w:pageBreakBefore w:val="0"/>
        <w:widowControl w:val="0"/>
        <w:suppressLineNumbers w:val="0"/>
        <w:shd w:val="clear" w:fill="FFFFFF"/>
        <w:kinsoku/>
        <w:wordWrap/>
        <w:topLinePunct w:val="0"/>
        <w:autoSpaceDE/>
        <w:autoSpaceDN/>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楷体_GBK" w:cs="Times New Roman"/>
          <w:kern w:val="0"/>
          <w:sz w:val="32"/>
          <w:szCs w:val="32"/>
          <w:shd w:val="clear" w:fill="FFFFFF"/>
        </w:rPr>
      </w:pPr>
      <w:r>
        <w:rPr>
          <w:rFonts w:hint="default" w:ascii="Times New Roman" w:hAnsi="Times New Roman" w:eastAsia="方正楷体_GBK" w:cs="Times New Roman"/>
          <w:kern w:val="0"/>
          <w:sz w:val="32"/>
          <w:szCs w:val="32"/>
          <w:shd w:val="clear" w:fill="FFFFFF"/>
          <w:lang w:val="en-US" w:eastAsia="zh-CN" w:bidi="ar"/>
        </w:rPr>
        <w:t>（一）复核期限</w:t>
      </w:r>
    </w:p>
    <w:p>
      <w:pPr>
        <w:pStyle w:val="6"/>
        <w:keepNext w:val="0"/>
        <w:keepLines w:val="0"/>
        <w:pageBreakBefore w:val="0"/>
        <w:widowControl w:val="0"/>
        <w:suppressLineNumbers w:val="0"/>
        <w:shd w:val="clear" w:fill="FFFFFF"/>
        <w:kinsoku/>
        <w:wordWrap/>
        <w:topLinePunct w:val="0"/>
        <w:autoSpaceDE/>
        <w:autoSpaceDN/>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000000"/>
          <w:kern w:val="0"/>
          <w:sz w:val="32"/>
          <w:szCs w:val="32"/>
          <w:shd w:val="clear" w:fill="FFFFFF"/>
        </w:rPr>
      </w:pPr>
      <w:r>
        <w:rPr>
          <w:rFonts w:hint="default" w:ascii="Times New Roman" w:hAnsi="Times New Roman" w:eastAsia="方正仿宋_GBK" w:cs="Times New Roman"/>
          <w:color w:val="000000"/>
          <w:kern w:val="0"/>
          <w:sz w:val="32"/>
          <w:szCs w:val="32"/>
          <w:shd w:val="clear" w:fill="FFFFFF"/>
          <w:lang w:val="en-US" w:eastAsia="zh-CN" w:bidi="ar"/>
        </w:rPr>
        <w:t>廉租住房保障家庭原则上每年至少复核一次。</w:t>
      </w:r>
    </w:p>
    <w:p>
      <w:pPr>
        <w:pStyle w:val="6"/>
        <w:keepNext w:val="0"/>
        <w:keepLines w:val="0"/>
        <w:pageBreakBefore w:val="0"/>
        <w:widowControl w:val="0"/>
        <w:suppressLineNumbers w:val="0"/>
        <w:shd w:val="clear" w:fill="FFFFFF"/>
        <w:kinsoku/>
        <w:wordWrap/>
        <w:topLinePunct w:val="0"/>
        <w:autoSpaceDE/>
        <w:autoSpaceDN/>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楷体_GBK" w:cs="Times New Roman"/>
          <w:kern w:val="0"/>
          <w:sz w:val="32"/>
          <w:szCs w:val="32"/>
          <w:shd w:val="clear" w:fill="FFFFFF"/>
        </w:rPr>
      </w:pPr>
      <w:r>
        <w:rPr>
          <w:rFonts w:hint="default" w:ascii="Times New Roman" w:hAnsi="Times New Roman" w:eastAsia="方正楷体_GBK" w:cs="Times New Roman"/>
          <w:kern w:val="0"/>
          <w:sz w:val="32"/>
          <w:szCs w:val="32"/>
          <w:shd w:val="clear" w:fill="FFFFFF"/>
          <w:lang w:val="en-US" w:eastAsia="zh-CN" w:bidi="ar"/>
        </w:rPr>
        <w:t>（二）复核方式</w:t>
      </w:r>
    </w:p>
    <w:p>
      <w:pPr>
        <w:pStyle w:val="6"/>
        <w:keepNext w:val="0"/>
        <w:keepLines w:val="0"/>
        <w:pageBreakBefore w:val="0"/>
        <w:widowControl w:val="0"/>
        <w:suppressLineNumbers w:val="0"/>
        <w:shd w:val="clear" w:fill="FFFFFF"/>
        <w:kinsoku/>
        <w:wordWrap/>
        <w:topLinePunct w:val="0"/>
        <w:autoSpaceDE/>
        <w:autoSpaceDN/>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000000"/>
          <w:kern w:val="0"/>
          <w:sz w:val="32"/>
          <w:szCs w:val="32"/>
          <w:shd w:val="clear" w:fill="FFFFFF"/>
        </w:rPr>
      </w:pPr>
      <w:r>
        <w:rPr>
          <w:rFonts w:hint="default" w:ascii="Times New Roman" w:hAnsi="Times New Roman" w:eastAsia="方正仿宋_GBK" w:cs="Times New Roman"/>
          <w:color w:val="000000"/>
          <w:kern w:val="0"/>
          <w:sz w:val="32"/>
          <w:szCs w:val="32"/>
          <w:shd w:val="clear" w:fill="FFFFFF"/>
          <w:lang w:val="en-US" w:eastAsia="zh-CN" w:bidi="ar"/>
        </w:rPr>
        <w:t>采取廉租住房保障家庭主动申报并在复核期限内提出续保申请和镇（街道）、有关社会救助经办机构动态复核相结合的方式。</w:t>
      </w:r>
    </w:p>
    <w:p>
      <w:pPr>
        <w:pStyle w:val="6"/>
        <w:keepNext w:val="0"/>
        <w:keepLines w:val="0"/>
        <w:pageBreakBefore w:val="0"/>
        <w:widowControl w:val="0"/>
        <w:suppressLineNumbers w:val="0"/>
        <w:shd w:val="clear" w:fill="FFFFFF"/>
        <w:kinsoku/>
        <w:wordWrap/>
        <w:topLinePunct w:val="0"/>
        <w:autoSpaceDE/>
        <w:autoSpaceDN/>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楷体_GBK" w:cs="Times New Roman"/>
          <w:kern w:val="0"/>
          <w:sz w:val="32"/>
          <w:szCs w:val="32"/>
          <w:shd w:val="clear" w:fill="FFFFFF"/>
        </w:rPr>
      </w:pPr>
      <w:r>
        <w:rPr>
          <w:rFonts w:hint="default" w:ascii="Times New Roman" w:hAnsi="Times New Roman" w:eastAsia="方正楷体_GBK" w:cs="Times New Roman"/>
          <w:kern w:val="0"/>
          <w:sz w:val="32"/>
          <w:szCs w:val="32"/>
          <w:shd w:val="clear" w:fill="FFFFFF"/>
          <w:lang w:val="en-US" w:eastAsia="zh-CN" w:bidi="ar"/>
        </w:rPr>
        <w:t>（三）复核流程</w:t>
      </w:r>
    </w:p>
    <w:p>
      <w:pPr>
        <w:pStyle w:val="6"/>
        <w:keepNext w:val="0"/>
        <w:keepLines w:val="0"/>
        <w:pageBreakBefore w:val="0"/>
        <w:widowControl w:val="0"/>
        <w:suppressLineNumbers w:val="0"/>
        <w:shd w:val="clear" w:fill="FFFFFF"/>
        <w:kinsoku/>
        <w:wordWrap/>
        <w:topLinePunct w:val="0"/>
        <w:autoSpaceDE/>
        <w:autoSpaceDN/>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000000"/>
          <w:kern w:val="0"/>
          <w:sz w:val="32"/>
          <w:szCs w:val="32"/>
          <w:shd w:val="clear" w:fill="FFFFFF"/>
        </w:rPr>
      </w:pPr>
      <w:r>
        <w:rPr>
          <w:rFonts w:hint="default" w:ascii="Times New Roman" w:hAnsi="Times New Roman" w:eastAsia="方正仿宋_GBK" w:cs="Times New Roman"/>
          <w:color w:val="000000"/>
          <w:kern w:val="0"/>
          <w:sz w:val="32"/>
          <w:szCs w:val="32"/>
          <w:shd w:val="clear" w:fill="FFFFFF"/>
          <w:lang w:val="en-US" w:eastAsia="zh-CN" w:bidi="ar"/>
        </w:rPr>
        <w:t>1.续保申请。廉租住房保障家庭每年8月1日至20日向户籍地镇人民政府、街道办事处（规划建设管理环保办公室）提出书面续保申请。家庭成员提出续保申请有困难的，可以委托其代理人或村（居）民委员会代为提出续保申请。无特殊情况未提出续保申请的，视为自动放弃保障。</w:t>
      </w:r>
    </w:p>
    <w:p>
      <w:pPr>
        <w:pStyle w:val="6"/>
        <w:keepNext w:val="0"/>
        <w:keepLines w:val="0"/>
        <w:pageBreakBefore w:val="0"/>
        <w:widowControl w:val="0"/>
        <w:suppressLineNumbers w:val="0"/>
        <w:shd w:val="clear" w:fill="FFFFFF"/>
        <w:kinsoku/>
        <w:wordWrap/>
        <w:topLinePunct w:val="0"/>
        <w:autoSpaceDE/>
        <w:autoSpaceDN/>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000000"/>
          <w:kern w:val="0"/>
          <w:sz w:val="32"/>
          <w:szCs w:val="32"/>
          <w:shd w:val="clear" w:fill="FFFFFF"/>
        </w:rPr>
      </w:pPr>
      <w:r>
        <w:rPr>
          <w:rFonts w:hint="default" w:ascii="Times New Roman" w:hAnsi="Times New Roman" w:eastAsia="方正仿宋_GBK" w:cs="Times New Roman"/>
          <w:color w:val="000000"/>
          <w:kern w:val="0"/>
          <w:sz w:val="32"/>
          <w:szCs w:val="32"/>
          <w:shd w:val="clear" w:fill="FFFFFF"/>
          <w:lang w:val="en-US" w:eastAsia="zh-CN" w:bidi="ar"/>
        </w:rPr>
        <w:t>2.调查核实。对提出续保申请的廉租住房保障家庭，镇人民政府（街道办事处）应依托现有社会救助核查组织及工作机制，结合动态管理内容，按照动态管理程序，通过“信息核查、入户调查、邻里走访、信函索证”等方式进行调查核实。有条件的镇（街道），可以通过政府购买服务的方式进行家庭经济状况调查评估，为动态管理提供参考依据。其中：</w:t>
      </w:r>
    </w:p>
    <w:p>
      <w:pPr>
        <w:pStyle w:val="6"/>
        <w:keepNext w:val="0"/>
        <w:keepLines w:val="0"/>
        <w:pageBreakBefore w:val="0"/>
        <w:widowControl w:val="0"/>
        <w:suppressLineNumbers w:val="0"/>
        <w:shd w:val="clear" w:fill="FFFFFF"/>
        <w:kinsoku/>
        <w:wordWrap/>
        <w:topLinePunct w:val="0"/>
        <w:autoSpaceDE/>
        <w:autoSpaceDN/>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000000"/>
          <w:kern w:val="0"/>
          <w:sz w:val="32"/>
          <w:szCs w:val="32"/>
          <w:shd w:val="clear" w:fill="FFFFFF"/>
        </w:rPr>
      </w:pPr>
      <w:r>
        <w:rPr>
          <w:rFonts w:hint="default" w:ascii="Times New Roman" w:hAnsi="Times New Roman" w:eastAsia="方正仿宋_GBK" w:cs="Times New Roman"/>
          <w:color w:val="000000"/>
          <w:kern w:val="0"/>
          <w:sz w:val="32"/>
          <w:szCs w:val="32"/>
          <w:shd w:val="clear" w:fill="FFFFFF"/>
          <w:lang w:val="en-US" w:eastAsia="zh-CN" w:bidi="ar"/>
        </w:rPr>
        <w:t>（1）属于特困供养人员、城镇低保对象家庭和城镇孤儿的，按相应动态管理规定，以“协同救助信息系统”数据为准，不再重复动态核查。</w:t>
      </w:r>
    </w:p>
    <w:p>
      <w:pPr>
        <w:pStyle w:val="6"/>
        <w:keepNext w:val="0"/>
        <w:keepLines w:val="0"/>
        <w:pageBreakBefore w:val="0"/>
        <w:widowControl w:val="0"/>
        <w:suppressLineNumbers w:val="0"/>
        <w:shd w:val="clear" w:fill="FFFFFF"/>
        <w:kinsoku/>
        <w:wordWrap/>
        <w:topLinePunct w:val="0"/>
        <w:autoSpaceDE/>
        <w:autoSpaceDN/>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000000"/>
          <w:kern w:val="0"/>
          <w:sz w:val="32"/>
          <w:szCs w:val="32"/>
          <w:shd w:val="clear" w:fill="FFFFFF"/>
        </w:rPr>
      </w:pPr>
      <w:r>
        <w:rPr>
          <w:rFonts w:hint="default" w:ascii="Times New Roman" w:hAnsi="Times New Roman" w:eastAsia="方正仿宋_GBK" w:cs="Times New Roman"/>
          <w:color w:val="000000"/>
          <w:kern w:val="0"/>
          <w:sz w:val="32"/>
          <w:szCs w:val="32"/>
          <w:shd w:val="clear" w:fill="FFFFFF"/>
          <w:lang w:val="en-US" w:eastAsia="zh-CN" w:bidi="ar"/>
        </w:rPr>
        <w:t>（2）属于低收入家庭的，由镇人民政府（街道办事处）社会救助核查组织，在完善授权和委托的基础上，通过社会救助家庭经济状况核查信息管理系统进行信息比对，获取续保申请家庭经济状况相关信息，对续保申请家庭经济状况查询结果存疑的情况，应当会同户籍地村（居）进行调查走访。</w:t>
      </w:r>
    </w:p>
    <w:p>
      <w:pPr>
        <w:keepNext w:val="0"/>
        <w:keepLines w:val="0"/>
        <w:pageBreakBefore w:val="0"/>
        <w:widowControl w:val="0"/>
        <w:suppressLineNumbers w:val="0"/>
        <w:kinsoku/>
        <w:wordWrap/>
        <w:overflowPunct w:val="0"/>
        <w:topLinePunct w:val="0"/>
        <w:autoSpaceDE/>
        <w:autoSpaceDN/>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3.初审公示。</w:t>
      </w:r>
      <w:r>
        <w:rPr>
          <w:rFonts w:hint="default" w:ascii="Times New Roman" w:hAnsi="Times New Roman" w:eastAsia="方正仿宋_GBK" w:cs="Times New Roman"/>
          <w:color w:val="000000"/>
          <w:kern w:val="32"/>
          <w:sz w:val="32"/>
          <w:szCs w:val="32"/>
          <w:lang w:val="en-US" w:eastAsia="zh-CN" w:bidi="ar"/>
        </w:rPr>
        <w:t>镇人民政府（街道办事处）结合调查核实的申请人家庭经济状况、房屋租住情况等现状，就申请人是否仍符合廉租住房保障条件提出初审意见，并将初审结果通过镇人民政府（街道办事处）和居民委员会在村（居）务公开栏公示，公示时间不少于7日。</w:t>
      </w:r>
    </w:p>
    <w:p>
      <w:pPr>
        <w:pStyle w:val="6"/>
        <w:keepNext w:val="0"/>
        <w:keepLines w:val="0"/>
        <w:pageBreakBefore w:val="0"/>
        <w:widowControl w:val="0"/>
        <w:suppressLineNumbers w:val="0"/>
        <w:shd w:val="clear" w:fill="FFFFFF"/>
        <w:kinsoku/>
        <w:wordWrap/>
        <w:topLinePunct w:val="0"/>
        <w:autoSpaceDE/>
        <w:autoSpaceDN/>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color w:val="000000"/>
          <w:kern w:val="0"/>
          <w:sz w:val="32"/>
          <w:szCs w:val="32"/>
          <w:shd w:val="clear" w:fill="FFFFFF"/>
          <w:lang w:val="en-US" w:eastAsia="zh-CN" w:bidi="ar"/>
        </w:rPr>
        <w:t>4.收入（财产）认定。镇人民政府（街道办事处）对经公示无异议，人均月收入低于840元的家庭按程</w:t>
      </w:r>
      <w:r>
        <w:rPr>
          <w:rFonts w:hint="default" w:ascii="Times New Roman" w:hAnsi="Times New Roman" w:eastAsia="方正仿宋_GBK" w:cs="Times New Roman"/>
          <w:kern w:val="0"/>
          <w:sz w:val="32"/>
          <w:szCs w:val="32"/>
          <w:shd w:val="clear" w:fill="FFFFFF"/>
          <w:lang w:val="en-US" w:eastAsia="zh-CN" w:bidi="ar"/>
        </w:rPr>
        <w:t xml:space="preserve">序提交区民政局进行收入（财产）认定。 </w:t>
      </w:r>
    </w:p>
    <w:p>
      <w:pPr>
        <w:pStyle w:val="6"/>
        <w:keepNext w:val="0"/>
        <w:keepLines w:val="0"/>
        <w:pageBreakBefore w:val="0"/>
        <w:widowControl w:val="0"/>
        <w:suppressLineNumbers w:val="0"/>
        <w:shd w:val="clear" w:fill="FFFFFF"/>
        <w:kinsoku/>
        <w:wordWrap/>
        <w:topLinePunct w:val="0"/>
        <w:autoSpaceDE/>
        <w:autoSpaceDN/>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lang w:val="en-US" w:eastAsia="zh-CN" w:bidi="ar"/>
        </w:rPr>
        <w:t>5.分类办理。镇人民政府（街道办事处）根据调查情况和区民政局的收入（财产）认定结果，于9月20日前向区住房和城乡建委提交停保、续保、调整等家庭相关资料。</w:t>
      </w:r>
    </w:p>
    <w:p>
      <w:pPr>
        <w:pStyle w:val="6"/>
        <w:keepNext w:val="0"/>
        <w:keepLines w:val="0"/>
        <w:pageBreakBefore w:val="0"/>
        <w:widowControl w:val="0"/>
        <w:suppressLineNumbers w:val="0"/>
        <w:shd w:val="clear" w:fill="FFFFFF"/>
        <w:kinsoku/>
        <w:wordWrap/>
        <w:topLinePunct w:val="0"/>
        <w:autoSpaceDE/>
        <w:autoSpaceDN/>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lang w:val="en-US" w:eastAsia="zh-CN" w:bidi="ar"/>
        </w:rPr>
        <w:t>（1）停保。对自然减员和申请家庭因住房、收入等发生变化不再符合廉租住房保障条件的，镇人民政府（街道办事处）应及时申报取消保障资格，停止保障。</w:t>
      </w:r>
    </w:p>
    <w:p>
      <w:pPr>
        <w:pStyle w:val="6"/>
        <w:keepNext w:val="0"/>
        <w:keepLines w:val="0"/>
        <w:pageBreakBefore w:val="0"/>
        <w:widowControl w:val="0"/>
        <w:suppressLineNumbers w:val="0"/>
        <w:shd w:val="clear" w:fill="FFFFFF"/>
        <w:kinsoku/>
        <w:wordWrap/>
        <w:topLinePunct w:val="0"/>
        <w:autoSpaceDE/>
        <w:autoSpaceDN/>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lang w:val="en-US" w:eastAsia="zh-CN" w:bidi="ar"/>
        </w:rPr>
        <w:t>（2）续保。对家庭成员和收入（财产）均无变化的家庭，由镇人民政府（街道办事处）在续保申请书上签章确认，按原审批的保障方式和标准实施保障。</w:t>
      </w:r>
    </w:p>
    <w:p>
      <w:pPr>
        <w:pStyle w:val="6"/>
        <w:keepNext w:val="0"/>
        <w:keepLines w:val="0"/>
        <w:pageBreakBefore w:val="0"/>
        <w:widowControl w:val="0"/>
        <w:suppressLineNumbers w:val="0"/>
        <w:shd w:val="clear" w:fill="FFFFFF"/>
        <w:kinsoku/>
        <w:wordWrap/>
        <w:topLinePunct w:val="0"/>
        <w:autoSpaceDE/>
        <w:autoSpaceDN/>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lang w:val="en-US" w:eastAsia="zh-CN" w:bidi="ar"/>
        </w:rPr>
        <w:t>（3）调整。对家庭成员和收入（财产）等情况发生变化的租赁补贴家庭，镇人民政府（街道办事处）应当提出补贴金调增、调减意见，张榜公示无异议后向区住房和城乡建委申报调整补贴金。实物配租家庭成员和收入（财产）发生变化，不符合廉租房保障条件，但符合公租房申请条件的，可继续承租，由区住房和城乡建委根据保障政策重新确定保障类别、租金标准、重新签订租赁合同。</w:t>
      </w:r>
    </w:p>
    <w:p>
      <w:pPr>
        <w:pStyle w:val="6"/>
        <w:keepNext w:val="0"/>
        <w:keepLines w:val="0"/>
        <w:pageBreakBefore w:val="0"/>
        <w:widowControl w:val="0"/>
        <w:suppressLineNumbers w:val="0"/>
        <w:shd w:val="clear" w:fill="FFFFFF"/>
        <w:kinsoku/>
        <w:wordWrap/>
        <w:topLinePunct w:val="0"/>
        <w:autoSpaceDE/>
        <w:autoSpaceDN/>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lang w:val="en-US" w:eastAsia="zh-CN" w:bidi="ar"/>
        </w:rPr>
        <w:t>6.复核公示。区住房和城乡建委通过资料复核、随机抽查等方式对各镇（街道）申报的停保、续保、调整等家庭进行复核，并将复核结果在区政府公众信息网和区住房城乡建委公示区公示，公示期不少于7日。</w:t>
      </w:r>
    </w:p>
    <w:p>
      <w:pPr>
        <w:pStyle w:val="6"/>
        <w:keepNext w:val="0"/>
        <w:keepLines w:val="0"/>
        <w:pageBreakBefore w:val="0"/>
        <w:widowControl w:val="0"/>
        <w:suppressLineNumbers w:val="0"/>
        <w:shd w:val="clear" w:fill="FFFFFF"/>
        <w:kinsoku/>
        <w:wordWrap/>
        <w:topLinePunct w:val="0"/>
        <w:autoSpaceDE/>
        <w:autoSpaceDN/>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黑体_GBK" w:cs="Times New Roman"/>
          <w:color w:val="000000"/>
          <w:kern w:val="0"/>
          <w:sz w:val="32"/>
          <w:szCs w:val="32"/>
          <w:shd w:val="clear" w:fill="FFFFFF"/>
        </w:rPr>
      </w:pPr>
      <w:r>
        <w:rPr>
          <w:rFonts w:hint="default" w:ascii="Times New Roman" w:hAnsi="Times New Roman" w:eastAsia="方正黑体_GBK" w:cs="Times New Roman"/>
          <w:color w:val="000000"/>
          <w:kern w:val="0"/>
          <w:sz w:val="32"/>
          <w:szCs w:val="32"/>
          <w:shd w:val="clear" w:fill="FFFFFF"/>
          <w:lang w:val="en-US" w:eastAsia="zh-CN" w:bidi="ar"/>
        </w:rPr>
        <w:t>三、动态管理的监督</w:t>
      </w:r>
    </w:p>
    <w:p>
      <w:pPr>
        <w:pStyle w:val="6"/>
        <w:keepNext w:val="0"/>
        <w:keepLines w:val="0"/>
        <w:pageBreakBefore w:val="0"/>
        <w:widowControl w:val="0"/>
        <w:suppressLineNumbers w:val="0"/>
        <w:shd w:val="clear" w:fill="FFFFFF"/>
        <w:kinsoku/>
        <w:wordWrap/>
        <w:topLinePunct w:val="0"/>
        <w:autoSpaceDE/>
        <w:autoSpaceDN/>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楷体_GBK" w:cs="Times New Roman"/>
          <w:kern w:val="0"/>
          <w:sz w:val="32"/>
          <w:szCs w:val="32"/>
          <w:shd w:val="clear" w:fill="FFFFFF"/>
        </w:rPr>
      </w:pPr>
      <w:r>
        <w:rPr>
          <w:rFonts w:hint="default" w:ascii="Times New Roman" w:hAnsi="Times New Roman" w:eastAsia="方正楷体_GBK" w:cs="Times New Roman"/>
          <w:kern w:val="0"/>
          <w:sz w:val="32"/>
          <w:szCs w:val="32"/>
          <w:shd w:val="clear" w:fill="FFFFFF"/>
          <w:lang w:val="en-US" w:eastAsia="zh-CN" w:bidi="ar"/>
        </w:rPr>
        <w:t>（一）落实工作责任</w:t>
      </w:r>
    </w:p>
    <w:p>
      <w:pPr>
        <w:pStyle w:val="6"/>
        <w:keepNext w:val="0"/>
        <w:keepLines w:val="0"/>
        <w:pageBreakBefore w:val="0"/>
        <w:widowControl w:val="0"/>
        <w:suppressLineNumbers w:val="0"/>
        <w:shd w:val="clear" w:fill="FFFFFF"/>
        <w:kinsoku/>
        <w:wordWrap/>
        <w:topLinePunct w:val="0"/>
        <w:autoSpaceDE/>
        <w:autoSpaceDN/>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lang w:val="en-US" w:eastAsia="zh-CN" w:bidi="ar"/>
        </w:rPr>
        <w:t>各镇（街道）规划建设管理环保办公室要切实履行廉租住房保障家庭动态管理牵头责任，发挥好统筹协调作用，建立健全工作机制，组织开展廉租住房保障动态审核申请受理、调查核实、评议公示、审核上报等工作。</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600" w:lineRule="exact"/>
        <w:ind w:left="0" w:right="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 xml:space="preserve">    各镇（街道）民政和社会事务办公室，依托现有社会救助核查组织及工作机制，做好廉租住房保障家庭的经济状况核查，并参照《重庆市永川区人民政府办公室关于印发重庆市永川区最低生活保障条件认定细则（修订）的通知》（永川府办发〔2017〕93号）开展申请家庭收入（人均月收入低于840元）核查和认定的报批工作。</w:t>
      </w:r>
    </w:p>
    <w:p>
      <w:pPr>
        <w:pStyle w:val="6"/>
        <w:keepNext w:val="0"/>
        <w:keepLines w:val="0"/>
        <w:pageBreakBefore w:val="0"/>
        <w:widowControl w:val="0"/>
        <w:suppressLineNumbers w:val="0"/>
        <w:shd w:val="clear" w:fill="FFFFFF"/>
        <w:kinsoku/>
        <w:wordWrap/>
        <w:topLinePunct w:val="0"/>
        <w:autoSpaceDE/>
        <w:autoSpaceDN/>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楷体_GBK" w:cs="Times New Roman"/>
          <w:kern w:val="0"/>
          <w:sz w:val="32"/>
          <w:szCs w:val="32"/>
          <w:shd w:val="clear" w:fill="FFFFFF"/>
        </w:rPr>
      </w:pPr>
      <w:r>
        <w:rPr>
          <w:rFonts w:hint="default" w:ascii="Times New Roman" w:hAnsi="Times New Roman" w:eastAsia="方正楷体_GBK" w:cs="Times New Roman"/>
          <w:kern w:val="0"/>
          <w:sz w:val="32"/>
          <w:szCs w:val="32"/>
          <w:shd w:val="clear" w:fill="FFFFFF"/>
          <w:lang w:val="en-US" w:eastAsia="zh-CN" w:bidi="ar"/>
        </w:rPr>
        <w:t>（二）坚持长期公示</w:t>
      </w:r>
    </w:p>
    <w:p>
      <w:pPr>
        <w:pStyle w:val="6"/>
        <w:keepNext w:val="0"/>
        <w:keepLines w:val="0"/>
        <w:pageBreakBefore w:val="0"/>
        <w:widowControl w:val="0"/>
        <w:suppressLineNumbers w:val="0"/>
        <w:shd w:val="clear" w:fill="FFFFFF"/>
        <w:kinsoku/>
        <w:wordWrap/>
        <w:topLinePunct w:val="0"/>
        <w:autoSpaceDE/>
        <w:autoSpaceDN/>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color w:val="000000"/>
          <w:kern w:val="0"/>
          <w:sz w:val="32"/>
          <w:szCs w:val="32"/>
          <w:shd w:val="clear" w:fill="FFFFFF"/>
          <w:lang w:val="en-US" w:eastAsia="zh-CN" w:bidi="ar"/>
        </w:rPr>
        <w:t>镇人民政府（街道办事处）应将辖区内廉租住房保障家庭情况（包括家庭成</w:t>
      </w:r>
      <w:r>
        <w:rPr>
          <w:rFonts w:hint="default" w:ascii="Times New Roman" w:hAnsi="Times New Roman" w:eastAsia="方正仿宋_GBK" w:cs="Times New Roman"/>
          <w:kern w:val="0"/>
          <w:sz w:val="32"/>
          <w:szCs w:val="32"/>
          <w:shd w:val="clear" w:fill="FFFFFF"/>
          <w:lang w:val="en-US" w:eastAsia="zh-CN" w:bidi="ar"/>
        </w:rPr>
        <w:t>员、收入情况、保障方式及标准等信息）在政务公示栏、政务微博或网站长期公示，并建立完善面向社会公众的信息查询网络，广泛</w:t>
      </w:r>
      <w:bookmarkStart w:id="0" w:name="_GoBack"/>
      <w:bookmarkEnd w:id="0"/>
      <w:r>
        <w:rPr>
          <w:rFonts w:hint="eastAsia" w:cs="Times New Roman"/>
          <w:kern w:val="0"/>
          <w:sz w:val="32"/>
          <w:szCs w:val="32"/>
          <w:shd w:val="clear" w:fill="FFFFFF"/>
          <w:lang w:val="en-US" w:eastAsia="zh-CN" w:bidi="ar"/>
        </w:rPr>
        <w:t>接受社会监督</w:t>
      </w:r>
      <w:r>
        <w:rPr>
          <w:rFonts w:hint="default" w:ascii="Times New Roman" w:hAnsi="Times New Roman" w:eastAsia="方正仿宋_GBK" w:cs="Times New Roman"/>
          <w:kern w:val="0"/>
          <w:sz w:val="32"/>
          <w:szCs w:val="32"/>
          <w:shd w:val="clear" w:fill="FFFFFF"/>
          <w:lang w:val="en-US" w:eastAsia="zh-CN" w:bidi="ar"/>
        </w:rPr>
        <w:t>。公示中要注意保护廉租住房保障对象的个人隐私，严禁公开与获得廉租住房保障无关的信息。</w:t>
      </w:r>
    </w:p>
    <w:p>
      <w:pPr>
        <w:pStyle w:val="6"/>
        <w:keepNext w:val="0"/>
        <w:keepLines w:val="0"/>
        <w:pageBreakBefore w:val="0"/>
        <w:widowControl w:val="0"/>
        <w:suppressLineNumbers w:val="0"/>
        <w:shd w:val="clear" w:fill="FFFFFF"/>
        <w:kinsoku/>
        <w:wordWrap/>
        <w:topLinePunct w:val="0"/>
        <w:autoSpaceDE/>
        <w:autoSpaceDN/>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楷体_GBK" w:cs="Times New Roman"/>
          <w:kern w:val="0"/>
          <w:sz w:val="32"/>
          <w:szCs w:val="32"/>
          <w:shd w:val="clear" w:fill="FFFFFF"/>
        </w:rPr>
      </w:pPr>
      <w:r>
        <w:rPr>
          <w:rFonts w:hint="default" w:ascii="Times New Roman" w:hAnsi="Times New Roman" w:eastAsia="方正楷体_GBK" w:cs="Times New Roman"/>
          <w:kern w:val="0"/>
          <w:sz w:val="32"/>
          <w:szCs w:val="32"/>
          <w:shd w:val="clear" w:fill="FFFFFF"/>
          <w:lang w:val="en-US" w:eastAsia="zh-CN" w:bidi="ar"/>
        </w:rPr>
        <w:t>（三）强化举报核查</w:t>
      </w:r>
    </w:p>
    <w:p>
      <w:pPr>
        <w:pStyle w:val="6"/>
        <w:keepNext w:val="0"/>
        <w:keepLines w:val="0"/>
        <w:pageBreakBefore w:val="0"/>
        <w:widowControl w:val="0"/>
        <w:suppressLineNumbers w:val="0"/>
        <w:shd w:val="clear" w:fill="FFFFFF"/>
        <w:kinsoku/>
        <w:wordWrap/>
        <w:topLinePunct w:val="0"/>
        <w:autoSpaceDE/>
        <w:autoSpaceDN/>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lang w:val="en-US" w:eastAsia="zh-CN" w:bidi="ar"/>
        </w:rPr>
        <w:t>区住房和城乡建委、区民政局、镇人民政府（街道办事处）应当设立并公开廉租住房保障监督咨询电话，畅通投诉举报渠道，健全投诉举报核查制度，按照相关规定，认真、及时做好涉及廉租住房保障信访工作，及时向举报人反馈核查处理结果。</w:t>
      </w:r>
    </w:p>
    <w:p>
      <w:pPr>
        <w:pStyle w:val="6"/>
        <w:keepNext w:val="0"/>
        <w:keepLines w:val="0"/>
        <w:pageBreakBefore w:val="0"/>
        <w:widowControl w:val="0"/>
        <w:suppressLineNumbers w:val="0"/>
        <w:shd w:val="clear" w:fill="FFFFFF"/>
        <w:kinsoku/>
        <w:wordWrap/>
        <w:topLinePunct w:val="0"/>
        <w:autoSpaceDE/>
        <w:autoSpaceDN/>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楷体_GBK" w:cs="Times New Roman"/>
          <w:kern w:val="0"/>
          <w:sz w:val="32"/>
          <w:szCs w:val="32"/>
          <w:shd w:val="clear" w:fill="FFFFFF"/>
        </w:rPr>
      </w:pPr>
      <w:r>
        <w:rPr>
          <w:rFonts w:hint="default" w:ascii="Times New Roman" w:hAnsi="Times New Roman" w:eastAsia="方正楷体_GBK" w:cs="Times New Roman"/>
          <w:kern w:val="0"/>
          <w:sz w:val="32"/>
          <w:szCs w:val="32"/>
          <w:shd w:val="clear" w:fill="FFFFFF"/>
          <w:lang w:val="en-US" w:eastAsia="zh-CN" w:bidi="ar"/>
        </w:rPr>
        <w:t>（四）完善档案管理</w:t>
      </w:r>
    </w:p>
    <w:p>
      <w:pPr>
        <w:pStyle w:val="6"/>
        <w:keepNext w:val="0"/>
        <w:keepLines w:val="0"/>
        <w:pageBreakBefore w:val="0"/>
        <w:widowControl w:val="0"/>
        <w:suppressLineNumbers w:val="0"/>
        <w:shd w:val="clear" w:fill="FFFFFF"/>
        <w:kinsoku/>
        <w:wordWrap/>
        <w:topLinePunct w:val="0"/>
        <w:autoSpaceDE/>
        <w:autoSpaceDN/>
        <w:bidi w:val="0"/>
        <w:adjustRightInd w:val="0"/>
        <w:snapToGrid w:val="0"/>
        <w:spacing w:before="0" w:beforeAutospacing="0" w:after="0" w:afterAutospacing="0" w:line="600" w:lineRule="exact"/>
        <w:ind w:left="0" w:right="0" w:firstLine="640" w:firstLineChars="200"/>
        <w:jc w:val="both"/>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lang w:val="en-US" w:eastAsia="zh-CN" w:bidi="ar"/>
        </w:rPr>
        <w:t>镇人民政府（街道办事处）规划建设管理环保办公室应加强廉租住房保障档案管理，以户为单位整理归档申报资料、动态核查、影像等相关材料，建立一户一档。无变化的廉租住房保障家庭档案应有续保申请书；调增、调减、停发的廉租住房保障家庭档案应有家庭经济状况核查报告和租赁补贴金调整审核表等。</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600" w:lineRule="exact"/>
        <w:ind w:left="0" w:right="0" w:firstLine="64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 xml:space="preserve"> </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600" w:lineRule="exact"/>
        <w:ind w:left="0" w:right="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 xml:space="preserve">    附件：永川区廉租住房保障动态管理申请审核表</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600" w:lineRule="exact"/>
        <w:ind w:left="0" w:right="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 </w:t>
      </w:r>
    </w:p>
    <w:p>
      <w:pPr>
        <w:pStyle w:val="2"/>
        <w:rPr>
          <w:rFonts w:hint="default" w:ascii="Times New Roman" w:hAnsi="Times New Roman" w:cs="Times New Roma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640" w:rightChars="200" w:firstLine="320" w:firstLineChars="100"/>
        <w:jc w:val="right"/>
        <w:textAlignment w:val="baseline"/>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 xml:space="preserve">重庆市永川区住房城乡建委        </w:t>
      </w:r>
    </w:p>
    <w:p>
      <w:pPr>
        <w:keepNext w:val="0"/>
        <w:keepLines w:val="0"/>
        <w:pageBreakBefore w:val="0"/>
        <w:widowControl w:val="0"/>
        <w:suppressLineNumbers w:val="0"/>
        <w:kinsoku/>
        <w:wordWrap w:val="0"/>
        <w:topLinePunct w:val="0"/>
        <w:autoSpaceDE/>
        <w:autoSpaceDN/>
        <w:bidi w:val="0"/>
        <w:adjustRightInd w:val="0"/>
        <w:snapToGrid w:val="0"/>
        <w:spacing w:before="0" w:beforeAutospacing="0" w:after="0" w:afterAutospacing="0" w:line="600" w:lineRule="exact"/>
        <w:ind w:left="0" w:right="0" w:firstLine="320" w:firstLineChars="100"/>
        <w:jc w:val="right"/>
        <w:rPr>
          <w:rFonts w:hint="default" w:ascii="Times New Roman" w:hAnsi="Times New Roman" w:eastAsia="方正仿宋_GBK" w:cs="Times New Roman"/>
          <w:kern w:val="0"/>
          <w:sz w:val="32"/>
          <w:szCs w:val="32"/>
          <w:lang w:val="en-US"/>
        </w:rPr>
      </w:pPr>
      <w:r>
        <w:rPr>
          <w:rFonts w:hint="default" w:ascii="Times New Roman" w:hAnsi="Times New Roman" w:eastAsia="方正仿宋_GBK" w:cs="Times New Roman"/>
          <w:kern w:val="0"/>
          <w:sz w:val="32"/>
          <w:szCs w:val="32"/>
          <w:lang w:val="en-US" w:eastAsia="zh-CN" w:bidi="ar"/>
        </w:rPr>
        <w:t>重庆市永川区民政局</w:t>
      </w:r>
      <w:r>
        <w:rPr>
          <w:rFonts w:hint="default" w:ascii="Times New Roman" w:hAnsi="Times New Roman" w:cs="Times New Roman"/>
          <w:kern w:val="0"/>
          <w:sz w:val="32"/>
          <w:szCs w:val="32"/>
          <w:lang w:val="en-US" w:eastAsia="zh-CN" w:bidi="ar"/>
        </w:rPr>
        <w:t xml:space="preserve">      </w:t>
      </w:r>
    </w:p>
    <w:p>
      <w:pPr>
        <w:keepNext w:val="0"/>
        <w:keepLines w:val="0"/>
        <w:pageBreakBefore w:val="0"/>
        <w:widowControl w:val="0"/>
        <w:suppressLineNumbers w:val="0"/>
        <w:kinsoku/>
        <w:wordWrap/>
        <w:topLinePunct w:val="0"/>
        <w:autoSpaceDE/>
        <w:autoSpaceDN/>
        <w:bidi w:val="0"/>
        <w:adjustRightInd w:val="0"/>
        <w:snapToGrid w:val="0"/>
        <w:spacing w:before="0" w:beforeAutospacing="0" w:after="0" w:afterAutospacing="0" w:line="600" w:lineRule="exact"/>
        <w:ind w:left="0" w:right="0"/>
        <w:jc w:val="both"/>
        <w:rPr>
          <w:rFonts w:hint="default" w:ascii="Times New Roman" w:hAnsi="Times New Roman" w:eastAsia="方正仿宋_GBK" w:cs="Times New Roman"/>
          <w:kern w:val="2"/>
          <w:sz w:val="32"/>
          <w:szCs w:val="32"/>
          <w:lang w:val="en-US" w:eastAsia="zh-CN"/>
        </w:rPr>
        <w:sectPr>
          <w:headerReference r:id="rId5" w:type="default"/>
          <w:footerReference r:id="rId6" w:type="default"/>
          <w:pgSz w:w="12242" w:h="15842"/>
          <w:pgMar w:top="1962" w:right="1474" w:bottom="1848" w:left="1587" w:header="907" w:footer="510" w:gutter="0"/>
          <w:pgBorders w:offsetFrom="page">
            <w:top w:val="none" w:sz="0" w:space="0"/>
            <w:left w:val="none" w:sz="0" w:space="0"/>
            <w:bottom w:val="none" w:sz="0" w:space="0"/>
            <w:right w:val="none" w:sz="0" w:space="0"/>
          </w:pgBorders>
          <w:pgNumType w:fmt="numberInDash"/>
          <w:cols w:space="0" w:num="1"/>
          <w:rtlGutter w:val="0"/>
          <w:docGrid w:type="lines" w:linePitch="312" w:charSpace="0"/>
        </w:sectPr>
      </w:pPr>
      <w:r>
        <w:rPr>
          <w:rFonts w:hint="default" w:ascii="Times New Roman" w:hAnsi="Times New Roman" w:eastAsia="方正仿宋_GBK" w:cs="Times New Roman"/>
          <w:kern w:val="0"/>
          <w:sz w:val="32"/>
          <w:szCs w:val="32"/>
          <w:lang w:val="en-US" w:eastAsia="zh-CN" w:bidi="ar"/>
        </w:rPr>
        <w:t xml:space="preserve">                                 </w:t>
      </w:r>
      <w:r>
        <w:rPr>
          <w:rFonts w:hint="eastAsia" w:cs="Times New Roman"/>
          <w:kern w:val="0"/>
          <w:sz w:val="32"/>
          <w:szCs w:val="32"/>
          <w:lang w:val="en-US" w:eastAsia="zh-CN" w:bidi="ar"/>
        </w:rPr>
        <w:t xml:space="preserve"> </w:t>
      </w:r>
      <w:r>
        <w:rPr>
          <w:rFonts w:hint="default" w:ascii="Times New Roman" w:hAnsi="Times New Roman" w:eastAsia="方正仿宋_GBK" w:cs="Times New Roman"/>
          <w:kern w:val="0"/>
          <w:sz w:val="32"/>
          <w:szCs w:val="32"/>
          <w:lang w:val="en-US" w:eastAsia="zh-CN" w:bidi="ar"/>
        </w:rPr>
        <w:t xml:space="preserve"> 2019年10月14日</w:t>
      </w:r>
    </w:p>
    <w:p>
      <w:pPr>
        <w:adjustRightInd w:val="0"/>
        <w:snapToGrid w:val="0"/>
        <w:spacing w:line="264" w:lineRule="auto"/>
        <w:jc w:val="left"/>
        <w:rPr>
          <w:rFonts w:hint="default" w:ascii="Times New Roman" w:hAnsi="Times New Roman" w:eastAsia="方正黑体_GBK" w:cs="Times New Roman"/>
          <w:szCs w:val="32"/>
        </w:rPr>
      </w:pPr>
      <w:r>
        <w:rPr>
          <w:rFonts w:hint="default" w:ascii="Times New Roman" w:hAnsi="Times New Roman" w:eastAsia="方正黑体_GBK" w:cs="Times New Roman"/>
          <w:szCs w:val="32"/>
        </w:rPr>
        <w:t>附件</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永川区廉租住房保障动态管理申请审核表</w:t>
      </w:r>
    </w:p>
    <w:tbl>
      <w:tblPr>
        <w:tblStyle w:val="7"/>
        <w:tblW w:w="9523" w:type="dxa"/>
        <w:jc w:val="center"/>
        <w:tblLayout w:type="fixed"/>
        <w:tblCellMar>
          <w:top w:w="0" w:type="dxa"/>
          <w:left w:w="28" w:type="dxa"/>
          <w:bottom w:w="0" w:type="dxa"/>
          <w:right w:w="28" w:type="dxa"/>
        </w:tblCellMar>
      </w:tblPr>
      <w:tblGrid>
        <w:gridCol w:w="469"/>
        <w:gridCol w:w="849"/>
        <w:gridCol w:w="6"/>
        <w:gridCol w:w="9"/>
        <w:gridCol w:w="141"/>
        <w:gridCol w:w="547"/>
        <w:gridCol w:w="558"/>
        <w:gridCol w:w="581"/>
        <w:gridCol w:w="414"/>
        <w:gridCol w:w="18"/>
        <w:gridCol w:w="554"/>
        <w:gridCol w:w="157"/>
        <w:gridCol w:w="224"/>
        <w:gridCol w:w="483"/>
        <w:gridCol w:w="257"/>
        <w:gridCol w:w="28"/>
        <w:gridCol w:w="225"/>
        <w:gridCol w:w="55"/>
        <w:gridCol w:w="279"/>
        <w:gridCol w:w="7"/>
        <w:gridCol w:w="8"/>
        <w:gridCol w:w="253"/>
        <w:gridCol w:w="97"/>
        <w:gridCol w:w="378"/>
        <w:gridCol w:w="378"/>
        <w:gridCol w:w="19"/>
        <w:gridCol w:w="1567"/>
        <w:gridCol w:w="962"/>
      </w:tblGrid>
      <w:tr>
        <w:tblPrEx>
          <w:tblCellMar>
            <w:top w:w="0" w:type="dxa"/>
            <w:left w:w="28" w:type="dxa"/>
            <w:bottom w:w="0" w:type="dxa"/>
            <w:right w:w="28" w:type="dxa"/>
          </w:tblCellMar>
        </w:tblPrEx>
        <w:trPr>
          <w:trHeight w:val="330" w:hRule="atLeast"/>
          <w:jc w:val="center"/>
        </w:trPr>
        <w:tc>
          <w:tcPr>
            <w:tcW w:w="9523" w:type="dxa"/>
            <w:gridSpan w:val="28"/>
            <w:tcBorders>
              <w:top w:val="nil"/>
              <w:left w:val="nil"/>
              <w:bottom w:val="single" w:color="auto" w:sz="4" w:space="0"/>
              <w:right w:val="nil"/>
            </w:tcBorders>
            <w:vAlign w:val="center"/>
          </w:tcPr>
          <w:p>
            <w:pPr>
              <w:widowControl/>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所属地区：　　　区　　　镇（街道）　　　　居民委员会   保障类型：租赁补贴□实物配租□</w:t>
            </w:r>
          </w:p>
        </w:tc>
      </w:tr>
      <w:tr>
        <w:tblPrEx>
          <w:tblCellMar>
            <w:top w:w="0" w:type="dxa"/>
            <w:left w:w="28" w:type="dxa"/>
            <w:bottom w:w="0" w:type="dxa"/>
            <w:right w:w="28" w:type="dxa"/>
          </w:tblCellMar>
        </w:tblPrEx>
        <w:trPr>
          <w:trHeight w:val="458" w:hRule="atLeast"/>
          <w:jc w:val="center"/>
        </w:trPr>
        <w:tc>
          <w:tcPr>
            <w:tcW w:w="1324" w:type="dxa"/>
            <w:gridSpan w:val="3"/>
            <w:tcBorders>
              <w:top w:val="single" w:color="auto" w:sz="4" w:space="0"/>
              <w:left w:val="single" w:color="auto" w:sz="4" w:space="0"/>
              <w:bottom w:val="single" w:color="auto" w:sz="4" w:space="0"/>
              <w:right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申请人（户主）</w:t>
            </w:r>
          </w:p>
        </w:tc>
        <w:tc>
          <w:tcPr>
            <w:tcW w:w="1255" w:type="dxa"/>
            <w:gridSpan w:val="4"/>
            <w:tcBorders>
              <w:top w:val="single" w:color="auto" w:sz="4" w:space="0"/>
              <w:left w:val="nil"/>
              <w:bottom w:val="single" w:color="auto" w:sz="4" w:space="0"/>
              <w:right w:val="single" w:color="000000"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013" w:type="dxa"/>
            <w:gridSpan w:val="3"/>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家庭人口</w:t>
            </w:r>
          </w:p>
        </w:tc>
        <w:tc>
          <w:tcPr>
            <w:tcW w:w="711" w:type="dxa"/>
            <w:gridSpan w:val="2"/>
            <w:tcBorders>
              <w:top w:val="single" w:color="auto" w:sz="4" w:space="0"/>
              <w:left w:val="single" w:color="auto" w:sz="4" w:space="0"/>
              <w:bottom w:val="single" w:color="auto" w:sz="4" w:space="0"/>
            </w:tcBorders>
            <w:vAlign w:val="center"/>
          </w:tcPr>
          <w:p>
            <w:pPr>
              <w:jc w:val="right"/>
              <w:rPr>
                <w:rFonts w:hint="default" w:ascii="Times New Roman" w:hAnsi="Times New Roman" w:cs="Times New Roman"/>
                <w:sz w:val="21"/>
                <w:szCs w:val="21"/>
              </w:rPr>
            </w:pPr>
            <w:r>
              <w:rPr>
                <w:rFonts w:hint="default" w:ascii="Times New Roman" w:hAnsi="Times New Roman" w:cs="Times New Roman"/>
                <w:sz w:val="21"/>
                <w:szCs w:val="21"/>
              </w:rPr>
              <w:t>人</w:t>
            </w:r>
          </w:p>
        </w:tc>
        <w:tc>
          <w:tcPr>
            <w:tcW w:w="992" w:type="dxa"/>
            <w:gridSpan w:val="4"/>
            <w:tcBorders>
              <w:top w:val="single" w:color="auto" w:sz="4" w:space="0"/>
              <w:left w:val="single" w:color="auto" w:sz="4" w:space="0"/>
              <w:bottom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保障人口</w:t>
            </w:r>
          </w:p>
        </w:tc>
        <w:tc>
          <w:tcPr>
            <w:tcW w:w="566" w:type="dxa"/>
            <w:gridSpan w:val="4"/>
            <w:tcBorders>
              <w:top w:val="single" w:color="auto" w:sz="4" w:space="0"/>
              <w:left w:val="single" w:color="auto" w:sz="4" w:space="0"/>
              <w:bottom w:val="single" w:color="auto" w:sz="4" w:space="0"/>
            </w:tcBorders>
            <w:vAlign w:val="center"/>
          </w:tcPr>
          <w:p>
            <w:pPr>
              <w:jc w:val="right"/>
              <w:rPr>
                <w:rFonts w:hint="default" w:ascii="Times New Roman" w:hAnsi="Times New Roman" w:cs="Times New Roman"/>
                <w:sz w:val="21"/>
                <w:szCs w:val="21"/>
              </w:rPr>
            </w:pPr>
            <w:r>
              <w:rPr>
                <w:rFonts w:hint="default" w:ascii="Times New Roman" w:hAnsi="Times New Roman" w:cs="Times New Roman"/>
                <w:sz w:val="21"/>
                <w:szCs w:val="21"/>
              </w:rPr>
              <w:t>人</w:t>
            </w:r>
          </w:p>
        </w:tc>
        <w:tc>
          <w:tcPr>
            <w:tcW w:w="1133" w:type="dxa"/>
            <w:gridSpan w:val="6"/>
            <w:tcBorders>
              <w:top w:val="single" w:color="auto" w:sz="4" w:space="0"/>
              <w:left w:val="single" w:color="auto" w:sz="4" w:space="0"/>
              <w:bottom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联系电话</w:t>
            </w:r>
          </w:p>
        </w:tc>
        <w:tc>
          <w:tcPr>
            <w:tcW w:w="2529"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p>
        </w:tc>
      </w:tr>
      <w:tr>
        <w:tblPrEx>
          <w:tblCellMar>
            <w:top w:w="0" w:type="dxa"/>
            <w:left w:w="28" w:type="dxa"/>
            <w:bottom w:w="0" w:type="dxa"/>
            <w:right w:w="28" w:type="dxa"/>
          </w:tblCellMar>
        </w:tblPrEx>
        <w:trPr>
          <w:trHeight w:val="458" w:hRule="atLeast"/>
          <w:jc w:val="center"/>
        </w:trPr>
        <w:tc>
          <w:tcPr>
            <w:tcW w:w="5520" w:type="dxa"/>
            <w:gridSpan w:val="17"/>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现居住地址：</w:t>
            </w:r>
          </w:p>
        </w:tc>
        <w:tc>
          <w:tcPr>
            <w:tcW w:w="602" w:type="dxa"/>
            <w:gridSpan w:val="5"/>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家庭</w:t>
            </w:r>
          </w:p>
          <w:p>
            <w:pPr>
              <w:rPr>
                <w:rFonts w:hint="default" w:ascii="Times New Roman" w:hAnsi="Times New Roman" w:cs="Times New Roman"/>
                <w:sz w:val="21"/>
                <w:szCs w:val="21"/>
              </w:rPr>
            </w:pPr>
            <w:r>
              <w:rPr>
                <w:rFonts w:hint="default" w:ascii="Times New Roman" w:hAnsi="Times New Roman" w:cs="Times New Roman"/>
                <w:sz w:val="21"/>
                <w:szCs w:val="21"/>
              </w:rPr>
              <w:t>性质</w:t>
            </w:r>
          </w:p>
        </w:tc>
        <w:tc>
          <w:tcPr>
            <w:tcW w:w="3401"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kern w:val="0"/>
                <w:sz w:val="21"/>
                <w:szCs w:val="21"/>
              </w:rPr>
              <w:t>□</w:t>
            </w:r>
            <w:r>
              <w:rPr>
                <w:rFonts w:hint="default" w:ascii="Times New Roman" w:hAnsi="Times New Roman" w:cs="Times New Roman"/>
                <w:sz w:val="21"/>
                <w:szCs w:val="21"/>
              </w:rPr>
              <w:t>低保家庭</w:t>
            </w:r>
          </w:p>
          <w:p>
            <w:pPr>
              <w:rPr>
                <w:rFonts w:hint="default" w:ascii="Times New Roman" w:hAnsi="Times New Roman" w:cs="Times New Roman"/>
                <w:sz w:val="21"/>
                <w:szCs w:val="21"/>
              </w:rPr>
            </w:pPr>
            <w:r>
              <w:rPr>
                <w:rFonts w:hint="default" w:ascii="Times New Roman" w:hAnsi="Times New Roman" w:cs="Times New Roman"/>
                <w:kern w:val="0"/>
                <w:sz w:val="21"/>
                <w:szCs w:val="21"/>
              </w:rPr>
              <w:t>□</w:t>
            </w:r>
            <w:r>
              <w:rPr>
                <w:rFonts w:hint="default" w:ascii="Times New Roman" w:hAnsi="Times New Roman" w:cs="Times New Roman"/>
                <w:sz w:val="21"/>
                <w:szCs w:val="21"/>
              </w:rPr>
              <w:t>低收入家庭</w:t>
            </w:r>
          </w:p>
        </w:tc>
      </w:tr>
      <w:tr>
        <w:tblPrEx>
          <w:tblCellMar>
            <w:top w:w="0" w:type="dxa"/>
            <w:left w:w="28" w:type="dxa"/>
            <w:bottom w:w="0" w:type="dxa"/>
            <w:right w:w="28" w:type="dxa"/>
          </w:tblCellMar>
        </w:tblPrEx>
        <w:trPr>
          <w:trHeight w:val="458" w:hRule="atLeast"/>
          <w:jc w:val="center"/>
        </w:trPr>
        <w:tc>
          <w:tcPr>
            <w:tcW w:w="9523" w:type="dxa"/>
            <w:gridSpan w:val="28"/>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1"/>
                <w:szCs w:val="21"/>
              </w:rPr>
            </w:pPr>
            <w:r>
              <w:rPr>
                <w:rFonts w:hint="default" w:ascii="Times New Roman" w:hAnsi="Times New Roman" w:cs="Times New Roman"/>
                <w:sz w:val="21"/>
                <w:szCs w:val="21"/>
              </w:rPr>
              <w:t>取得城镇地区居民户籍的时间和原因：      年城镇地区老居民/农转城/征地农转非/入学参军转非/</w:t>
            </w:r>
          </w:p>
          <w:p>
            <w:pPr>
              <w:jc w:val="left"/>
              <w:rPr>
                <w:rFonts w:hint="default" w:ascii="Times New Roman" w:hAnsi="Times New Roman" w:cs="Times New Roman"/>
                <w:sz w:val="21"/>
                <w:szCs w:val="21"/>
              </w:rPr>
            </w:pPr>
            <w:r>
              <w:rPr>
                <w:rFonts w:hint="default" w:ascii="Times New Roman" w:hAnsi="Times New Roman" w:cs="Times New Roman"/>
                <w:sz w:val="21"/>
                <w:szCs w:val="21"/>
              </w:rPr>
              <w:t>其他（注明）：</w:t>
            </w:r>
          </w:p>
        </w:tc>
      </w:tr>
      <w:tr>
        <w:tblPrEx>
          <w:tblCellMar>
            <w:top w:w="0" w:type="dxa"/>
            <w:left w:w="28" w:type="dxa"/>
            <w:bottom w:w="0" w:type="dxa"/>
            <w:right w:w="28" w:type="dxa"/>
          </w:tblCellMar>
        </w:tblPrEx>
        <w:trPr>
          <w:trHeight w:val="706" w:hRule="atLeast"/>
          <w:jc w:val="center"/>
        </w:trPr>
        <w:tc>
          <w:tcPr>
            <w:tcW w:w="9523" w:type="dxa"/>
            <w:gridSpan w:val="28"/>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sz w:val="21"/>
                <w:szCs w:val="21"/>
              </w:rPr>
            </w:pPr>
            <w:r>
              <w:rPr>
                <w:rFonts w:hint="default" w:ascii="Times New Roman" w:hAnsi="Times New Roman" w:cs="Times New Roman"/>
                <w:sz w:val="21"/>
                <w:szCs w:val="21"/>
              </w:rPr>
              <w:t>申请家庭主要致贫原因：</w:t>
            </w:r>
            <w:r>
              <w:rPr>
                <w:rFonts w:hint="default" w:ascii="Times New Roman" w:hAnsi="Times New Roman" w:cs="Times New Roman"/>
                <w:kern w:val="0"/>
                <w:sz w:val="21"/>
                <w:szCs w:val="21"/>
              </w:rPr>
              <w:t>□1.</w:t>
            </w:r>
            <w:r>
              <w:rPr>
                <w:rFonts w:hint="default" w:ascii="Times New Roman" w:hAnsi="Times New Roman" w:cs="Times New Roman"/>
                <w:sz w:val="21"/>
                <w:szCs w:val="21"/>
              </w:rPr>
              <w:t>家庭经济困难（低收入、工作不稳定）；</w:t>
            </w:r>
            <w:r>
              <w:rPr>
                <w:rFonts w:hint="default" w:ascii="Times New Roman" w:hAnsi="Times New Roman" w:cs="Times New Roman"/>
                <w:kern w:val="0"/>
                <w:sz w:val="21"/>
                <w:szCs w:val="21"/>
              </w:rPr>
              <w:t>□2.</w:t>
            </w:r>
            <w:r>
              <w:rPr>
                <w:rFonts w:hint="default" w:ascii="Times New Roman" w:hAnsi="Times New Roman" w:cs="Times New Roman"/>
                <w:sz w:val="21"/>
                <w:szCs w:val="21"/>
              </w:rPr>
              <w:t>无工作（失业、无业等）；</w:t>
            </w:r>
            <w:r>
              <w:rPr>
                <w:rFonts w:hint="default" w:ascii="Times New Roman" w:hAnsi="Times New Roman" w:cs="Times New Roman"/>
                <w:kern w:val="0"/>
                <w:sz w:val="21"/>
                <w:szCs w:val="21"/>
              </w:rPr>
              <w:t>□3.</w:t>
            </w:r>
            <w:r>
              <w:rPr>
                <w:rFonts w:hint="default" w:ascii="Times New Roman" w:hAnsi="Times New Roman" w:cs="Times New Roman"/>
                <w:sz w:val="21"/>
                <w:szCs w:val="21"/>
              </w:rPr>
              <w:t>无劳动能力或缺少劳动力(残疾、重病、年老、16周岁以下或仍在校读书)；</w:t>
            </w:r>
            <w:r>
              <w:rPr>
                <w:rFonts w:hint="default" w:ascii="Times New Roman" w:hAnsi="Times New Roman" w:cs="Times New Roman"/>
                <w:kern w:val="0"/>
                <w:sz w:val="21"/>
                <w:szCs w:val="21"/>
              </w:rPr>
              <w:t>□4.</w:t>
            </w:r>
            <w:r>
              <w:rPr>
                <w:rFonts w:hint="default" w:ascii="Times New Roman" w:hAnsi="Times New Roman" w:cs="Times New Roman"/>
                <w:sz w:val="21"/>
                <w:szCs w:val="21"/>
              </w:rPr>
              <w:t>其他（请注明）</w:t>
            </w:r>
          </w:p>
        </w:tc>
      </w:tr>
      <w:tr>
        <w:tblPrEx>
          <w:tblCellMar>
            <w:top w:w="0" w:type="dxa"/>
            <w:left w:w="28" w:type="dxa"/>
            <w:bottom w:w="0" w:type="dxa"/>
            <w:right w:w="28" w:type="dxa"/>
          </w:tblCellMar>
        </w:tblPrEx>
        <w:trPr>
          <w:trHeight w:val="1317" w:hRule="atLeast"/>
          <w:jc w:val="center"/>
        </w:trPr>
        <w:tc>
          <w:tcPr>
            <w:tcW w:w="46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家庭成员基本信息</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姓名</w:t>
            </w:r>
          </w:p>
        </w:tc>
        <w:tc>
          <w:tcPr>
            <w:tcW w:w="1842"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身份证号码</w:t>
            </w:r>
          </w:p>
        </w:tc>
        <w:tc>
          <w:tcPr>
            <w:tcW w:w="414" w:type="dxa"/>
            <w:tcBorders>
              <w:top w:val="single" w:color="auto" w:sz="4" w:space="0"/>
              <w:left w:val="single" w:color="auto" w:sz="4" w:space="0"/>
              <w:bottom w:val="single" w:color="auto" w:sz="4" w:space="0"/>
              <w:right w:val="single" w:color="auto" w:sz="4" w:space="0"/>
            </w:tcBorders>
            <w:textDirection w:val="tbRlV"/>
            <w:vAlign w:val="center"/>
          </w:tcPr>
          <w:p>
            <w:pPr>
              <w:spacing w:line="200" w:lineRule="exact"/>
              <w:jc w:val="center"/>
              <w:rPr>
                <w:rFonts w:hint="default" w:ascii="Times New Roman" w:hAnsi="Times New Roman" w:cs="Times New Roman"/>
                <w:sz w:val="21"/>
                <w:szCs w:val="21"/>
              </w:rPr>
            </w:pPr>
            <w:r>
              <w:rPr>
                <w:rFonts w:hint="default" w:ascii="Times New Roman" w:hAnsi="Times New Roman" w:cs="Times New Roman"/>
                <w:sz w:val="21"/>
                <w:szCs w:val="21"/>
              </w:rPr>
              <w:t>是否为共同申请人</w:t>
            </w:r>
          </w:p>
        </w:tc>
        <w:tc>
          <w:tcPr>
            <w:tcW w:w="572" w:type="dxa"/>
            <w:gridSpan w:val="2"/>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与申请人关系</w:t>
            </w:r>
          </w:p>
        </w:tc>
        <w:tc>
          <w:tcPr>
            <w:tcW w:w="381" w:type="dxa"/>
            <w:gridSpan w:val="2"/>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性别</w:t>
            </w:r>
          </w:p>
        </w:tc>
        <w:tc>
          <w:tcPr>
            <w:tcW w:w="483"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低保对象</w:t>
            </w:r>
          </w:p>
        </w:tc>
        <w:tc>
          <w:tcPr>
            <w:tcW w:w="257"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优抚对象</w:t>
            </w:r>
          </w:p>
        </w:tc>
        <w:tc>
          <w:tcPr>
            <w:tcW w:w="308" w:type="dxa"/>
            <w:gridSpan w:val="3"/>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重病</w:t>
            </w:r>
          </w:p>
        </w:tc>
        <w:tc>
          <w:tcPr>
            <w:tcW w:w="294" w:type="dxa"/>
            <w:gridSpan w:val="3"/>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失独人员</w:t>
            </w:r>
          </w:p>
        </w:tc>
        <w:tc>
          <w:tcPr>
            <w:tcW w:w="350" w:type="dxa"/>
            <w:gridSpan w:val="2"/>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特困供养人员</w:t>
            </w:r>
          </w:p>
        </w:tc>
        <w:tc>
          <w:tcPr>
            <w:tcW w:w="378" w:type="dxa"/>
            <w:tcBorders>
              <w:top w:val="single" w:color="auto" w:sz="4" w:space="0"/>
              <w:left w:val="single" w:color="auto" w:sz="4" w:space="0"/>
              <w:bottom w:val="single" w:color="auto" w:sz="4" w:space="0"/>
              <w:right w:val="single" w:color="auto" w:sz="4" w:space="0"/>
            </w:tcBorders>
            <w:textDirection w:val="tbRlV"/>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残疾及等级</w:t>
            </w:r>
          </w:p>
        </w:tc>
        <w:tc>
          <w:tcPr>
            <w:tcW w:w="378"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default" w:ascii="Times New Roman" w:hAnsi="Times New Roman" w:cs="Times New Roman"/>
                <w:sz w:val="21"/>
                <w:szCs w:val="21"/>
              </w:rPr>
            </w:pPr>
            <w:r>
              <w:rPr>
                <w:rFonts w:hint="default" w:ascii="Times New Roman" w:hAnsi="Times New Roman" w:cs="Times New Roman"/>
                <w:sz w:val="21"/>
                <w:szCs w:val="21"/>
              </w:rPr>
              <w:t>其他</w:t>
            </w:r>
          </w:p>
        </w:tc>
        <w:tc>
          <w:tcPr>
            <w:tcW w:w="158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从业单位/就读学校/居住地</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pacing w:val="-20"/>
                <w:sz w:val="21"/>
                <w:szCs w:val="21"/>
              </w:rPr>
            </w:pPr>
            <w:r>
              <w:rPr>
                <w:rFonts w:hint="default" w:ascii="Times New Roman" w:hAnsi="Times New Roman" w:cs="Times New Roman"/>
                <w:spacing w:val="-20"/>
                <w:sz w:val="21"/>
                <w:szCs w:val="21"/>
              </w:rPr>
              <w:t>收入（含各类救助金）</w:t>
            </w:r>
          </w:p>
        </w:tc>
      </w:tr>
      <w:tr>
        <w:tblPrEx>
          <w:tblCellMar>
            <w:top w:w="0" w:type="dxa"/>
            <w:left w:w="28" w:type="dxa"/>
            <w:bottom w:w="0" w:type="dxa"/>
            <w:right w:w="28" w:type="dxa"/>
          </w:tblCellMar>
        </w:tblPrEx>
        <w:trPr>
          <w:trHeight w:val="429" w:hRule="atLeast"/>
          <w:jc w:val="center"/>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4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p>
        </w:tc>
        <w:tc>
          <w:tcPr>
            <w:tcW w:w="41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p>
        </w:tc>
        <w:tc>
          <w:tcPr>
            <w:tcW w:w="572"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本人</w:t>
            </w:r>
          </w:p>
        </w:tc>
        <w:tc>
          <w:tcPr>
            <w:tcW w:w="38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48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5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308"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94"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350"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37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37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86"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p>
        </w:tc>
      </w:tr>
      <w:tr>
        <w:tblPrEx>
          <w:tblCellMar>
            <w:top w:w="0" w:type="dxa"/>
            <w:left w:w="28" w:type="dxa"/>
            <w:bottom w:w="0" w:type="dxa"/>
            <w:right w:w="28" w:type="dxa"/>
          </w:tblCellMar>
        </w:tblPrEx>
        <w:trPr>
          <w:trHeight w:val="227" w:hRule="atLeast"/>
          <w:jc w:val="center"/>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4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41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572"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p>
        </w:tc>
        <w:tc>
          <w:tcPr>
            <w:tcW w:w="38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48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5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308"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94"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350"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37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37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86"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p>
        </w:tc>
      </w:tr>
      <w:tr>
        <w:tblPrEx>
          <w:tblCellMar>
            <w:top w:w="0" w:type="dxa"/>
            <w:left w:w="28" w:type="dxa"/>
            <w:bottom w:w="0" w:type="dxa"/>
            <w:right w:w="28" w:type="dxa"/>
          </w:tblCellMar>
        </w:tblPrEx>
        <w:trPr>
          <w:trHeight w:val="227" w:hRule="atLeast"/>
          <w:jc w:val="center"/>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4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41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572"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p>
        </w:tc>
        <w:tc>
          <w:tcPr>
            <w:tcW w:w="38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48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5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308"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94"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350"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37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37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86"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p>
        </w:tc>
      </w:tr>
      <w:tr>
        <w:tblPrEx>
          <w:tblCellMar>
            <w:top w:w="0" w:type="dxa"/>
            <w:left w:w="28" w:type="dxa"/>
            <w:bottom w:w="0" w:type="dxa"/>
            <w:right w:w="28" w:type="dxa"/>
          </w:tblCellMar>
        </w:tblPrEx>
        <w:trPr>
          <w:trHeight w:val="227" w:hRule="atLeast"/>
          <w:jc w:val="center"/>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4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41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572"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p>
        </w:tc>
        <w:tc>
          <w:tcPr>
            <w:tcW w:w="38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48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5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308"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94"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350"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37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37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86"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p>
        </w:tc>
      </w:tr>
      <w:tr>
        <w:tblPrEx>
          <w:tblCellMar>
            <w:top w:w="0" w:type="dxa"/>
            <w:left w:w="28" w:type="dxa"/>
            <w:bottom w:w="0" w:type="dxa"/>
            <w:right w:w="28" w:type="dxa"/>
          </w:tblCellMar>
        </w:tblPrEx>
        <w:trPr>
          <w:trHeight w:val="227" w:hRule="atLeast"/>
          <w:jc w:val="center"/>
        </w:trPr>
        <w:tc>
          <w:tcPr>
            <w:tcW w:w="469"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842" w:type="dxa"/>
            <w:gridSpan w:val="6"/>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41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572"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p>
        </w:tc>
        <w:tc>
          <w:tcPr>
            <w:tcW w:w="381"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483"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5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308"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294"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350"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37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378"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r>
              <w:rPr>
                <w:rFonts w:hint="default" w:ascii="Times New Roman" w:hAnsi="Times New Roman" w:cs="Times New Roman"/>
                <w:sz w:val="21"/>
                <w:szCs w:val="21"/>
              </w:rPr>
              <w:t>　</w:t>
            </w:r>
          </w:p>
        </w:tc>
        <w:tc>
          <w:tcPr>
            <w:tcW w:w="1586"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1"/>
                <w:szCs w:val="21"/>
              </w:rPr>
            </w:pPr>
          </w:p>
        </w:tc>
      </w:tr>
      <w:tr>
        <w:tblPrEx>
          <w:tblCellMar>
            <w:top w:w="0" w:type="dxa"/>
            <w:left w:w="28" w:type="dxa"/>
            <w:bottom w:w="0" w:type="dxa"/>
            <w:right w:w="28" w:type="dxa"/>
          </w:tblCellMar>
        </w:tblPrEx>
        <w:trPr>
          <w:trHeight w:val="325" w:hRule="atLeast"/>
          <w:jc w:val="center"/>
        </w:trPr>
        <w:tc>
          <w:tcPr>
            <w:tcW w:w="3574" w:type="dxa"/>
            <w:gridSpan w:val="9"/>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家庭收入</w:t>
            </w:r>
          </w:p>
        </w:tc>
        <w:tc>
          <w:tcPr>
            <w:tcW w:w="3401" w:type="dxa"/>
            <w:gridSpan w:val="16"/>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家庭财产</w:t>
            </w:r>
          </w:p>
        </w:tc>
        <w:tc>
          <w:tcPr>
            <w:tcW w:w="2548" w:type="dxa"/>
            <w:gridSpan w:val="3"/>
            <w:tcBorders>
              <w:top w:val="single" w:color="auto" w:sz="4" w:space="0"/>
              <w:left w:val="single" w:color="auto" w:sz="4" w:space="0"/>
              <w:bottom w:val="single" w:color="auto" w:sz="4" w:space="0"/>
              <w:right w:val="single" w:color="000000" w:sz="4" w:space="0"/>
            </w:tcBorders>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家庭消费支出</w:t>
            </w:r>
          </w:p>
        </w:tc>
      </w:tr>
      <w:tr>
        <w:tblPrEx>
          <w:tblCellMar>
            <w:top w:w="0" w:type="dxa"/>
            <w:left w:w="28" w:type="dxa"/>
            <w:bottom w:w="0" w:type="dxa"/>
            <w:right w:w="28" w:type="dxa"/>
          </w:tblCellMar>
        </w:tblPrEx>
        <w:trPr>
          <w:trHeight w:val="2217" w:hRule="atLeast"/>
          <w:jc w:val="center"/>
        </w:trPr>
        <w:tc>
          <w:tcPr>
            <w:tcW w:w="3574" w:type="dxa"/>
            <w:gridSpan w:val="9"/>
            <w:tcBorders>
              <w:top w:val="single" w:color="auto" w:sz="4" w:space="0"/>
              <w:left w:val="single" w:color="auto" w:sz="4" w:space="0"/>
              <w:bottom w:val="single" w:color="auto" w:sz="4" w:space="0"/>
              <w:right w:val="single" w:color="auto" w:sz="4" w:space="0"/>
            </w:tcBorders>
          </w:tcPr>
          <w:p>
            <w:pPr>
              <w:adjustRightInd w:val="0"/>
              <w:snapToGrid w:val="0"/>
              <w:spacing w:line="260" w:lineRule="exact"/>
              <w:rPr>
                <w:rFonts w:hint="default" w:ascii="Times New Roman" w:hAnsi="Times New Roman" w:cs="Times New Roman"/>
                <w:sz w:val="21"/>
                <w:szCs w:val="21"/>
              </w:rPr>
            </w:pPr>
            <w:r>
              <w:rPr>
                <w:rFonts w:hint="default" w:ascii="Times New Roman" w:hAnsi="Times New Roman" w:cs="Times New Roman"/>
                <w:sz w:val="21"/>
                <w:szCs w:val="21"/>
              </w:rPr>
              <w:t>家庭年总收入：　　　　元。</w:t>
            </w:r>
            <w:r>
              <w:rPr>
                <w:rFonts w:hint="default" w:ascii="Times New Roman" w:hAnsi="Times New Roman" w:cs="Times New Roman"/>
                <w:sz w:val="21"/>
                <w:szCs w:val="21"/>
              </w:rPr>
              <w:br w:type="textWrapping"/>
            </w:r>
            <w:r>
              <w:rPr>
                <w:rFonts w:hint="default" w:ascii="Times New Roman" w:hAnsi="Times New Roman" w:cs="Times New Roman"/>
                <w:sz w:val="21"/>
                <w:szCs w:val="21"/>
              </w:rPr>
              <w:t>其中：×××　　　元。</w:t>
            </w:r>
            <w:r>
              <w:rPr>
                <w:rFonts w:hint="default" w:ascii="Times New Roman" w:hAnsi="Times New Roman" w:cs="Times New Roman"/>
                <w:sz w:val="21"/>
                <w:szCs w:val="21"/>
              </w:rPr>
              <w:br w:type="textWrapping"/>
            </w:r>
            <w:r>
              <w:rPr>
                <w:rFonts w:hint="default" w:ascii="Times New Roman" w:hAnsi="Times New Roman" w:cs="Times New Roman"/>
                <w:sz w:val="21"/>
                <w:szCs w:val="21"/>
              </w:rPr>
              <w:t>　　　×××　　　元。</w:t>
            </w:r>
            <w:r>
              <w:rPr>
                <w:rFonts w:hint="default" w:ascii="Times New Roman" w:hAnsi="Times New Roman" w:cs="Times New Roman"/>
                <w:sz w:val="21"/>
                <w:szCs w:val="21"/>
              </w:rPr>
              <w:br w:type="textWrapping"/>
            </w:r>
            <w:r>
              <w:rPr>
                <w:rFonts w:hint="default" w:ascii="Times New Roman" w:hAnsi="Times New Roman" w:cs="Times New Roman"/>
                <w:sz w:val="21"/>
                <w:szCs w:val="21"/>
              </w:rPr>
              <w:t>　　　×××　　　元。</w:t>
            </w:r>
            <w:r>
              <w:rPr>
                <w:rFonts w:hint="default" w:ascii="Times New Roman" w:hAnsi="Times New Roman" w:cs="Times New Roman"/>
                <w:sz w:val="21"/>
                <w:szCs w:val="21"/>
              </w:rPr>
              <w:br w:type="textWrapping"/>
            </w:r>
            <w:r>
              <w:rPr>
                <w:rFonts w:hint="default" w:ascii="Times New Roman" w:hAnsi="Times New Roman" w:cs="Times New Roman"/>
                <w:sz w:val="21"/>
                <w:szCs w:val="21"/>
              </w:rPr>
              <w:t>　　　</w:t>
            </w:r>
          </w:p>
          <w:p>
            <w:pPr>
              <w:adjustRightInd w:val="0"/>
              <w:snapToGrid w:val="0"/>
              <w:spacing w:line="260" w:lineRule="exact"/>
              <w:rPr>
                <w:rFonts w:hint="default" w:ascii="Times New Roman" w:hAnsi="Times New Roman" w:cs="Times New Roman"/>
                <w:sz w:val="21"/>
                <w:szCs w:val="21"/>
              </w:rPr>
            </w:pPr>
            <w:r>
              <w:rPr>
                <w:rFonts w:hint="default" w:ascii="Times New Roman" w:hAnsi="Times New Roman" w:cs="Times New Roman"/>
                <w:sz w:val="21"/>
                <w:szCs w:val="21"/>
              </w:rPr>
              <w:t>折算家庭人均月收入：　　　　元/月。　</w:t>
            </w:r>
          </w:p>
        </w:tc>
        <w:tc>
          <w:tcPr>
            <w:tcW w:w="3401" w:type="dxa"/>
            <w:gridSpan w:val="16"/>
            <w:tcBorders>
              <w:top w:val="single" w:color="auto" w:sz="4" w:space="0"/>
              <w:left w:val="single" w:color="auto" w:sz="4" w:space="0"/>
              <w:bottom w:val="single" w:color="auto" w:sz="4" w:space="0"/>
              <w:right w:val="single" w:color="auto" w:sz="4" w:space="0"/>
            </w:tcBorders>
          </w:tcPr>
          <w:p>
            <w:pPr>
              <w:adjustRightInd w:val="0"/>
              <w:snapToGrid w:val="0"/>
              <w:spacing w:line="260" w:lineRule="exact"/>
              <w:rPr>
                <w:rFonts w:hint="default" w:ascii="Times New Roman" w:hAnsi="Times New Roman" w:cs="Times New Roman"/>
                <w:sz w:val="21"/>
                <w:szCs w:val="21"/>
              </w:rPr>
            </w:pPr>
            <w:r>
              <w:rPr>
                <w:rFonts w:hint="default" w:ascii="Times New Roman" w:hAnsi="Times New Roman" w:cs="Times New Roman"/>
                <w:sz w:val="21"/>
                <w:szCs w:val="21"/>
              </w:rPr>
              <w:t>工商登记（无/有）：法人：      ，</w:t>
            </w:r>
          </w:p>
          <w:p>
            <w:pPr>
              <w:adjustRightInd w:val="0"/>
              <w:snapToGrid w:val="0"/>
              <w:spacing w:line="260" w:lineRule="exact"/>
              <w:rPr>
                <w:rFonts w:hint="default" w:ascii="Times New Roman" w:hAnsi="Times New Roman" w:cs="Times New Roman"/>
                <w:sz w:val="21"/>
                <w:szCs w:val="21"/>
              </w:rPr>
            </w:pPr>
            <w:r>
              <w:rPr>
                <w:rFonts w:hint="default" w:ascii="Times New Roman" w:hAnsi="Times New Roman" w:cs="Times New Roman"/>
                <w:sz w:val="21"/>
                <w:szCs w:val="21"/>
              </w:rPr>
              <w:t>注册号：  ，</w:t>
            </w:r>
          </w:p>
          <w:p>
            <w:pPr>
              <w:adjustRightInd w:val="0"/>
              <w:snapToGrid w:val="0"/>
              <w:spacing w:line="260" w:lineRule="exact"/>
              <w:rPr>
                <w:rFonts w:hint="default" w:ascii="Times New Roman" w:hAnsi="Times New Roman" w:cs="Times New Roman"/>
                <w:sz w:val="21"/>
                <w:szCs w:val="21"/>
              </w:rPr>
            </w:pPr>
            <w:r>
              <w:rPr>
                <w:rFonts w:hint="default" w:ascii="Times New Roman" w:hAnsi="Times New Roman" w:cs="Times New Roman"/>
                <w:sz w:val="21"/>
                <w:szCs w:val="21"/>
              </w:rPr>
              <w:t>注册资金     万元。</w:t>
            </w:r>
            <w:r>
              <w:rPr>
                <w:rFonts w:hint="default" w:ascii="Times New Roman" w:hAnsi="Times New Roman" w:cs="Times New Roman"/>
                <w:sz w:val="21"/>
                <w:szCs w:val="21"/>
              </w:rPr>
              <w:br w:type="textWrapping"/>
            </w:r>
            <w:r>
              <w:rPr>
                <w:rFonts w:hint="default" w:ascii="Times New Roman" w:hAnsi="Times New Roman" w:cs="Times New Roman"/>
                <w:sz w:val="21"/>
                <w:szCs w:val="21"/>
              </w:rPr>
              <w:t>机动车（无/有）：　　辆，行驶证持有人：      车牌号：       。</w:t>
            </w:r>
            <w:r>
              <w:rPr>
                <w:rFonts w:hint="default" w:ascii="Times New Roman" w:hAnsi="Times New Roman" w:cs="Times New Roman"/>
                <w:sz w:val="21"/>
                <w:szCs w:val="21"/>
              </w:rPr>
              <w:br w:type="textWrapping"/>
            </w:r>
            <w:r>
              <w:rPr>
                <w:rFonts w:hint="default" w:ascii="Times New Roman" w:hAnsi="Times New Roman" w:cs="Times New Roman"/>
                <w:sz w:val="21"/>
                <w:szCs w:val="21"/>
              </w:rPr>
              <w:t>存款、证券、债劵等有价货币证券</w:t>
            </w:r>
          </w:p>
          <w:p>
            <w:pPr>
              <w:adjustRightInd w:val="0"/>
              <w:snapToGrid w:val="0"/>
              <w:spacing w:line="260" w:lineRule="exact"/>
              <w:rPr>
                <w:rFonts w:hint="default" w:ascii="Times New Roman" w:hAnsi="Times New Roman" w:cs="Times New Roman"/>
                <w:sz w:val="21"/>
                <w:szCs w:val="21"/>
              </w:rPr>
            </w:pPr>
            <w:r>
              <w:rPr>
                <w:rFonts w:hint="default" w:ascii="Times New Roman" w:hAnsi="Times New Roman" w:cs="Times New Roman"/>
                <w:sz w:val="21"/>
                <w:szCs w:val="21"/>
              </w:rPr>
              <w:t>总值：　　　　　　　元。</w:t>
            </w:r>
            <w:r>
              <w:rPr>
                <w:rFonts w:hint="default" w:ascii="Times New Roman" w:hAnsi="Times New Roman" w:cs="Times New Roman"/>
                <w:sz w:val="21"/>
                <w:szCs w:val="21"/>
              </w:rPr>
              <w:br w:type="textWrapping"/>
            </w:r>
            <w:r>
              <w:rPr>
                <w:rFonts w:hint="default" w:ascii="Times New Roman" w:hAnsi="Times New Roman" w:cs="Times New Roman"/>
                <w:sz w:val="21"/>
                <w:szCs w:val="21"/>
              </w:rPr>
              <w:t>其他：</w:t>
            </w:r>
          </w:p>
        </w:tc>
        <w:tc>
          <w:tcPr>
            <w:tcW w:w="2548" w:type="dxa"/>
            <w:gridSpan w:val="3"/>
            <w:tcBorders>
              <w:top w:val="single" w:color="auto" w:sz="4" w:space="0"/>
              <w:left w:val="single" w:color="auto" w:sz="4" w:space="0"/>
              <w:bottom w:val="single" w:color="auto" w:sz="4" w:space="0"/>
              <w:right w:val="single" w:color="000000" w:sz="4" w:space="0"/>
            </w:tcBorders>
            <w:vAlign w:val="center"/>
          </w:tcPr>
          <w:p>
            <w:pPr>
              <w:adjustRightInd w:val="0"/>
              <w:snapToGrid w:val="0"/>
              <w:spacing w:line="260" w:lineRule="exact"/>
              <w:rPr>
                <w:rFonts w:hint="default" w:ascii="Times New Roman" w:hAnsi="Times New Roman" w:cs="Times New Roman"/>
                <w:sz w:val="21"/>
                <w:szCs w:val="21"/>
              </w:rPr>
            </w:pPr>
            <w:r>
              <w:rPr>
                <w:rFonts w:hint="default" w:ascii="Times New Roman" w:hAnsi="Times New Roman" w:cs="Times New Roman"/>
                <w:sz w:val="21"/>
                <w:szCs w:val="21"/>
              </w:rPr>
              <w:t>水电燃料费：   元/月</w:t>
            </w:r>
          </w:p>
          <w:p>
            <w:pPr>
              <w:adjustRightInd w:val="0"/>
              <w:snapToGrid w:val="0"/>
              <w:spacing w:line="260" w:lineRule="exact"/>
              <w:rPr>
                <w:rFonts w:hint="default" w:ascii="Times New Roman" w:hAnsi="Times New Roman" w:cs="Times New Roman"/>
                <w:sz w:val="21"/>
                <w:szCs w:val="21"/>
              </w:rPr>
            </w:pPr>
            <w:r>
              <w:rPr>
                <w:rFonts w:hint="default" w:ascii="Times New Roman" w:hAnsi="Times New Roman" w:cs="Times New Roman"/>
                <w:sz w:val="21"/>
                <w:szCs w:val="21"/>
              </w:rPr>
              <w:t>通  讯  费：   元/月</w:t>
            </w:r>
          </w:p>
          <w:p>
            <w:pPr>
              <w:adjustRightInd w:val="0"/>
              <w:snapToGrid w:val="0"/>
              <w:spacing w:line="260" w:lineRule="exact"/>
              <w:rPr>
                <w:rFonts w:hint="default" w:ascii="Times New Roman" w:hAnsi="Times New Roman" w:cs="Times New Roman"/>
                <w:sz w:val="21"/>
                <w:szCs w:val="21"/>
              </w:rPr>
            </w:pPr>
            <w:r>
              <w:rPr>
                <w:rFonts w:hint="default" w:ascii="Times New Roman" w:hAnsi="Times New Roman" w:cs="Times New Roman"/>
                <w:sz w:val="21"/>
                <w:szCs w:val="21"/>
              </w:rPr>
              <w:t>交  通  费：   元/月</w:t>
            </w:r>
          </w:p>
          <w:p>
            <w:pPr>
              <w:adjustRightInd w:val="0"/>
              <w:snapToGrid w:val="0"/>
              <w:spacing w:line="260" w:lineRule="exact"/>
              <w:rPr>
                <w:rFonts w:hint="default" w:ascii="Times New Roman" w:hAnsi="Times New Roman" w:cs="Times New Roman"/>
                <w:sz w:val="21"/>
                <w:szCs w:val="21"/>
              </w:rPr>
            </w:pPr>
            <w:r>
              <w:rPr>
                <w:rFonts w:hint="default" w:ascii="Times New Roman" w:hAnsi="Times New Roman" w:cs="Times New Roman"/>
                <w:sz w:val="21"/>
                <w:szCs w:val="21"/>
              </w:rPr>
              <w:t xml:space="preserve">房      租：   元/月 </w:t>
            </w:r>
          </w:p>
          <w:p>
            <w:pPr>
              <w:adjustRightInd w:val="0"/>
              <w:snapToGrid w:val="0"/>
              <w:spacing w:line="260" w:lineRule="exact"/>
              <w:rPr>
                <w:rFonts w:hint="default" w:ascii="Times New Roman" w:hAnsi="Times New Roman" w:cs="Times New Roman"/>
                <w:sz w:val="21"/>
                <w:szCs w:val="21"/>
              </w:rPr>
            </w:pPr>
            <w:r>
              <w:rPr>
                <w:rFonts w:hint="default" w:ascii="Times New Roman" w:hAnsi="Times New Roman" w:cs="Times New Roman"/>
                <w:sz w:val="21"/>
                <w:szCs w:val="21"/>
              </w:rPr>
              <w:t>其　 　 他：   元/月</w:t>
            </w:r>
          </w:p>
        </w:tc>
      </w:tr>
      <w:tr>
        <w:tblPrEx>
          <w:tblCellMar>
            <w:top w:w="0" w:type="dxa"/>
            <w:left w:w="28" w:type="dxa"/>
            <w:bottom w:w="0" w:type="dxa"/>
            <w:right w:w="28" w:type="dxa"/>
          </w:tblCellMar>
        </w:tblPrEx>
        <w:trPr>
          <w:trHeight w:val="506" w:hRule="atLeast"/>
          <w:jc w:val="center"/>
        </w:trPr>
        <w:tc>
          <w:tcPr>
            <w:tcW w:w="1333" w:type="dxa"/>
            <w:gridSpan w:val="4"/>
            <w:vMerge w:val="restart"/>
            <w:tcBorders>
              <w:top w:val="single" w:color="auto" w:sz="4" w:space="0"/>
              <w:left w:val="single" w:color="auto" w:sz="4" w:space="0"/>
            </w:tcBorders>
            <w:vAlign w:val="center"/>
          </w:tcPr>
          <w:p>
            <w:pPr>
              <w:spacing w:line="240" w:lineRule="exact"/>
              <w:jc w:val="center"/>
              <w:rPr>
                <w:rFonts w:hint="default" w:ascii="Times New Roman" w:hAnsi="Times New Roman" w:cs="Times New Roman"/>
                <w:sz w:val="21"/>
                <w:szCs w:val="21"/>
              </w:rPr>
            </w:pPr>
            <w:r>
              <w:rPr>
                <w:rFonts w:hint="default" w:ascii="Times New Roman" w:hAnsi="Times New Roman" w:cs="Times New Roman"/>
                <w:sz w:val="21"/>
                <w:szCs w:val="21"/>
              </w:rPr>
              <w:t>居住情况</w:t>
            </w:r>
          </w:p>
        </w:tc>
        <w:tc>
          <w:tcPr>
            <w:tcW w:w="688" w:type="dxa"/>
            <w:gridSpan w:val="2"/>
            <w:vMerge w:val="restart"/>
            <w:tcBorders>
              <w:top w:val="single" w:color="auto" w:sz="4" w:space="0"/>
              <w:left w:val="single" w:color="auto" w:sz="4" w:space="0"/>
            </w:tcBorders>
            <w:vAlign w:val="center"/>
          </w:tcPr>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rPr>
              <w:t>自有住</w:t>
            </w:r>
          </w:p>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rPr>
              <w:t>房情况</w:t>
            </w:r>
          </w:p>
        </w:tc>
        <w:tc>
          <w:tcPr>
            <w:tcW w:w="3246"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rPr>
              <w:t>产权人姓名：</w:t>
            </w:r>
          </w:p>
        </w:tc>
        <w:tc>
          <w:tcPr>
            <w:tcW w:w="594" w:type="dxa"/>
            <w:gridSpan w:val="5"/>
            <w:vMerge w:val="restart"/>
            <w:tcBorders>
              <w:top w:val="single" w:color="auto" w:sz="4" w:space="0"/>
              <w:left w:val="single" w:color="auto" w:sz="4" w:space="0"/>
              <w:right w:val="single" w:color="auto" w:sz="4" w:space="0"/>
            </w:tcBorders>
            <w:vAlign w:val="center"/>
          </w:tcPr>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rPr>
              <w:t>房屋</w:t>
            </w:r>
          </w:p>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rPr>
              <w:t>性质</w:t>
            </w:r>
          </w:p>
        </w:tc>
        <w:tc>
          <w:tcPr>
            <w:tcW w:w="1114" w:type="dxa"/>
            <w:gridSpan w:val="5"/>
            <w:vMerge w:val="restart"/>
            <w:tcBorders>
              <w:top w:val="single" w:color="auto" w:sz="4" w:space="0"/>
              <w:left w:val="single" w:color="auto" w:sz="4" w:space="0"/>
              <w:right w:val="single" w:color="auto" w:sz="4" w:space="0"/>
            </w:tcBorders>
            <w:vAlign w:val="center"/>
          </w:tcPr>
          <w:p>
            <w:pPr>
              <w:spacing w:line="240" w:lineRule="exact"/>
              <w:rPr>
                <w:rFonts w:hint="default" w:ascii="Times New Roman" w:hAnsi="Times New Roman" w:cs="Times New Roman"/>
                <w:sz w:val="21"/>
                <w:szCs w:val="21"/>
              </w:rPr>
            </w:pPr>
            <w:r>
              <w:rPr>
                <w:rFonts w:hint="default" w:ascii="Times New Roman" w:hAnsi="Times New Roman" w:cs="Times New Roman"/>
                <w:kern w:val="0"/>
                <w:sz w:val="21"/>
                <w:szCs w:val="21"/>
              </w:rPr>
              <w:t>□</w:t>
            </w:r>
            <w:r>
              <w:rPr>
                <w:rFonts w:hint="default" w:ascii="Times New Roman" w:hAnsi="Times New Roman" w:cs="Times New Roman"/>
                <w:sz w:val="21"/>
                <w:szCs w:val="21"/>
              </w:rPr>
              <w:t>住宅</w:t>
            </w:r>
          </w:p>
          <w:p>
            <w:pPr>
              <w:spacing w:line="240" w:lineRule="exact"/>
              <w:rPr>
                <w:rFonts w:hint="default" w:ascii="Times New Roman" w:hAnsi="Times New Roman" w:cs="Times New Roman"/>
                <w:sz w:val="21"/>
                <w:szCs w:val="21"/>
              </w:rPr>
            </w:pPr>
            <w:r>
              <w:rPr>
                <w:rFonts w:hint="default" w:ascii="Times New Roman" w:hAnsi="Times New Roman" w:cs="Times New Roman"/>
                <w:kern w:val="0"/>
                <w:sz w:val="21"/>
                <w:szCs w:val="21"/>
              </w:rPr>
              <w:t>□</w:t>
            </w:r>
            <w:r>
              <w:rPr>
                <w:rFonts w:hint="default" w:ascii="Times New Roman" w:hAnsi="Times New Roman" w:cs="Times New Roman"/>
                <w:sz w:val="21"/>
                <w:szCs w:val="21"/>
              </w:rPr>
              <w:t>非住宅</w:t>
            </w:r>
          </w:p>
        </w:tc>
        <w:tc>
          <w:tcPr>
            <w:tcW w:w="2548" w:type="dxa"/>
            <w:gridSpan w:val="3"/>
            <w:tcBorders>
              <w:top w:val="single" w:color="auto" w:sz="4" w:space="0"/>
              <w:left w:val="single" w:color="auto" w:sz="4" w:space="0"/>
              <w:bottom w:val="single" w:color="auto" w:sz="4" w:space="0"/>
              <w:right w:val="single" w:color="000000" w:sz="4" w:space="0"/>
            </w:tcBorders>
            <w:vAlign w:val="center"/>
          </w:tcPr>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rPr>
              <w:t>总面积：      m2</w:t>
            </w:r>
          </w:p>
        </w:tc>
      </w:tr>
      <w:tr>
        <w:tblPrEx>
          <w:tblCellMar>
            <w:top w:w="0" w:type="dxa"/>
            <w:left w:w="28" w:type="dxa"/>
            <w:bottom w:w="0" w:type="dxa"/>
            <w:right w:w="28" w:type="dxa"/>
          </w:tblCellMar>
        </w:tblPrEx>
        <w:trPr>
          <w:trHeight w:val="401" w:hRule="atLeast"/>
          <w:jc w:val="center"/>
        </w:trPr>
        <w:tc>
          <w:tcPr>
            <w:tcW w:w="1333" w:type="dxa"/>
            <w:gridSpan w:val="4"/>
            <w:vMerge w:val="continue"/>
            <w:tcBorders>
              <w:left w:val="single" w:color="auto" w:sz="4" w:space="0"/>
            </w:tcBorders>
            <w:vAlign w:val="center"/>
          </w:tcPr>
          <w:p>
            <w:pPr>
              <w:spacing w:line="240" w:lineRule="exact"/>
              <w:jc w:val="center"/>
              <w:rPr>
                <w:rFonts w:hint="default" w:ascii="Times New Roman" w:hAnsi="Times New Roman" w:cs="Times New Roman"/>
                <w:sz w:val="21"/>
                <w:szCs w:val="21"/>
              </w:rPr>
            </w:pPr>
          </w:p>
        </w:tc>
        <w:tc>
          <w:tcPr>
            <w:tcW w:w="688" w:type="dxa"/>
            <w:gridSpan w:val="2"/>
            <w:vMerge w:val="continue"/>
            <w:tcBorders>
              <w:left w:val="single" w:color="auto" w:sz="4" w:space="0"/>
            </w:tcBorders>
            <w:vAlign w:val="center"/>
          </w:tcPr>
          <w:p>
            <w:pPr>
              <w:spacing w:line="240" w:lineRule="exact"/>
              <w:rPr>
                <w:rFonts w:hint="default" w:ascii="Times New Roman" w:hAnsi="Times New Roman" w:cs="Times New Roman"/>
                <w:sz w:val="21"/>
                <w:szCs w:val="21"/>
              </w:rPr>
            </w:pPr>
          </w:p>
        </w:tc>
        <w:tc>
          <w:tcPr>
            <w:tcW w:w="3246" w:type="dxa"/>
            <w:gridSpan w:val="9"/>
            <w:tcBorders>
              <w:top w:val="single" w:color="auto" w:sz="4" w:space="0"/>
              <w:left w:val="single" w:color="auto" w:sz="4" w:space="0"/>
              <w:right w:val="single" w:color="auto" w:sz="4" w:space="0"/>
            </w:tcBorders>
            <w:vAlign w:val="center"/>
          </w:tcPr>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rPr>
              <w:t>坐落：</w:t>
            </w:r>
          </w:p>
        </w:tc>
        <w:tc>
          <w:tcPr>
            <w:tcW w:w="594" w:type="dxa"/>
            <w:gridSpan w:val="5"/>
            <w:vMerge w:val="continue"/>
            <w:tcBorders>
              <w:left w:val="single" w:color="auto" w:sz="4" w:space="0"/>
              <w:right w:val="single" w:color="auto" w:sz="4" w:space="0"/>
            </w:tcBorders>
            <w:vAlign w:val="center"/>
          </w:tcPr>
          <w:p>
            <w:pPr>
              <w:spacing w:line="240" w:lineRule="exact"/>
              <w:rPr>
                <w:rFonts w:hint="default" w:ascii="Times New Roman" w:hAnsi="Times New Roman" w:cs="Times New Roman"/>
                <w:sz w:val="21"/>
                <w:szCs w:val="21"/>
              </w:rPr>
            </w:pPr>
          </w:p>
        </w:tc>
        <w:tc>
          <w:tcPr>
            <w:tcW w:w="1114" w:type="dxa"/>
            <w:gridSpan w:val="5"/>
            <w:vMerge w:val="continue"/>
            <w:tcBorders>
              <w:left w:val="single" w:color="auto" w:sz="4" w:space="0"/>
              <w:right w:val="single" w:color="auto" w:sz="4" w:space="0"/>
            </w:tcBorders>
            <w:vAlign w:val="center"/>
          </w:tcPr>
          <w:p>
            <w:pPr>
              <w:spacing w:line="240" w:lineRule="exact"/>
              <w:rPr>
                <w:rFonts w:hint="default" w:ascii="Times New Roman" w:hAnsi="Times New Roman" w:cs="Times New Roman"/>
                <w:sz w:val="21"/>
                <w:szCs w:val="21"/>
              </w:rPr>
            </w:pPr>
          </w:p>
        </w:tc>
        <w:tc>
          <w:tcPr>
            <w:tcW w:w="2548" w:type="dxa"/>
            <w:gridSpan w:val="3"/>
            <w:tcBorders>
              <w:top w:val="single" w:color="auto" w:sz="4" w:space="0"/>
              <w:left w:val="single" w:color="auto" w:sz="4" w:space="0"/>
              <w:right w:val="single" w:color="000000" w:sz="4" w:space="0"/>
            </w:tcBorders>
            <w:vAlign w:val="center"/>
          </w:tcPr>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rPr>
              <w:t>人均住房面积：    m2</w:t>
            </w:r>
          </w:p>
        </w:tc>
      </w:tr>
      <w:tr>
        <w:tblPrEx>
          <w:tblCellMar>
            <w:top w:w="0" w:type="dxa"/>
            <w:left w:w="28" w:type="dxa"/>
            <w:bottom w:w="0" w:type="dxa"/>
            <w:right w:w="28" w:type="dxa"/>
          </w:tblCellMar>
        </w:tblPrEx>
        <w:trPr>
          <w:trHeight w:val="421" w:hRule="atLeast"/>
          <w:jc w:val="center"/>
        </w:trPr>
        <w:tc>
          <w:tcPr>
            <w:tcW w:w="1333" w:type="dxa"/>
            <w:gridSpan w:val="4"/>
            <w:vMerge w:val="continue"/>
            <w:tcBorders>
              <w:left w:val="single" w:color="auto" w:sz="4" w:space="0"/>
            </w:tcBorders>
          </w:tcPr>
          <w:p>
            <w:pPr>
              <w:spacing w:line="240" w:lineRule="exact"/>
              <w:rPr>
                <w:rFonts w:hint="default" w:ascii="Times New Roman" w:hAnsi="Times New Roman" w:cs="Times New Roman"/>
                <w:sz w:val="21"/>
                <w:szCs w:val="21"/>
              </w:rPr>
            </w:pPr>
          </w:p>
        </w:tc>
        <w:tc>
          <w:tcPr>
            <w:tcW w:w="688" w:type="dxa"/>
            <w:gridSpan w:val="2"/>
            <w:vMerge w:val="restart"/>
            <w:tcBorders>
              <w:top w:val="single" w:color="auto" w:sz="4" w:space="0"/>
              <w:left w:val="single" w:color="auto" w:sz="4" w:space="0"/>
            </w:tcBorders>
          </w:tcPr>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rPr>
              <w:t>租住房</w:t>
            </w:r>
          </w:p>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rPr>
              <w:t>屋情况</w:t>
            </w:r>
          </w:p>
        </w:tc>
        <w:tc>
          <w:tcPr>
            <w:tcW w:w="3246" w:type="dxa"/>
            <w:gridSpan w:val="9"/>
            <w:tcBorders>
              <w:top w:val="single" w:color="auto" w:sz="4" w:space="0"/>
              <w:left w:val="single" w:color="auto" w:sz="4" w:space="0"/>
              <w:bottom w:val="single" w:color="auto" w:sz="4" w:space="0"/>
              <w:right w:val="single" w:color="auto" w:sz="4" w:space="0"/>
            </w:tcBorders>
          </w:tcPr>
          <w:p>
            <w:pPr>
              <w:spacing w:line="240" w:lineRule="exact"/>
              <w:jc w:val="left"/>
              <w:rPr>
                <w:rFonts w:hint="default" w:ascii="Times New Roman" w:hAnsi="Times New Roman" w:cs="Times New Roman"/>
                <w:sz w:val="21"/>
                <w:szCs w:val="21"/>
              </w:rPr>
            </w:pPr>
            <w:r>
              <w:rPr>
                <w:rFonts w:hint="default" w:ascii="Times New Roman" w:hAnsi="Times New Roman" w:cs="Times New Roman"/>
                <w:sz w:val="21"/>
                <w:szCs w:val="21"/>
              </w:rPr>
              <w:t>产权人姓名：</w:t>
            </w:r>
          </w:p>
        </w:tc>
        <w:tc>
          <w:tcPr>
            <w:tcW w:w="587" w:type="dxa"/>
            <w:gridSpan w:val="4"/>
            <w:vMerge w:val="restart"/>
            <w:tcBorders>
              <w:top w:val="single" w:color="auto" w:sz="4" w:space="0"/>
              <w:left w:val="single" w:color="auto" w:sz="4" w:space="0"/>
              <w:right w:val="single" w:color="auto" w:sz="4" w:space="0"/>
            </w:tcBorders>
            <w:vAlign w:val="center"/>
          </w:tcPr>
          <w:p>
            <w:pPr>
              <w:spacing w:line="240" w:lineRule="exact"/>
              <w:rPr>
                <w:rFonts w:hint="default" w:ascii="Times New Roman" w:hAnsi="Times New Roman" w:cs="Times New Roman"/>
                <w:sz w:val="21"/>
                <w:szCs w:val="21"/>
              </w:rPr>
            </w:pPr>
            <w:r>
              <w:rPr>
                <w:rFonts w:hint="default" w:ascii="Times New Roman" w:hAnsi="Times New Roman" w:cs="Times New Roman"/>
                <w:sz w:val="21"/>
                <w:szCs w:val="21"/>
              </w:rPr>
              <w:t>房屋</w:t>
            </w:r>
          </w:p>
          <w:p>
            <w:pPr>
              <w:widowControl/>
              <w:spacing w:line="240" w:lineRule="exact"/>
              <w:jc w:val="left"/>
              <w:rPr>
                <w:rFonts w:hint="default" w:ascii="Times New Roman" w:hAnsi="Times New Roman" w:cs="Times New Roman"/>
                <w:sz w:val="21"/>
                <w:szCs w:val="21"/>
              </w:rPr>
            </w:pPr>
            <w:r>
              <w:rPr>
                <w:rFonts w:hint="default" w:ascii="Times New Roman" w:hAnsi="Times New Roman" w:cs="Times New Roman"/>
                <w:sz w:val="21"/>
                <w:szCs w:val="21"/>
              </w:rPr>
              <w:t>性质</w:t>
            </w:r>
          </w:p>
        </w:tc>
        <w:tc>
          <w:tcPr>
            <w:tcW w:w="1121" w:type="dxa"/>
            <w:gridSpan w:val="6"/>
            <w:vMerge w:val="restart"/>
            <w:tcBorders>
              <w:top w:val="single" w:color="auto" w:sz="4" w:space="0"/>
              <w:left w:val="single" w:color="auto" w:sz="4" w:space="0"/>
              <w:right w:val="single" w:color="auto" w:sz="4" w:space="0"/>
            </w:tcBorders>
            <w:vAlign w:val="center"/>
          </w:tcPr>
          <w:p>
            <w:pPr>
              <w:spacing w:line="240" w:lineRule="exact"/>
              <w:rPr>
                <w:rFonts w:hint="default" w:ascii="Times New Roman" w:hAnsi="Times New Roman" w:cs="Times New Roman"/>
                <w:sz w:val="21"/>
                <w:szCs w:val="21"/>
              </w:rPr>
            </w:pPr>
            <w:r>
              <w:rPr>
                <w:rFonts w:hint="default" w:ascii="Times New Roman" w:hAnsi="Times New Roman" w:cs="Times New Roman"/>
                <w:kern w:val="0"/>
                <w:sz w:val="21"/>
                <w:szCs w:val="21"/>
              </w:rPr>
              <w:t>□成套</w:t>
            </w:r>
            <w:r>
              <w:rPr>
                <w:rFonts w:hint="default" w:ascii="Times New Roman" w:hAnsi="Times New Roman" w:cs="Times New Roman"/>
                <w:sz w:val="21"/>
                <w:szCs w:val="21"/>
              </w:rPr>
              <w:t>住宅</w:t>
            </w:r>
          </w:p>
          <w:p>
            <w:pPr>
              <w:widowControl/>
              <w:spacing w:line="240" w:lineRule="exact"/>
              <w:jc w:val="left"/>
              <w:rPr>
                <w:rFonts w:hint="default" w:ascii="Times New Roman" w:hAnsi="Times New Roman" w:cs="Times New Roman"/>
                <w:sz w:val="21"/>
                <w:szCs w:val="21"/>
              </w:rPr>
            </w:pPr>
            <w:r>
              <w:rPr>
                <w:rFonts w:hint="default" w:ascii="Times New Roman" w:hAnsi="Times New Roman" w:cs="Times New Roman"/>
                <w:kern w:val="0"/>
                <w:sz w:val="21"/>
                <w:szCs w:val="21"/>
              </w:rPr>
              <w:t>□</w:t>
            </w:r>
            <w:r>
              <w:rPr>
                <w:rFonts w:hint="default" w:ascii="Times New Roman" w:hAnsi="Times New Roman" w:cs="Times New Roman"/>
                <w:spacing w:val="-20"/>
                <w:sz w:val="21"/>
                <w:szCs w:val="21"/>
              </w:rPr>
              <w:t>非成套住宅</w:t>
            </w:r>
          </w:p>
        </w:tc>
        <w:tc>
          <w:tcPr>
            <w:tcW w:w="2548" w:type="dxa"/>
            <w:gridSpan w:val="3"/>
            <w:tcBorders>
              <w:top w:val="single" w:color="auto" w:sz="4" w:space="0"/>
              <w:left w:val="single" w:color="auto" w:sz="4" w:space="0"/>
              <w:bottom w:val="single" w:color="auto" w:sz="4" w:space="0"/>
              <w:right w:val="single" w:color="000000" w:sz="4" w:space="0"/>
            </w:tcBorders>
            <w:vAlign w:val="center"/>
          </w:tcPr>
          <w:p>
            <w:pPr>
              <w:spacing w:line="240" w:lineRule="exact"/>
              <w:jc w:val="left"/>
              <w:rPr>
                <w:rFonts w:hint="default" w:ascii="Times New Roman" w:hAnsi="Times New Roman" w:cs="Times New Roman"/>
                <w:sz w:val="21"/>
                <w:szCs w:val="21"/>
              </w:rPr>
            </w:pPr>
            <w:r>
              <w:rPr>
                <w:rFonts w:hint="default" w:ascii="Times New Roman" w:hAnsi="Times New Roman" w:cs="Times New Roman"/>
                <w:sz w:val="21"/>
                <w:szCs w:val="21"/>
              </w:rPr>
              <w:t>房屋面积：      m2</w:t>
            </w:r>
          </w:p>
        </w:tc>
      </w:tr>
      <w:tr>
        <w:tblPrEx>
          <w:tblCellMar>
            <w:top w:w="0" w:type="dxa"/>
            <w:left w:w="28" w:type="dxa"/>
            <w:bottom w:w="0" w:type="dxa"/>
            <w:right w:w="28" w:type="dxa"/>
          </w:tblCellMar>
        </w:tblPrEx>
        <w:trPr>
          <w:trHeight w:val="413" w:hRule="atLeast"/>
          <w:jc w:val="center"/>
        </w:trPr>
        <w:tc>
          <w:tcPr>
            <w:tcW w:w="1333" w:type="dxa"/>
            <w:gridSpan w:val="4"/>
            <w:vMerge w:val="continue"/>
            <w:tcBorders>
              <w:left w:val="single" w:color="auto" w:sz="4" w:space="0"/>
              <w:bottom w:val="single" w:color="auto" w:sz="4" w:space="0"/>
            </w:tcBorders>
          </w:tcPr>
          <w:p>
            <w:pPr>
              <w:spacing w:line="240" w:lineRule="exact"/>
              <w:rPr>
                <w:rFonts w:hint="default" w:ascii="Times New Roman" w:hAnsi="Times New Roman" w:cs="Times New Roman"/>
                <w:sz w:val="21"/>
                <w:szCs w:val="21"/>
              </w:rPr>
            </w:pPr>
          </w:p>
        </w:tc>
        <w:tc>
          <w:tcPr>
            <w:tcW w:w="688" w:type="dxa"/>
            <w:gridSpan w:val="2"/>
            <w:vMerge w:val="continue"/>
            <w:tcBorders>
              <w:left w:val="single" w:color="auto" w:sz="4" w:space="0"/>
              <w:bottom w:val="single" w:color="auto" w:sz="4" w:space="0"/>
            </w:tcBorders>
          </w:tcPr>
          <w:p>
            <w:pPr>
              <w:spacing w:line="240" w:lineRule="exact"/>
              <w:rPr>
                <w:rFonts w:hint="default" w:ascii="Times New Roman" w:hAnsi="Times New Roman" w:cs="Times New Roman"/>
                <w:sz w:val="21"/>
                <w:szCs w:val="21"/>
              </w:rPr>
            </w:pPr>
          </w:p>
        </w:tc>
        <w:tc>
          <w:tcPr>
            <w:tcW w:w="3246" w:type="dxa"/>
            <w:gridSpan w:val="9"/>
            <w:tcBorders>
              <w:top w:val="single" w:color="auto" w:sz="4" w:space="0"/>
              <w:left w:val="single" w:color="auto" w:sz="4" w:space="0"/>
              <w:bottom w:val="single" w:color="auto" w:sz="4" w:space="0"/>
              <w:right w:val="single" w:color="auto" w:sz="4" w:space="0"/>
            </w:tcBorders>
          </w:tcPr>
          <w:p>
            <w:pPr>
              <w:spacing w:line="240" w:lineRule="exact"/>
              <w:jc w:val="left"/>
              <w:rPr>
                <w:rFonts w:hint="default" w:ascii="Times New Roman" w:hAnsi="Times New Roman" w:cs="Times New Roman"/>
                <w:sz w:val="21"/>
                <w:szCs w:val="21"/>
              </w:rPr>
            </w:pPr>
            <w:r>
              <w:rPr>
                <w:rFonts w:hint="default" w:ascii="Times New Roman" w:hAnsi="Times New Roman" w:cs="Times New Roman"/>
                <w:sz w:val="21"/>
                <w:szCs w:val="21"/>
              </w:rPr>
              <w:t>坐落：</w:t>
            </w:r>
          </w:p>
        </w:tc>
        <w:tc>
          <w:tcPr>
            <w:tcW w:w="587" w:type="dxa"/>
            <w:gridSpan w:val="4"/>
            <w:vMerge w:val="continue"/>
            <w:tcBorders>
              <w:left w:val="single" w:color="auto" w:sz="4" w:space="0"/>
              <w:bottom w:val="single" w:color="auto" w:sz="4" w:space="0"/>
              <w:right w:val="single" w:color="auto" w:sz="4" w:space="0"/>
            </w:tcBorders>
          </w:tcPr>
          <w:p>
            <w:pPr>
              <w:spacing w:line="240" w:lineRule="exact"/>
              <w:jc w:val="left"/>
              <w:rPr>
                <w:rFonts w:hint="default" w:ascii="Times New Roman" w:hAnsi="Times New Roman" w:cs="Times New Roman"/>
                <w:sz w:val="21"/>
                <w:szCs w:val="21"/>
              </w:rPr>
            </w:pPr>
          </w:p>
        </w:tc>
        <w:tc>
          <w:tcPr>
            <w:tcW w:w="1121" w:type="dxa"/>
            <w:gridSpan w:val="6"/>
            <w:vMerge w:val="continue"/>
            <w:tcBorders>
              <w:left w:val="single" w:color="auto" w:sz="4" w:space="0"/>
              <w:bottom w:val="single" w:color="auto" w:sz="4" w:space="0"/>
              <w:right w:val="single" w:color="auto" w:sz="4" w:space="0"/>
            </w:tcBorders>
          </w:tcPr>
          <w:p>
            <w:pPr>
              <w:spacing w:line="240" w:lineRule="exact"/>
              <w:jc w:val="left"/>
              <w:rPr>
                <w:rFonts w:hint="default" w:ascii="Times New Roman" w:hAnsi="Times New Roman" w:cs="Times New Roman"/>
                <w:sz w:val="21"/>
                <w:szCs w:val="21"/>
              </w:rPr>
            </w:pPr>
          </w:p>
        </w:tc>
        <w:tc>
          <w:tcPr>
            <w:tcW w:w="2548" w:type="dxa"/>
            <w:gridSpan w:val="3"/>
            <w:tcBorders>
              <w:top w:val="single" w:color="auto" w:sz="4" w:space="0"/>
              <w:left w:val="single" w:color="auto" w:sz="4" w:space="0"/>
              <w:bottom w:val="single" w:color="auto" w:sz="4" w:space="0"/>
              <w:right w:val="single" w:color="000000" w:sz="4" w:space="0"/>
            </w:tcBorders>
            <w:vAlign w:val="center"/>
          </w:tcPr>
          <w:p>
            <w:pPr>
              <w:spacing w:line="240" w:lineRule="exact"/>
              <w:jc w:val="left"/>
              <w:rPr>
                <w:rFonts w:hint="default" w:ascii="Times New Roman" w:hAnsi="Times New Roman" w:cs="Times New Roman"/>
                <w:sz w:val="21"/>
                <w:szCs w:val="21"/>
              </w:rPr>
            </w:pPr>
            <w:r>
              <w:rPr>
                <w:rFonts w:hint="default" w:ascii="Times New Roman" w:hAnsi="Times New Roman" w:cs="Times New Roman"/>
                <w:sz w:val="21"/>
                <w:szCs w:val="21"/>
              </w:rPr>
              <w:t>月租金：        元/月</w:t>
            </w:r>
          </w:p>
        </w:tc>
      </w:tr>
      <w:tr>
        <w:tblPrEx>
          <w:tblCellMar>
            <w:top w:w="0" w:type="dxa"/>
            <w:left w:w="28" w:type="dxa"/>
            <w:bottom w:w="0" w:type="dxa"/>
            <w:right w:w="28" w:type="dxa"/>
          </w:tblCellMar>
        </w:tblPrEx>
        <w:trPr>
          <w:trHeight w:val="1550" w:hRule="atLeast"/>
          <w:jc w:val="center"/>
        </w:trPr>
        <w:tc>
          <w:tcPr>
            <w:tcW w:w="9523" w:type="dxa"/>
            <w:gridSpan w:val="28"/>
            <w:tcBorders>
              <w:top w:val="single" w:color="auto" w:sz="4" w:space="0"/>
              <w:left w:val="single" w:color="auto" w:sz="4" w:space="0"/>
              <w:bottom w:val="single" w:color="auto" w:sz="4" w:space="0"/>
              <w:right w:val="single" w:color="000000" w:sz="4" w:space="0"/>
            </w:tcBorders>
            <w:vAlign w:val="center"/>
          </w:tcPr>
          <w:p>
            <w:pPr>
              <w:widowControl/>
              <w:spacing w:line="24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承诺：1、本人所申报的家庭基本情况和提交的相关资料与现状相符、真实、有效、合法。申报或提供的材料若有不实，或以虚报、瞒报情况或提供虚假证明材料等手段骗取保障资格，承诺主动退回发放的补贴金，并接受相应处罚；退出租住的廉租住房，并按市场租金补缴租金和接受相应处罚。</w:t>
            </w:r>
          </w:p>
          <w:p>
            <w:pPr>
              <w:widowControl/>
              <w:spacing w:line="24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xml:space="preserve">      2、本人及共同生活家庭成员已签署《重庆市社会救助家庭经济状况信息核查认定授权书》，授权并配合廉租住房保障管理部门对本人及家庭成员的户籍、收入、财产等相关情况进行调查。</w:t>
            </w:r>
          </w:p>
          <w:p>
            <w:pPr>
              <w:widowControl/>
              <w:spacing w:line="240" w:lineRule="exact"/>
              <w:jc w:val="left"/>
              <w:rPr>
                <w:rFonts w:hint="default" w:ascii="Times New Roman" w:hAnsi="Times New Roman" w:cs="Times New Roman"/>
                <w:kern w:val="0"/>
                <w:sz w:val="21"/>
                <w:szCs w:val="21"/>
              </w:rPr>
            </w:pPr>
          </w:p>
          <w:p>
            <w:pPr>
              <w:widowControl/>
              <w:spacing w:line="240" w:lineRule="exact"/>
              <w:jc w:val="left"/>
              <w:rPr>
                <w:rFonts w:hint="default" w:ascii="Times New Roman" w:hAnsi="Times New Roman" w:cs="Times New Roman"/>
                <w:kern w:val="0"/>
                <w:sz w:val="21"/>
                <w:szCs w:val="21"/>
              </w:rPr>
            </w:pPr>
            <w:r>
              <w:rPr>
                <w:rFonts w:hint="default" w:ascii="Times New Roman" w:hAnsi="Times New Roman" w:cs="Times New Roman"/>
                <w:kern w:val="0"/>
                <w:sz w:val="21"/>
                <w:szCs w:val="21"/>
              </w:rPr>
              <w:t xml:space="preserve">        承诺人（签字盖指模）：                                       年   月   日</w:t>
            </w:r>
          </w:p>
        </w:tc>
      </w:tr>
      <w:tr>
        <w:tblPrEx>
          <w:tblCellMar>
            <w:top w:w="0" w:type="dxa"/>
            <w:left w:w="28" w:type="dxa"/>
            <w:bottom w:w="0" w:type="dxa"/>
            <w:right w:w="28" w:type="dxa"/>
          </w:tblCellMar>
        </w:tblPrEx>
        <w:trPr>
          <w:trHeight w:val="416" w:hRule="atLeast"/>
          <w:jc w:val="center"/>
        </w:trPr>
        <w:tc>
          <w:tcPr>
            <w:tcW w:w="9523" w:type="dxa"/>
            <w:gridSpan w:val="28"/>
            <w:tcBorders>
              <w:top w:val="single" w:color="auto" w:sz="4" w:space="0"/>
              <w:left w:val="single" w:color="auto" w:sz="4" w:space="0"/>
              <w:bottom w:val="single" w:color="auto" w:sz="4" w:space="0"/>
              <w:right w:val="single" w:color="000000" w:sz="4" w:space="0"/>
            </w:tcBorders>
            <w:vAlign w:val="center"/>
          </w:tcPr>
          <w:p>
            <w:pPr>
              <w:tabs>
                <w:tab w:val="left" w:pos="720"/>
              </w:tabs>
              <w:spacing w:line="400" w:lineRule="atLeast"/>
              <w:ind w:firstLine="420" w:firstLineChars="200"/>
              <w:jc w:val="center"/>
              <w:rPr>
                <w:rFonts w:hint="default" w:ascii="Times New Roman" w:hAnsi="Times New Roman" w:cs="Times New Roman"/>
                <w:sz w:val="21"/>
                <w:szCs w:val="21"/>
              </w:rPr>
            </w:pPr>
            <w:r>
              <w:rPr>
                <w:rFonts w:hint="default" w:ascii="Times New Roman" w:hAnsi="Times New Roman" w:cs="Times New Roman"/>
                <w:sz w:val="21"/>
                <w:szCs w:val="21"/>
              </w:rPr>
              <w:t>审核意见</w:t>
            </w:r>
          </w:p>
        </w:tc>
      </w:tr>
      <w:tr>
        <w:tblPrEx>
          <w:tblCellMar>
            <w:top w:w="0" w:type="dxa"/>
            <w:left w:w="28" w:type="dxa"/>
            <w:bottom w:w="0" w:type="dxa"/>
            <w:right w:w="28" w:type="dxa"/>
          </w:tblCellMar>
        </w:tblPrEx>
        <w:trPr>
          <w:trHeight w:val="4980" w:hRule="atLeast"/>
          <w:jc w:val="center"/>
        </w:trPr>
        <w:tc>
          <w:tcPr>
            <w:tcW w:w="1474" w:type="dxa"/>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0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镇（街道）</w:t>
            </w:r>
            <w:r>
              <w:rPr>
                <w:rFonts w:hint="default" w:ascii="Times New Roman" w:hAnsi="Times New Roman" w:cs="Times New Roman"/>
                <w:sz w:val="21"/>
                <w:szCs w:val="21"/>
              </w:rPr>
              <w:br w:type="textWrapping"/>
            </w:r>
            <w:r>
              <w:rPr>
                <w:rFonts w:hint="default" w:ascii="Times New Roman" w:hAnsi="Times New Roman" w:cs="Times New Roman"/>
                <w:sz w:val="21"/>
                <w:szCs w:val="21"/>
              </w:rPr>
              <w:t>初审意见</w:t>
            </w:r>
          </w:p>
        </w:tc>
        <w:tc>
          <w:tcPr>
            <w:tcW w:w="8049" w:type="dxa"/>
            <w:gridSpan w:val="23"/>
            <w:tcBorders>
              <w:top w:val="single" w:color="auto" w:sz="4" w:space="0"/>
              <w:left w:val="nil"/>
              <w:bottom w:val="single" w:color="auto" w:sz="4" w:space="0"/>
              <w:right w:val="single" w:color="000000" w:sz="4" w:space="0"/>
            </w:tcBorders>
          </w:tcPr>
          <w:p>
            <w:pPr>
              <w:tabs>
                <w:tab w:val="left" w:pos="720"/>
              </w:tabs>
              <w:spacing w:line="400" w:lineRule="atLeas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经调查核实，该家庭系我辖区城镇地区城镇居民家庭；共有   名家庭成员，其中低保对象  名/低收入对象 名，家庭人均月收入  元；为无房户/有房户，人均住房面积    平方米（房屋坐落：                产权人：        面积    ），租住廉租住房/他人房屋（产权人     房屋坐落：                   面积        ，月租金     元 ）。</w:t>
            </w:r>
          </w:p>
          <w:p>
            <w:pPr>
              <w:tabs>
                <w:tab w:val="left" w:pos="720"/>
              </w:tabs>
              <w:spacing w:line="400" w:lineRule="atLeas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□该家庭情况暂无变化，按原保障方式及标准继续予以保障。</w:t>
            </w:r>
          </w:p>
          <w:p>
            <w:pPr>
              <w:tabs>
                <w:tab w:val="left" w:pos="720"/>
              </w:tabs>
              <w:spacing w:line="400" w:lineRule="atLeas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□该家庭因人口/收入/房产的减少/增加，按程序办理补贴金增加/减少，/保障类型（公租房一类/二类/三类）调整手续。</w:t>
            </w:r>
          </w:p>
          <w:p>
            <w:pPr>
              <w:tabs>
                <w:tab w:val="left" w:pos="720"/>
              </w:tabs>
              <w:spacing w:line="400" w:lineRule="atLeas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 xml:space="preserve">□该家庭已不符合保障条件（原因：                      ），按程序办理廉租住房停保手续。            </w:t>
            </w:r>
          </w:p>
          <w:p>
            <w:pPr>
              <w:tabs>
                <w:tab w:val="left" w:pos="720"/>
              </w:tabs>
              <w:spacing w:line="400" w:lineRule="atLeast"/>
              <w:ind w:firstLine="420" w:firstLineChars="200"/>
              <w:jc w:val="left"/>
              <w:rPr>
                <w:rFonts w:hint="default" w:ascii="Times New Roman" w:hAnsi="Times New Roman" w:cs="Times New Roman"/>
                <w:kern w:val="0"/>
                <w:sz w:val="21"/>
                <w:szCs w:val="21"/>
              </w:rPr>
            </w:pPr>
            <w:r>
              <w:rPr>
                <w:rFonts w:hint="default" w:ascii="Times New Roman" w:hAnsi="Times New Roman" w:cs="Times New Roman"/>
                <w:sz w:val="21"/>
                <w:szCs w:val="21"/>
              </w:rPr>
              <w:br w:type="textWrapping"/>
            </w:r>
            <w:r>
              <w:rPr>
                <w:rFonts w:hint="default" w:ascii="Times New Roman" w:hAnsi="Times New Roman" w:cs="Times New Roman"/>
                <w:kern w:val="0"/>
                <w:sz w:val="21"/>
                <w:szCs w:val="21"/>
              </w:rPr>
              <w:t xml:space="preserve">　　　　                                                     </w:t>
            </w:r>
            <w:r>
              <w:rPr>
                <w:rFonts w:hint="default" w:ascii="Times New Roman" w:hAnsi="Times New Roman" w:cs="Times New Roman"/>
                <w:sz w:val="21"/>
                <w:szCs w:val="21"/>
              </w:rPr>
              <w:t>（盖章）</w:t>
            </w:r>
          </w:p>
          <w:p>
            <w:pPr>
              <w:tabs>
                <w:tab w:val="left" w:pos="720"/>
              </w:tabs>
              <w:spacing w:line="400" w:lineRule="atLeast"/>
              <w:ind w:firstLine="420" w:firstLineChars="200"/>
              <w:rPr>
                <w:rFonts w:hint="default" w:ascii="Times New Roman" w:hAnsi="Times New Roman" w:cs="Times New Roman"/>
                <w:sz w:val="21"/>
                <w:szCs w:val="21"/>
              </w:rPr>
            </w:pPr>
            <w:r>
              <w:rPr>
                <w:rFonts w:hint="default" w:ascii="Times New Roman" w:hAnsi="Times New Roman" w:cs="Times New Roman"/>
                <w:kern w:val="0"/>
                <w:sz w:val="21"/>
                <w:szCs w:val="21"/>
              </w:rPr>
              <w:t xml:space="preserve">经办人：  </w:t>
            </w:r>
            <w:r>
              <w:rPr>
                <w:rFonts w:hint="default" w:ascii="Times New Roman" w:hAnsi="Times New Roman" w:cs="Times New Roman"/>
                <w:sz w:val="21"/>
                <w:szCs w:val="21"/>
              </w:rPr>
              <w:t xml:space="preserve">                   负责人：　　　　　       年　　月　　日</w:t>
            </w:r>
          </w:p>
        </w:tc>
      </w:tr>
      <w:tr>
        <w:tblPrEx>
          <w:tblCellMar>
            <w:top w:w="0" w:type="dxa"/>
            <w:left w:w="28" w:type="dxa"/>
            <w:bottom w:w="0" w:type="dxa"/>
            <w:right w:w="28" w:type="dxa"/>
          </w:tblCellMar>
        </w:tblPrEx>
        <w:trPr>
          <w:trHeight w:val="1235" w:hRule="atLeast"/>
          <w:jc w:val="center"/>
        </w:trPr>
        <w:tc>
          <w:tcPr>
            <w:tcW w:w="1474" w:type="dxa"/>
            <w:gridSpan w:val="5"/>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40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区民政局收入审核意见</w:t>
            </w:r>
          </w:p>
        </w:tc>
        <w:tc>
          <w:tcPr>
            <w:tcW w:w="8049" w:type="dxa"/>
            <w:gridSpan w:val="23"/>
            <w:tcBorders>
              <w:top w:val="single" w:color="auto" w:sz="4" w:space="0"/>
              <w:left w:val="nil"/>
              <w:bottom w:val="single" w:color="auto" w:sz="4" w:space="0"/>
              <w:right w:val="single" w:color="000000" w:sz="4" w:space="0"/>
            </w:tcBorders>
          </w:tcPr>
          <w:p>
            <w:pPr>
              <w:tabs>
                <w:tab w:val="left" w:pos="720"/>
              </w:tabs>
              <w:spacing w:line="400" w:lineRule="atLeas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经审核，提出如下意见：</w:t>
            </w:r>
          </w:p>
          <w:p>
            <w:pPr>
              <w:spacing w:before="100" w:beforeAutospacing="1" w:after="100" w:afterAutospacing="1" w:line="400" w:lineRule="atLeast"/>
              <w:rPr>
                <w:rFonts w:hint="default" w:ascii="Times New Roman" w:hAnsi="Times New Roman" w:cs="Times New Roman"/>
                <w:kern w:val="0"/>
                <w:sz w:val="21"/>
                <w:szCs w:val="21"/>
              </w:rPr>
            </w:pPr>
            <w:r>
              <w:rPr>
                <w:rFonts w:hint="default" w:ascii="Times New Roman" w:hAnsi="Times New Roman" w:cs="Times New Roman"/>
                <w:kern w:val="0"/>
                <w:sz w:val="21"/>
                <w:szCs w:val="21"/>
              </w:rPr>
              <w:t xml:space="preserve">    □该家庭为低保家庭，低保对象    人。</w:t>
            </w:r>
          </w:p>
          <w:p>
            <w:pPr>
              <w:spacing w:before="100" w:beforeAutospacing="1" w:after="100" w:afterAutospacing="1" w:line="400" w:lineRule="atLeast"/>
              <w:rPr>
                <w:rFonts w:hint="default" w:ascii="Times New Roman" w:hAnsi="Times New Roman" w:cs="Times New Roman"/>
                <w:kern w:val="0"/>
                <w:sz w:val="21"/>
                <w:szCs w:val="21"/>
              </w:rPr>
            </w:pPr>
            <w:r>
              <w:rPr>
                <w:rFonts w:hint="default" w:ascii="Times New Roman" w:hAnsi="Times New Roman" w:cs="Times New Roman"/>
                <w:kern w:val="0"/>
                <w:sz w:val="21"/>
                <w:szCs w:val="21"/>
              </w:rPr>
              <w:t xml:space="preserve">    □该家庭为低收入家庭，人均月收入     元，低收入对象   人。</w:t>
            </w:r>
          </w:p>
          <w:p>
            <w:pPr>
              <w:spacing w:before="100" w:beforeAutospacing="1" w:after="100" w:afterAutospacing="1" w:line="400" w:lineRule="atLeast"/>
              <w:rPr>
                <w:rFonts w:hint="default" w:ascii="Times New Roman" w:hAnsi="Times New Roman" w:cs="Times New Roman"/>
                <w:kern w:val="0"/>
                <w:sz w:val="21"/>
                <w:szCs w:val="21"/>
              </w:rPr>
            </w:pPr>
            <w:r>
              <w:rPr>
                <w:rFonts w:hint="default" w:ascii="Times New Roman" w:hAnsi="Times New Roman" w:cs="Times New Roman"/>
                <w:kern w:val="0"/>
                <w:sz w:val="21"/>
                <w:szCs w:val="21"/>
              </w:rPr>
              <w:t xml:space="preserve">    □该家庭人均月收入超过840元。                                        </w:t>
            </w:r>
          </w:p>
          <w:p>
            <w:pPr>
              <w:spacing w:line="400" w:lineRule="atLeast"/>
              <w:rPr>
                <w:rFonts w:hint="default" w:ascii="Times New Roman" w:hAnsi="Times New Roman" w:cs="Times New Roman"/>
                <w:sz w:val="21"/>
                <w:szCs w:val="21"/>
              </w:rPr>
            </w:pPr>
            <w:r>
              <w:rPr>
                <w:rFonts w:hint="default" w:ascii="Times New Roman" w:hAnsi="Times New Roman" w:cs="Times New Roman"/>
                <w:sz w:val="21"/>
                <w:szCs w:val="21"/>
              </w:rPr>
              <w:t xml:space="preserve">                                                                （盖章）</w:t>
            </w:r>
          </w:p>
          <w:p>
            <w:pPr>
              <w:spacing w:line="400" w:lineRule="atLeast"/>
              <w:rPr>
                <w:rFonts w:hint="default" w:ascii="Times New Roman" w:hAnsi="Times New Roman" w:cs="Times New Roman"/>
                <w:kern w:val="0"/>
                <w:sz w:val="21"/>
                <w:szCs w:val="21"/>
              </w:rPr>
            </w:pPr>
            <w:r>
              <w:rPr>
                <w:rFonts w:hint="default" w:ascii="Times New Roman" w:hAnsi="Times New Roman" w:cs="Times New Roman"/>
                <w:sz w:val="21"/>
                <w:szCs w:val="21"/>
              </w:rPr>
              <w:t xml:space="preserve">  经办人：                        负责人：　　　　　　　   年　　月　　日</w:t>
            </w:r>
          </w:p>
        </w:tc>
      </w:tr>
      <w:tr>
        <w:tblPrEx>
          <w:tblCellMar>
            <w:top w:w="0" w:type="dxa"/>
            <w:left w:w="28" w:type="dxa"/>
            <w:bottom w:w="0" w:type="dxa"/>
            <w:right w:w="28" w:type="dxa"/>
          </w:tblCellMar>
        </w:tblPrEx>
        <w:trPr>
          <w:trHeight w:val="132" w:hRule="atLeast"/>
          <w:jc w:val="center"/>
        </w:trPr>
        <w:tc>
          <w:tcPr>
            <w:tcW w:w="1474" w:type="dxa"/>
            <w:gridSpan w:val="5"/>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hint="default" w:ascii="Times New Roman" w:hAnsi="Times New Roman" w:cs="Times New Roman"/>
                <w:sz w:val="21"/>
                <w:szCs w:val="21"/>
              </w:rPr>
            </w:pPr>
            <w:r>
              <w:rPr>
                <w:rFonts w:hint="default" w:ascii="Times New Roman" w:hAnsi="Times New Roman" w:cs="Times New Roman"/>
                <w:sz w:val="21"/>
                <w:szCs w:val="21"/>
              </w:rPr>
              <w:t>区住房和城乡建委复核意见</w:t>
            </w:r>
          </w:p>
        </w:tc>
        <w:tc>
          <w:tcPr>
            <w:tcW w:w="8049" w:type="dxa"/>
            <w:gridSpan w:val="23"/>
            <w:tcBorders>
              <w:top w:val="single" w:color="auto" w:sz="4" w:space="0"/>
              <w:left w:val="nil"/>
              <w:bottom w:val="single" w:color="auto" w:sz="4" w:space="0"/>
              <w:right w:val="single" w:color="000000" w:sz="4" w:space="0"/>
            </w:tcBorders>
          </w:tcPr>
          <w:p>
            <w:pPr>
              <w:tabs>
                <w:tab w:val="left" w:pos="720"/>
              </w:tabs>
              <w:spacing w:line="400" w:lineRule="atLeas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 xml:space="preserve">经复核，提出如下意见:                                                               </w:t>
            </w:r>
          </w:p>
          <w:p>
            <w:pPr>
              <w:tabs>
                <w:tab w:val="left" w:pos="720"/>
              </w:tabs>
              <w:spacing w:line="400" w:lineRule="atLeas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□该家庭情况暂无变化，按原保障方式及标准继续予以保障。</w:t>
            </w:r>
          </w:p>
          <w:p>
            <w:pPr>
              <w:tabs>
                <w:tab w:val="left" w:pos="720"/>
              </w:tabs>
              <w:spacing w:line="400" w:lineRule="atLeast"/>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□该家庭因人口/收入/房产的减少/增加，按程序办理补贴金增加/减少，/保障类型（公租房一类/二类/三类）调整手续。</w:t>
            </w:r>
          </w:p>
          <w:p>
            <w:pPr>
              <w:spacing w:line="400" w:lineRule="atLeast"/>
              <w:rPr>
                <w:rFonts w:hint="default" w:ascii="Times New Roman" w:hAnsi="Times New Roman" w:cs="Times New Roman"/>
                <w:sz w:val="21"/>
                <w:szCs w:val="21"/>
              </w:rPr>
            </w:pPr>
            <w:r>
              <w:rPr>
                <w:rFonts w:hint="default" w:ascii="Times New Roman" w:hAnsi="Times New Roman" w:cs="Times New Roman"/>
                <w:sz w:val="21"/>
                <w:szCs w:val="21"/>
              </w:rPr>
              <w:t xml:space="preserve">    □该家庭已不符合保障条件（原因：                      ），按程序办理廉租住房停保手续。                                                           </w:t>
            </w:r>
          </w:p>
          <w:p>
            <w:pPr>
              <w:spacing w:line="400" w:lineRule="atLeast"/>
              <w:ind w:left="6510" w:hanging="6510" w:hangingChars="3100"/>
              <w:jc w:val="left"/>
              <w:rPr>
                <w:rFonts w:hint="default" w:ascii="Times New Roman" w:hAnsi="Times New Roman" w:cs="Times New Roman"/>
                <w:sz w:val="21"/>
                <w:szCs w:val="21"/>
              </w:rPr>
            </w:pPr>
            <w:r>
              <w:rPr>
                <w:rFonts w:hint="default" w:ascii="Times New Roman" w:hAnsi="Times New Roman" w:cs="Times New Roman"/>
                <w:sz w:val="21"/>
                <w:szCs w:val="21"/>
              </w:rPr>
              <w:t xml:space="preserve">                                                                           （盖章）</w:t>
            </w:r>
          </w:p>
          <w:p>
            <w:pPr>
              <w:spacing w:line="400" w:lineRule="atLeast"/>
              <w:jc w:val="left"/>
              <w:rPr>
                <w:rFonts w:hint="default" w:ascii="Times New Roman" w:hAnsi="Times New Roman" w:cs="Times New Roman"/>
                <w:sz w:val="21"/>
                <w:szCs w:val="21"/>
              </w:rPr>
            </w:pPr>
            <w:r>
              <w:rPr>
                <w:rFonts w:hint="default" w:ascii="Times New Roman" w:hAnsi="Times New Roman" w:cs="Times New Roman"/>
                <w:sz w:val="21"/>
                <w:szCs w:val="21"/>
              </w:rPr>
              <w:t>　 经办人：                   　  负责人：　                年　　月　　日</w:t>
            </w:r>
          </w:p>
        </w:tc>
      </w:tr>
    </w:tbl>
    <w:p>
      <w:pPr>
        <w:keepNext w:val="0"/>
        <w:keepLines w:val="0"/>
        <w:pageBreakBefore w:val="0"/>
        <w:widowControl w:val="0"/>
        <w:kinsoku/>
        <w:wordWrap/>
        <w:overflowPunct/>
        <w:topLinePunct w:val="0"/>
        <w:autoSpaceDE/>
        <w:autoSpaceDN/>
        <w:bidi w:val="0"/>
        <w:adjustRightInd w:val="0"/>
        <w:snapToGrid w:val="0"/>
        <w:spacing w:line="600" w:lineRule="exact"/>
        <w:rPr>
          <w:rFonts w:hint="default" w:ascii="Times New Roman" w:hAnsi="Times New Roman" w:cs="Times New Roman"/>
          <w:kern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rPr>
          <w:rFonts w:hint="default" w:ascii="Times New Roman" w:hAnsi="Times New Roman" w:cs="Times New Roman"/>
          <w:kern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rPr>
          <w:rFonts w:hint="default" w:ascii="Times New Roman" w:hAnsi="Times New Roman" w:cs="Times New Roman"/>
          <w:kern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rPr>
          <w:rFonts w:hint="default" w:ascii="Times New Roman" w:hAnsi="Times New Roman" w:cs="Times New Roman"/>
          <w:kern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rPr>
          <w:rFonts w:hint="default" w:ascii="Times New Roman" w:hAnsi="Times New Roman" w:cs="Times New Roman"/>
          <w:kern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rPr>
          <w:rFonts w:hint="default" w:ascii="Times New Roman" w:hAnsi="Times New Roman" w:cs="Times New Roman"/>
          <w:kern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rPr>
          <w:rFonts w:hint="default" w:ascii="Times New Roman" w:hAnsi="Times New Roman" w:cs="Times New Roman"/>
          <w:kern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rPr>
          <w:rFonts w:hint="default" w:ascii="Times New Roman" w:hAnsi="Times New Roman" w:cs="Times New Roman"/>
          <w:kern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baseline"/>
        <w:rPr>
          <w:rFonts w:hint="default" w:ascii="Times New Roman" w:hAnsi="Times New Roman" w:eastAsia="方正仿宋_GBK" w:cs="Times New Roman"/>
          <w:lang w:val="en-US" w:eastAsia="zh-CN"/>
        </w:rPr>
      </w:pPr>
    </w:p>
    <w:sectPr>
      <w:pgSz w:w="11906" w:h="16838"/>
      <w:pgMar w:top="1962" w:right="1474" w:bottom="1848"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tabs>
        <w:tab w:val="center" w:pos="1480"/>
        <w:tab w:val="clear" w:pos="4153"/>
      </w:tabs>
      <w:wordWrap w:val="0"/>
      <w:ind w:left="2870" w:leftChars="897" w:firstLine="8134" w:firstLineChars="2905"/>
      <w:jc w:val="right"/>
      <w:rPr>
        <w:rFonts w:hint="default"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800090" cy="133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800090" cy="1333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1.05pt;width:456.7pt;z-index:251659264;mso-width-relative:page;mso-height-relative:page;" filled="f" stroked="t" coordsize="21600,21600" o:gfxdata="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yWXSbUAAAABgEAAA8AAAAAAAAAAQAgAAAAIgAAAGRycy9kb3ducmV2LnhtbFBLAQIUABQAAAAI&#10;AIdO4kDPrwIO8QEAAMQDAAAOAAAAAAAAAAEAIAAAACMBAABkcnMvZTJvRG9jLnhtbFBLBQYAAAAA&#10;BgAGAFkBAACGBQ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重庆市永川区住房和城乡建设委员会发布</w:t>
    </w:r>
    <w:r>
      <w:rPr>
        <w:rFonts w:hint="eastAsia" w:ascii="宋体" w:hAnsi="宋体" w:eastAsia="宋体" w:cs="宋体"/>
        <w:b/>
        <w:bCs/>
        <w:color w:val="005192"/>
        <w:sz w:val="28"/>
        <w:szCs w:val="44"/>
        <w:lang w:val="en-US" w:eastAsia="zh-CN"/>
      </w:rPr>
      <w:t xml:space="preserve">   </w:t>
    </w:r>
  </w:p>
  <w:p>
    <w:pPr>
      <w:pStyle w:val="4"/>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4"/>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tabs>
        <w:tab w:val="left" w:pos="3735"/>
        <w:tab w:val="right" w:pos="8965"/>
      </w:tabs>
      <w:kinsoku/>
      <w:wordWrap/>
      <w:overflowPunct/>
      <w:topLinePunct w:val="0"/>
      <w:autoSpaceDE/>
      <w:autoSpaceDN/>
      <w:bidi w:val="0"/>
      <w:adjustRightInd/>
      <w:snapToGrid w:val="0"/>
      <w:jc w:val="left"/>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p>
  <w:p>
    <w:pPr>
      <w:pStyle w:val="4"/>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347980</wp:posOffset>
              </wp:positionV>
              <wp:extent cx="5620385" cy="0"/>
              <wp:effectExtent l="0" t="10795" r="18415" b="17780"/>
              <wp:wrapNone/>
              <wp:docPr id="3"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75pt;margin-top:27.4pt;height:0pt;width:442.55pt;z-index:251661312;mso-width-relative:page;mso-height-relative:page;" filled="f" stroked="t" coordsize="21600,21600" o:gfxdata="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Ta5ytIAAAAHAQAADwAAAAAAAAABACAAAAAiAAAAZHJzL2Rvd25yZXYueG1sUEsBAhQAFAAAAAgA&#10;h07iQO1mZDTyAQAA4wMAAA4AAAAAAAAAAQAgAAAAIQEAAGRycy9lMm9Eb2MueG1sUEsFBgAAAAAG&#10;AAYAWQEAAIUFAAAAAA==&#10;">
              <v:fill on="f" focussize="0,0"/>
              <v:stroke weight="1.75pt" color="#0070C0"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重庆市永川区住房和城乡建设委员会</w:t>
    </w:r>
    <w:r>
      <w:rPr>
        <w:rFonts w:hint="eastAsia" w:ascii="宋体" w:hAnsi="宋体" w:eastAsia="宋体" w:cs="宋体"/>
        <w:b/>
        <w:bCs/>
        <w:color w:val="005192"/>
        <w:sz w:val="32"/>
        <w:lang w:val="en-US" w:eastAsia="zh-CN"/>
      </w:rPr>
      <w:t>行政规范性</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570D5035"/>
    <w:rsid w:val="013F0A84"/>
    <w:rsid w:val="031F3DF1"/>
    <w:rsid w:val="089B31C8"/>
    <w:rsid w:val="08D0418B"/>
    <w:rsid w:val="0CC33D9A"/>
    <w:rsid w:val="0F000F7B"/>
    <w:rsid w:val="0F917E25"/>
    <w:rsid w:val="17410382"/>
    <w:rsid w:val="181D494B"/>
    <w:rsid w:val="233A32BD"/>
    <w:rsid w:val="2B200583"/>
    <w:rsid w:val="368A71F8"/>
    <w:rsid w:val="36C97D20"/>
    <w:rsid w:val="3C2E5BE5"/>
    <w:rsid w:val="43F56AA5"/>
    <w:rsid w:val="45385785"/>
    <w:rsid w:val="48E11C9B"/>
    <w:rsid w:val="570D5035"/>
    <w:rsid w:val="575A1EFA"/>
    <w:rsid w:val="5C800A4E"/>
    <w:rsid w:val="64535755"/>
    <w:rsid w:val="69833DCE"/>
    <w:rsid w:val="69AA4EE0"/>
    <w:rsid w:val="6A5B17BF"/>
    <w:rsid w:val="6BC73B27"/>
    <w:rsid w:val="77B270CB"/>
    <w:rsid w:val="7B09415C"/>
    <w:rsid w:val="7BB12CFB"/>
    <w:rsid w:val="7DEC5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5">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样式模板"/>
    <w:basedOn w:val="1"/>
    <w:qFormat/>
    <w:uiPriority w:val="0"/>
    <w:rPr>
      <w:rFonts w:eastAsia="方正仿宋_GBK" w:asciiTheme="minorAscii" w:hAnsiTheme="minorAscii"/>
      <w:sz w:val="32"/>
    </w:rPr>
  </w:style>
  <w:style w:type="character" w:customStyle="1" w:styleId="11">
    <w:name w:val="10"/>
    <w:basedOn w:val="8"/>
    <w:uiPriority w:val="0"/>
    <w:rPr>
      <w:rFonts w:hint="default" w:ascii="Calibri" w:hAnsi="Calibri" w:cs="Calibri"/>
    </w:rPr>
  </w:style>
  <w:style w:type="character" w:customStyle="1" w:styleId="12">
    <w:name w:val="15"/>
    <w:basedOn w:val="8"/>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3493</Words>
  <Characters>3548</Characters>
  <Lines>1</Lines>
  <Paragraphs>1</Paragraphs>
  <TotalTime>6</TotalTime>
  <ScaleCrop>false</ScaleCrop>
  <LinksUpToDate>false</LinksUpToDate>
  <CharactersWithSpaces>4502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2023-06-06T09:00:00Z</dcterms:created>
  <dc:creator>噢哈唷</dc:creator>
  <cp:lastModifiedBy>噢哈唷</cp:lastModifiedBy>
  <dcterms:modified xsi:type="dcterms:W3CDTF">2023-10-30T07:20:33Z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7F2ADA69BC22422597035B45DAD9977C_13</vt:lpwstr>
  </property>
</Properties>
</file>