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34E" w:rsidRPr="00D4634E" w:rsidRDefault="00D4634E" w:rsidP="00D4634E">
      <w:pPr>
        <w:pStyle w:val="a3"/>
        <w:spacing w:before="0" w:beforeAutospacing="0" w:after="0" w:afterAutospacing="0" w:line="720" w:lineRule="atLeast"/>
        <w:jc w:val="center"/>
        <w:rPr>
          <w:rFonts w:ascii="黑体" w:eastAsia="黑体" w:hAnsi="黑体"/>
          <w:sz w:val="36"/>
        </w:rPr>
      </w:pPr>
      <w:r w:rsidRPr="00D4634E">
        <w:rPr>
          <w:rFonts w:ascii="黑体" w:eastAsia="黑体" w:hAnsi="黑体" w:hint="eastAsia"/>
          <w:sz w:val="36"/>
        </w:rPr>
        <w:t>中华人民共和国行政处罚法</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(自2021年7月15日起施行)</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中华人民共和国主席令</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第七十号</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《中华人民共和国行政处罚法》已由中华人民共和国第十三届全国人民代表大会常务委员会第二十五次会议于2021年1月22日修订通过,现予公布,自2021年7月15日起施行。</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中华人民共和国主席习近平</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2021年1月22日</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中华人民共和国行政处罚法</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(1996年3月17日第八届全国人民代表大会第四次会议通过 根据2009年8月27日第十一届全国人民代表大会常务委员会第十次会议《关于修改部分法律的决定》第一次修正 根据2017年9月1日第十二届全国人民代表大会常务委员会第二十九次会议《关于修改〈中华人民共和国法官法〉等八部法律的决定》第二次修正 2021年1月22日第十三届全国人民代表大会常务委员会第二十五次会议修订)</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目 录</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第一章 总则</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第二章 行政处罚的种类和设定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lastRenderedPageBreak/>
        <w:t>第三章 行政处罚的实施机关</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第四章 行政处罚的管辖和适用</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第五章 行政处罚的决定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第一节 一般规定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第二节 简易程序</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第三节 普通程序</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第四节 听证程序</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第六章 行政处罚的执行</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第七章 法律责任</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第八章 附则</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第一章 总则</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第一条 为了规范行政处罚的设定和实施,保障和监督行政机关有效实施行政管理,维护公共利益和社会秩序,保护公民、法人或者其他组织的合法权益,根据宪法,制定本法。</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第二条 行政处罚是指行政机关依法对违反行政管理秩序的公民、法人或者其他组织,以减损权益或者增加义务的方式予以惩戒的行为。</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第三条 行政处罚的设定和实施,适用本法。</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lastRenderedPageBreak/>
        <w:t>第四条 公民、法人或者其他组织违反行政管理秩序的行为,应当给予行政处罚的,依照本法由法律、法规、规章规定,并由行政机关依照本法规定的程序实施。</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第五条 行政处罚遵循公正、公开的原则。</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设定和实施行政处罚必须以事实为依据,与违法行为的事实、性质、情节以及社会危害程度相当。</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对违法行为给予行政处罚的规定必须公布;未经公布的,不得作为行政处罚的依据。</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第六条 实施行政处罚,纠正违法行为,应当坚持处罚与教育相结合,教育公民、法人或者其他组织自觉守法。</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第七条 公民、法人或者其他组织对行政机关所给予的行政处罚,享有陈述权、申辩权;对行政处罚不服的,有权依法申请行政复议或者提起行政诉讼。</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公民、法人或者其他组织因行政机关违法给予行政处罚受到损害的,有权依法提出赔偿要求。</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第八条 公民、法人或者其他组织因违法行为受到行政处罚,其违法行为对他人造成损害的,应当依法承担民事责任。</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违法行为构成犯罪,应当依法追究刑事责任的,不得以行政处罚代替刑事处罚。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第二章 行政处罚的种类和设定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lastRenderedPageBreak/>
        <w:t>第九条 行政处罚的种类:</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(一)警告、通报批评;</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(二)罚款、没收违法所得、没收非法财物;</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(三)暂扣许可证件、降低资质等级、吊销许可证件;</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(四)限制开展生产经营活动、责令停产停业、责令关闭、限制从业;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(五)行政拘留;</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(六)法律、行政法规规定的其他行政处罚。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第十条 法律可以设定各种行政处罚。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限制人身自由的行政处罚,只能由法律设定。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第十一条 行政法规可以设定除限制人身自由以外的行政处罚。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法律对违法行为已经作出行政处罚规定,行政法规需要作出具体规定的,必须在法律规定的给予行政处罚的行为、种类和幅度的范围内规定。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法律对违法行为未作出行政处罚规定,行政法规为实施法律,可以补充设定行政处罚。拟补充设定行政处罚的,应当通过听证会、论证会等形式广泛听取意见,并向制定机关作出书面说明。行政法规报送备案时,应当说明补充设定行政处罚的情况。</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第十二条 地方性法规可以设定除限制人身自由、吊销营业执照以外的行政处罚。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lastRenderedPageBreak/>
        <w:t>法律、行政法规对违法行为已经作出行政处罚规定,地方性法规需要作出具体规定的,必须在法律、行政法规规定的给予行政处罚的行为、种类和幅度的范围内规定。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法律、行政法规对违法行为未作出行政处罚规定,地方性法规为实施法律、行政法规,可以补充设定行政处罚。拟补充设定行政处罚的,应当通过听证会、论证会等形式广泛听取意见,并向制定机关作出书面说明。地方性法规报送备案时,应当说明补充设定行政处罚的情况。</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第十三条 国务院部门规章可以在法律、行政法规规定的给予行政处罚的行为、种类和幅度的范围内作出具体规定。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尚未制定法律、行政法规的,国务院部门规章对违反行政管理秩序的行为,可以设定警告、通报批评或者一定数额罚款的行政处罚。罚款的限额由国务院规定。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第十四条 地方政府规章可以在法律、法规规定的给予行政处罚的行为、种类和幅度的范围内作出具体规定。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尚未制定法律、法规的,地方政府规章对违反行政管理秩序的行为,可以设定警告、通报批评或者一定数额罚款的行政处罚。罚款的限额由省、自治区、直辖市人民代表大会常务委员会规定。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lastRenderedPageBreak/>
        <w:t>第十五条 国务院部门和省、自治区、直辖市人民政府及其有关部门应当定期组织评估行政处罚的实施情况和必要性,对不适当的行政处罚事项及种类、罚款数额等,应当提出修改或者废止的建议。</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第十六条 除法律、法规、规章外,其他规范性文件不得设定行政处罚。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第三章 行政处罚的实施机关</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第十七条 行政处罚由具有行政处罚权的行政机关在法定职权范围内实施。</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第十八条 国家在城市管理、市场监管、生态环境、文化市场、交通运输、应急管理、农业等领域推行建立综合行政执法制度,相对集中行政处罚权。</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国务院或者省、自治区、直辖市人民政府可以决定一个行政机关行使有关行政机关的行政处罚权。</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限制人身自由的行政处罚权只能由公安机关和法律规定的其他机关行使。</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第十九条 法律、法规授权的具有管理公共事务职能的组织可以在法定授权范围内实施行政处罚。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第二十条 行政机关依照法律、法规、规章的规定,可以在其法定权限内书面委托符合本法第二十一条规定条件的组织实施行政处罚。行政机关不得委托其他组织或者个人实施行政处罚。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委托书应当载明委托的具体事项、权限、期限等内容。委托行政机关和受委托组织应当将委托书向社会公布。</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lastRenderedPageBreak/>
        <w:t>委托行政机关对受委托组织实施行政处罚的行为应当负责监督,并对该行为的后果承担法律责任。</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受委托组织在委托范围内,以委托行政机关名义实施行政处罚;不得再委托其他组织或者个人实施行政处罚。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第二十一条 受委托组织必须符合以下条件:</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(一)依法成立并具有管理公共事务职能;</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(二)有熟悉有关法律、法规、规章和业务并取得行政执法资格的工作人员;</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(三)需要进行技术检查或者技术鉴定的,应当有条件组织进行相应的技术检查或者技术鉴定。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第四章 行政处罚的管辖和适用</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第二十二条 行政处罚由违法行为发生地的行政机关管辖。法律、行政法规、部门规章另有规定的,从其规定。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第二十三条 行政处罚由县级以上地方人民政府具有行政处罚权的行政机关管辖。法律、行政法规另有规定的,从其规定。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第二十四条 省、自治区、直辖市根据当地实际情况,可以决定将基层管理迫切需要的县级人民政府部门的行政处罚权交由能够有效承接的乡镇人民政府、街道办事处行使,并定期组织评估。决定应当公布。</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承接行政处罚权的乡镇人民政府、街道办事处应当加强执法能力建设,按照规定范围、依照法定程序实施行政处罚。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lastRenderedPageBreak/>
        <w:t>有关地方人民政府及其部门应当加强组织协调、业务指导、执法监督,建立健全行政处罚协调配合机制,完善评议、考核制度。</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第二十五条 两个以上行政机关都有管辖权的,由最先立案的行政机关管辖。</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对管辖发生争议的,应当协商解决,协商不成的,报请共同的上一级行政机关指定管辖;也可以直接由共同的上一级行政机关指定管辖。</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第二十六条 行政机关因实施行政处罚的需要,可以向有关机关提出协助请求。协助事项属于被请求机关职权范围内的,应当依法予以协助。</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第二十七条 违法行为涉嫌犯罪的,行政机关应当及时将案件移送司法机关,依法追究刑事责任。对依法不需要追究刑事责任或者免予刑事处罚,但应当给予行政处罚的,司法机关应当及时将案件移送有关行政机关。</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行政处罚实施机关与司法机关之间应当加强协调配合,建立健全案件移送制度,加强证据材料移交、接收衔接,完善案件处理信息通报机制。</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第二十八条 行政机关实施行政处罚时,应当责令当事人改正或者限期改正违法行为。</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当事人有违法所得,除依法应当退赔的外,应当予以没收。违法所得是指实施违法行为所取得的款项。法律、行政法规、部门规章对违法所得的计算另有规定的,从其规定。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lastRenderedPageBreak/>
        <w:t>第二十九条 对当事人的同一个违法行为,不得给予两次以上罚款的行政处罚。同一个违法行为违反多个法律规范应当给予罚款处罚的,按照罚款数额高的规定处罚。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第三十条 不满十四周岁的未成年人有违法行为的,不予行政处罚,责令监护人加以管教;已满十四周岁不满十八周岁的未成年人有违法行为的,应当从轻或者减轻行政处罚。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第三十一条 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第三十二条 当事人有下列情形之一,应当从轻或者减轻行政处罚: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(一)主动消除或者减轻违法行为危害后果的;</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(二)受他人胁迫或者诱骗实施违法行为的;</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(三)主动供述行政机关尚未掌握的违法行为的;</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(四)配合行政机关查处违法行为有立功表现的;</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(五)法律、法规、规章规定其他应当从轻或者减轻行政处罚的。</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第三十三条 违法行为轻微并及时改正,没有造成危害后果的,不予行政处罚。初次违法且危害后果轻微并及时改正的,可以不予行政处罚。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lastRenderedPageBreak/>
        <w:t>当事人有证据足以证明没有主观过错的,不予行政处罚。法律、行政法规另有规定的,从其规定。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对当事人的违法行为依法不予行政处罚的,行政机关应当对当事人进行教育。</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第三十四条 行政机关可以依法制定行政处罚裁量基准,规范行使行政处罚裁量权。行政处罚裁量基准应当向社会公布。</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第三十五条 违法行为构成犯罪,人民法院判处拘役或者有期徒刑时,行政机关已经给予当事人行政拘留的,应当依法折抵相应刑期。</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违法行为构成犯罪,人民法院判处罚金时,行政机关已经给予当事人罚款的,应当折抵相应罚金;行政机关尚未给予当事人罚款的,不再给予罚款。</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第三十六条 违法行为在二年内未被发现的,不再给予行政处罚;涉及公民生命健康安全、金融安全且有危害后果的,上述期限延长至五年。法律另有规定的除外。</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前款规定的期限,从违法行为发生之日起计算;违法行为有连续或者继续状态的,从行为终了之日起计算。</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第三十七条 实施行政处罚,适用违法行为发生时的法律、法规、规章的规定。但是,作出行政处罚决定时,法律、法规、规章已被修改或者废止,且新的规定处罚较轻或者不认为是违法的,适用新的规定。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第三十八条 行政处罚没有依据或者实施主体不具有行政主体资格的,行政处罚无效。</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lastRenderedPageBreak/>
        <w:t>违反法定程序构成重大且明显违法的,行政处罚无效。</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第五章 行政处罚的决定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第一节 一般规定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第三十九条 行政处罚的实施机关、立案依据、实施程序和救济渠道等信息应当公示。</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第四十条 公民、法人或者其他组织违反行政管理秩序的行为,依法应当给予行政处罚的,行政机关必须查明事实;违法事实不清、证据不足的,不得给予行政处罚。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第四十一条 行政机关依照法律、行政法规规定利用电子技术监控设备收集、固定违法事实的,应当经过法制和技术审核,确保电子技术监控设备符合标准、设置合理、标志明显,设置地点应当向社会公布。</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电子技术监控设备记录违法事实应当真实、清晰、完整、准确。行政机关应当审核记录内容是否符合要求;未经审核或者经审核不符合要求的,不得作为行政处罚的证据。</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行政机关应当及时告知当事人违法事实,并采取信息化手段或者其他措施,为当事人查询、陈述和申辩提供便利。不得限制或者变相限制当事人享有的陈述权、申辩权。</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第四十二条 行政处罚应当由具有行政执法资格的执法人员实施。执法人员不得少于两人,法律另有规定的除外。</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lastRenderedPageBreak/>
        <w:t>执法人员应当文明执法,尊重和保护当事人合法权益。</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第四十三条 执法人员与案件有直接利害关系或者有其他关系可能影响公正执法的,应当回避。</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当事人认为执法人员与案件有直接利害关系或者有其他关系可能影响公正执法的,有权申请回避。</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当事人提出回避申请的,行政机关应当依法审查,由行政机关负责人决定。决定作出之前,不停止调查。</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第四十四条 行政机关在作出行政处罚决定之前,应当告知当事人拟作出的行政处罚内容及事实、理由、依据,并告知当事人依法享有的陈述、申辩、要求听证等权利。</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第四十五条 当事人有权进行陈述和申辩。行政机关必须充分听取当事人的意见,对当事人提出的事实、理由和证据,应当进行复核;当事人提出的事实、理由或者证据成立的,行政机关应当采纳。</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行政机关不得因当事人陈述、申辩而给予更重的处罚。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第四十六条 证据包括:</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(一)书证;</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(二)物证;</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(三)视听资料;</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(四)电子数据;</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lastRenderedPageBreak/>
        <w:t>(五)证人证言;</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(六)当事人的陈述;</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(七)鉴定意见;</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(八)勘验笔录、现场笔录。</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证据必须经查证属实,方可作为认定案件事实的根据。</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以非法手段取得的证据,不得作为认定案件事实的根据。</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第四十七条 行政机关应当依法以文字、音像等形式,对行政处罚的启动、调查取证、审核、决定、送达、执行等进行全过程记录,归档保存。</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第四十八条 具有一定社会影响的行政处罚决定应当依法公开。</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公开的行政处罚决定被依法变更、撤销、确认违法或者确认无效的,行政机关应当在三日内撤回行政处罚决定信息并公开说明理由。</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第四十九条 发生重大传染病疫情等突发事件,为了控制、减轻和消除突发事件引起的社会危害,行政机关对违反突发事件应对措施的行为,依法快速、从重处罚。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第五十条 行政机关及其工作人员对实施行政处罚过程中知悉的国家秘密、商业秘密或者个人隐私,应当依法予以保密。</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第二节 简易程序</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lastRenderedPageBreak/>
        <w:t>第五十一条 违法事实确凿并有法定依据,对公民处以二百元以下、对法人或者其他组织处以三千元以下罚款或者警告的行政处罚的,可以当场作出行政处罚决定。法律另有规定的,从其规定。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第五十二条 执法人员当场作出行政处罚决定的,应当向当事人出示执法证件,填写预定格式、编有号码的行政处罚决定书,并当场交付当事人。当事人拒绝签收的,应当在行政处罚决定书上注明。</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前款规定的行政处罚决定书应当载明当事人的违法行为,行政处罚的种类和依据、罚款数额、时间、地点,申请行政复议、提起行政诉讼的途径和期限以及行政机关名称,并由执法人员签名或者盖章。</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执法人员当场作出的行政处罚决定,应当报所属行政机关备案。</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第五十三条 对当场作出的行政处罚决定,当事人应当依照本法第六十七条至第六十九条的规定履行。</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第三节 普通程序</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符合立案标准的,行政机关应当及时立案。</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lastRenderedPageBreak/>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当事人或者有关人员应当如实回答询问,并协助调查或者检查,不得拒绝或者阻挠。询问或者检查应当制作笔录。</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第五十七条 调查终结,行政机关负责人应当对调查结果进行审查,根据不同情况,分别作出如下决定: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(一)确有应受行政处罚的违法行为的,根据情节轻重及具体情况,作出行政处罚决定;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(二)违法行为轻微,依法可以不予行政处罚的,不予行政处罚;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(三)违法事实不能成立的,不予行政处罚;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(四)违法行为涉嫌犯罪的,移送司法机关。</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对情节复杂或者重大违法行为给予行政处罚,行政机关负责人应当集体讨论决定。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lastRenderedPageBreak/>
        <w:t>第五十八条 有下列情形之一,在行政机关负责人作出行政处罚的决定之前,应当由从事行政处罚决定法制审核的人员进行法制审核;未经法制审核或者审核未通过的,不得作出决定: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(一)涉及重大公共利益的;</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(二)直接关系当事人或者第三人重大权益,经过听证程序的;</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(三)案件情况疑难复杂、涉及多个法律关系的;</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(四)法律、法规规定应当进行法制审核的其他情形。</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行政机关中初次从事行政处罚决定法制审核的人员,应当通过国家统一法律职业资格考试取得法律职业资格。</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第五十九条 行政机关依照本法第五十七条的规定给予行政处罚,应当制作行政处罚决定书。行政处罚决定书应当载明下列事项:</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(一)当事人的姓名或者名称、地址;</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(二)违反法律、法规、规章的事实和证据;</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(三)行政处罚的种类和依据;</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(四)行政处罚的履行方式和期限;</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(五)申请行政复议、提起行政诉讼的途径和期限;</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(六)作出行政处罚决定的行政机关名称和作出决定的日期。</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行政处罚决定书必须盖有作出行政处罚决定的行政机关的印章。</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lastRenderedPageBreak/>
        <w:t>第六十条 行政机关应当自行政处罚案件立案之日起九十日内作出行政处罚决定。法律、法规、规章另有规定的,从其规定。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第六十一条 行政处罚决定书应当在宣告后当场交付当事人;当事人不在场的,行政机关应当在七日内依照《中华人民共和国民事诉讼法》的有关规定,将行政处罚决定书送达当事人。</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当事人同意并签订确认书的,行政机关可以采用传真、电子邮件等方式,将行政处罚决定书等送达当事人。</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第四节 听证程序</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第六十三条 行政机关拟作出下列行政处罚决定,应当告知当事人有要求听证的权利,当事人要求听证的,行政机关应当组织听证:</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(一)较大数额罚款;</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(二)没收较大数额违法所得、没收较大价值非法财物;</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(三)降低资质等级、吊销许可证件;</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(四)责令停产停业、责令关闭、限制从业;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(五)其他较重的行政处罚;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lastRenderedPageBreak/>
        <w:t>(六)法律、法规、规章规定的其他情形。</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当事人不承担行政机关组织听证的费用。</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第六十四条 听证应当依照以下程序组织:</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(一)当事人要求听证的,应当在行政机关告知后五日内提出;</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(二)行政机关应当在举行听证的七日前,通知当事人及有关人员听证的时间、地点;</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(三)除涉及国家秘密、商业秘密或者个人隐私依法予以保密外,听证公开举行;</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(四)听证由行政机关指定的非本案调查人员主持;当事人认为主持人与本案有直接利害关系的,有权申请回避;</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(五)当事人可以亲自参加听证,也可以委托一至二人代理;</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(六)当事人及其代理人无正当理由拒不出席听证或者未经许可中途退出听证的,视为放弃听证权利,行政机关终止听证;</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(七)举行听证时,调查人员提出当事人违法的事实、证据和行政处罚建议,当事人进行申辩和质证;</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(八)听证应当制作笔录。笔录应当交当事人或者其代理人核对无误后签字或者盖章。当事人或者其代理人拒绝签字或者盖章的,由听证主持人在笔录中注明。</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lastRenderedPageBreak/>
        <w:t>第六十五条 听证结束后,行政机关应当根据听证笔录,依照本法第五十七条的规定,作出决定。</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第六章 行政处罚的执行</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第六十六条 行政处罚决定依法作出后,当事人应当在行政处罚决定书载明的期限内,予以履行。</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当事人确有经济困难,需要延期或者分期缴纳罚款的,经当事人申请和行政机关批准,可以暂缓或者分期缴纳。</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第六十七条 作出罚款决定的行政机关应当与收缴罚款的机构分离。</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除依照本法第六十八条、第六十九条的规定当场收缴的罚款外,作出行政处罚决定的行政机关及其执法人员不得自行收缴罚款。</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当事人应当自收到行政处罚决定书之日起十五日内,到指定的银行或者通过电子支付系统缴纳罚款。银行应当收受罚款,并将罚款直接上缴国库。</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第六十八条 依照本法第五十一条的规定当场作出行政处罚决定,有下列情形之一,执法人员可以当场收缴罚款:</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(一)依法给予一百元以下罚款的;</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(二)不当场收缴事后难以执行的。</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第六十九条 在边远、水上、交通不便地区,行政机关及其执法人员依照本法第五十一条、第五十七条的规定作出罚款决定后,当事人到指定的银行或者通</w:t>
      </w:r>
      <w:r>
        <w:rPr>
          <w:rFonts w:hint="eastAsia"/>
        </w:rPr>
        <w:lastRenderedPageBreak/>
        <w:t>过电子支付系统缴纳罚款确有困难,经当事人提出,行政机关及其执法人员可以当场收缴罚款。</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第七十条 行政机关及其执法人员当场收缴罚款的,必须向当事人出具国务院财政部门或者省、自治区、直辖市人民政府财政部门统一制发的专用票据;不出具财政部门统一制发的专用票据的,当事人有权拒绝缴纳罚款。</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第七十一条 执法人员当场收缴的罚款,应当自收缴罚款之日起二日内,交至行政机关;在水上当场收缴的罚款,应当自抵岸之日起二日内交至行政机关;行政机关应当在二日内将罚款缴付指定的银行。</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第七十二条 当事人逾期不履行行政处罚决定的,作出行政处罚决定的行政机关可以采取下列措施:</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(一)到期不缴纳罚款的,每日按罚款数额的百分之三加处罚款,加处罚款的数额不得超出罚款的数额;</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(二)根据法律规定,将查封、扣押的财物拍卖、依法处理或者将冻结的存款、汇款划拨抵缴罚款;</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(三)根据法律规定,采取其他行政强制执行方式;</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(四)依照《中华人民共和国行政强制法》的规定申请人民法院强制执行。</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行政机关批准延期、分期缴纳罚款的,申请人民法院强制执行的期限,自暂缓或者分期缴纳罚款期限结束之日起计算。</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lastRenderedPageBreak/>
        <w:t>第七十三条 当事人对行政处罚决定不服,申请行政复议或者提起行政诉讼的,行政处罚不停止执行,法律另有规定的除外。</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当事人对限制人身自由的行政处罚决定不服,申请行政复议或者提起行政诉讼的,可以向作出决定的机关提出暂缓执行申请。符合法律规定情形的,应当暂缓执行。</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当事人申请行政复议或者提起行政诉讼的,加处罚款的数额在行政复议或者行政诉讼期间不予计算。</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第七十四条 除依法应当予以销毁的物品外,依法没收的非法财物必须按照国家规定公开拍卖或者按照国家有关规定处理。</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罚款、没收的违法所得或者没收非法财物拍卖的款项,必须全部上缴国库,任何行政机关或者个人不得以任何形式截留、私分或者变相私分。</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第七十五条 行政机关应当建立健全对行政处罚的监督制度。县级以上人民政府应当定期组织开展行政执法评议、考核,加强对行政处罚的监督检查,规范和保障行政处罚的实施。</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lastRenderedPageBreak/>
        <w:t>行政机关实施行政处罚应当接受社会监督。公民、法人或者其他组织对行政机关实施行政处罚的行为,有权申诉或者检举;行政机关应当认真审查,发现有错误的,应当主动改正。</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第七章 法律责任</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第七十六条 行政机关实施行政处罚,有下列情形之一,由上级行政机关或者有关机关责令改正,对直接负责的主管人员和其他直接责任人员依法给予处分:</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(一)没有法定的行政处罚依据的;</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(二)擅自改变行政处罚种类、幅度的;</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(三)违反法定的行政处罚程序的;</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(四)违反本法第二十条关于委托处罚的规定的;</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(五)执法人员未取得执法证件的。</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行政机关对符合立案标准的案件不及时立案的,依照前款规定予以处理。</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第七十八条 行政机关违反本法第六十七条的规定自行收缴罚款的,财政部门违反本法第七十四条的规定向行政机关返还罚款、没收的违法所得或者拍卖</w:t>
      </w:r>
      <w:r>
        <w:rPr>
          <w:rFonts w:hint="eastAsia"/>
        </w:rPr>
        <w:lastRenderedPageBreak/>
        <w:t>款项的,由上级行政机关或者有关机关责令改正,对直接负责的主管人员和其他直接责任人员依法给予处分。</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执法人员利用职务上的便利,索取或者收受他人财物、将收缴罚款据为己有,构成犯罪的,依法追究刑事责任;情节轻微不构成犯罪的,依法给予处分。</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第八十条 行政机关使用或者损毁查封、扣押的财物,对当事人造成损失的,应当依法予以赔偿,对直接负责的主管人员和其他直接责任人员依法给予处分。</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第八十三条 行政机关对应当予以制止和处罚的违法行为不予制止、处罚,致使公民、法人或者其他组织的合法权益、公共利益和社会秩序遭受损害的,对</w:t>
      </w:r>
      <w:r>
        <w:rPr>
          <w:rFonts w:hint="eastAsia"/>
        </w:rPr>
        <w:lastRenderedPageBreak/>
        <w:t>直接负责的主管人员和其他直接责任人员依法给予处分;情节严重构成犯罪的,依法追究刑事责任。</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第八章 附则</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第八十四条 外国人、无国籍人、外国组织在中华人民共和国领域内有违法行为,应当给予行政处罚的,适用本法,法律另有规定的除外。</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第八十五条 本法中“二日”“三日”“五日”“七日”的规定是指工作日,不含法定节假日。</w:t>
      </w:r>
    </w:p>
    <w:p w:rsidR="00D4634E" w:rsidRDefault="00D4634E" w:rsidP="00D4634E">
      <w:pPr>
        <w:pStyle w:val="a3"/>
        <w:spacing w:before="0" w:beforeAutospacing="0" w:after="0" w:afterAutospacing="0" w:line="720" w:lineRule="atLeast"/>
        <w:ind w:firstLine="480"/>
        <w:jc w:val="both"/>
        <w:rPr>
          <w:rFonts w:hint="eastAsia"/>
        </w:rPr>
      </w:pPr>
      <w:r>
        <w:rPr>
          <w:rFonts w:hint="eastAsia"/>
        </w:rPr>
        <w:t>第八十六条 本法自2021年7月15日起施行。</w:t>
      </w:r>
      <w:r>
        <w:rPr>
          <w:rFonts w:hint="eastAsia"/>
        </w:rPr>
        <w:t> </w:t>
      </w:r>
      <w:r>
        <w:rPr>
          <w:rFonts w:hint="eastAsia"/>
        </w:rPr>
        <w:t> </w:t>
      </w:r>
      <w:r>
        <w:rPr>
          <w:rFonts w:hint="eastAsia"/>
        </w:rPr>
        <w:t> </w:t>
      </w:r>
      <w:r>
        <w:rPr>
          <w:rFonts w:hint="eastAsia"/>
        </w:rPr>
        <w:t> </w:t>
      </w:r>
      <w:r>
        <w:rPr>
          <w:rFonts w:hint="eastAsia"/>
        </w:rPr>
        <w:t xml:space="preserve">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213BA"/>
    <w:multiLevelType w:val="multilevel"/>
    <w:tmpl w:val="02D26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627EFF"/>
    <w:multiLevelType w:val="multilevel"/>
    <w:tmpl w:val="D394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611CC0"/>
    <w:rsid w:val="006E6E33"/>
    <w:rsid w:val="007615CD"/>
    <w:rsid w:val="008B7726"/>
    <w:rsid w:val="00D31D50"/>
    <w:rsid w:val="00D463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6E33"/>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223832421">
      <w:bodyDiv w:val="1"/>
      <w:marLeft w:val="0"/>
      <w:marRight w:val="0"/>
      <w:marTop w:val="0"/>
      <w:marBottom w:val="0"/>
      <w:divBdr>
        <w:top w:val="none" w:sz="0" w:space="0" w:color="auto"/>
        <w:left w:val="none" w:sz="0" w:space="0" w:color="auto"/>
        <w:bottom w:val="none" w:sz="0" w:space="0" w:color="auto"/>
        <w:right w:val="none" w:sz="0" w:space="0" w:color="auto"/>
      </w:divBdr>
    </w:div>
    <w:div w:id="821123555">
      <w:bodyDiv w:val="1"/>
      <w:marLeft w:val="0"/>
      <w:marRight w:val="0"/>
      <w:marTop w:val="0"/>
      <w:marBottom w:val="0"/>
      <w:divBdr>
        <w:top w:val="none" w:sz="0" w:space="0" w:color="auto"/>
        <w:left w:val="none" w:sz="0" w:space="0" w:color="auto"/>
        <w:bottom w:val="none" w:sz="0" w:space="0" w:color="auto"/>
        <w:right w:val="none" w:sz="0" w:space="0" w:color="auto"/>
      </w:divBdr>
    </w:div>
    <w:div w:id="211721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1577</Words>
  <Characters>8993</Characters>
  <Application>Microsoft Office Word</Application>
  <DocSecurity>0</DocSecurity>
  <Lines>74</Lines>
  <Paragraphs>21</Paragraphs>
  <ScaleCrop>false</ScaleCrop>
  <Company/>
  <LinksUpToDate>false</LinksUpToDate>
  <CharactersWithSpaces>10549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2022-08-08T07:17:00Z</dcterms:modified>
</cp:coreProperties>
</file>