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630" w:lineRule="atLeast"/>
        <w:jc w:val="center"/>
        <w:rPr>
          <w:rFonts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安全生产违法行为行政处罚办法</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第一章  总  则</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第一条 为了制裁安全生产违法行为，规范安全生产行政处罚工作，依照行政处罚法、安全生产法及其他有关法律、行政法规的规定，制定本办法。</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第二条 县级以上人民政府安全生产监督管理部门对生产经营单位及其有关人员在生产经营活动中违反有关安全生产的法律、行政法规、部门规章、国家标准、行业标准和规程的违法行为(以下统称安全生产违法行为)实施行政处罚，适用本办法。</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煤矿安全监察机构依照本办法和煤矿安全监察行政处罚办法，对煤矿、煤矿安全生产中介机构等生产经营单位及其有关人员的安全生产违法行为实施行政处罚。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有关法律、行政法规对安全生产违法行为行政处罚的种类、幅度或者决定机关另有规定的，依照其规定。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第三条  对安全生产违法行为实施行政处罚，应当遵循公平、公正、公开的原则。</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安全生产监督管理部门或者煤矿安全监察机构(以下统称安全监管监察部门)及其行政执法人员实施行政处罚，必须以事实为依据。行政处罚应当与安全生产违法行为的事实、性质、情节以及社会危害程度相当。</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第四条 生产经营单位及其有关人员对安全监管监察部门给予的行政处罚，依法享有陈述权、申辩权和听证权;对行政处罚不服的，有权依法申请行政复议或者提起行政诉讼;因违法给予行政处罚受到损害的，有权依法申请国家赔偿。</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第二章 行政处罚的种类、管辖</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第五条 安全生产违法行为行政处罚的种类:</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(一)警告;</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(三)没收违法所得、没收非法开采的煤炭产品、采掘设备;</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(四)责令停产停业整顿、责令停产停业、责令停止建设、责令停止施工;</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(五)暂扣或者吊销有关许可证，暂停或者撤销有关执业资格、岗位证书;</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(六)关闭;</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(七)拘留;</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(八)安全生产法律、行政法规规定的其他行政处罚。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第六条 县级以上安全监管监察部门应当按照本章的规定，在各自的职责范围内对安全生产违法行为行政处罚行使管辖权。</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暂扣、吊销有关许可证和暂停、撤销有关执业资格、岗位证书的行政处罚，由发证机关决定。其中，暂扣有关许可证和暂停有关执业资格、岗位证书的期限一般不得超过6个月;法律、行政法规另有规定的，依照其规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给予关闭的行政处罚，由县级以上安全监管监察部门报请县级以上人民政府按照国务院规定的权限决定。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给予拘留的行政处罚，由县级以上安全监管监察部门建议公安机关依照治安管理处罚法的规定决定。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第七条 两个以上安全监管监察部门因行政处罚管辖权发生争议的，由其共同的上一级安全监管监察部门指定管辖。</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第八条 对报告或者举报的安全生产违法行为，安全监管监察部门应当受理;发现不属于自己管辖的，应当及时移送有管辖权的部门。</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受移送的安全监管监察部门对管辖权有异议的，应当报请共同的上一级安全监管监察部门指定管辖。</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第九条 安全生产违法行为涉嫌犯罪的，安全监管监察部门应当将案件移送司法机关，依法追究刑事责任;尚不够刑事处罚但依法应当给予行政处罚的，由安全监管监察部门管辖。</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第十条 上级安全监管监察部门可以直接查处下级安全监管监察部门管辖的案件，也可以将自己管辖的案件交由下级安全监管监察部门管辖。</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下级安全监管监察部门可以将重大、疑难案件报请上级安全监管监察部门管辖。</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第十一条 上级安全监管监察部门有权对下级安全监管监察部门违法或者不适当的行政处罚予以纠正或者撤销。</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第十二条 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委托的安全监管监察部门应当监督检查受委托的单位实施行政处罚，并对其实施行政处罚的后果承担法律责任。</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第三章 行政处罚的程序</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第十三条 安全生产行政执法人员在执行公务时，必须出示省级以上安全生产监督管理部门或者县级以上地方人民政府统一制作的有效行政执法证件。其中对煤矿进行安全监察，必须出示国家安全生产监督管理总局统一制作的煤矿安全监察员证。</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第十四条 安全监管监察部门及其行政执法人员在监督检查时发现生产经营单位存在事故隐患的，应当按照下列规定采取现场处理措施:</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(一)能够立即排除的，应当责令立即排除;</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(二)重大事故隐患排除前或者排除过程中无法保证安全的，应当责令从危险区域撤出作业人员，并责令暂时停产停业、停止建设、停止施工或者停止使用相关设施、设备，限期排除隐患。</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隐患排除后，经安全监管监察部门审查同意，方可恢复生产经营和使用。</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本条第一款第(二)项规定的责令暂时停产停业、停止建设、停止施工或者停止使用相关设施、设备的期限一般不超过6个月;法律、行政法规另有规定的，依照其规定。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第十五条 对有根据认为不符合安全生产的国家标准或者行业标准的在用设施、设备、器材，违法生产、储存、使用、经营、运输的危险物品，以及违法生产、储存、使用、经营危险物品的作业场所，安全监管监察部门应当依照《行政强制法》的规定予以查封或者扣押。查封或者扣押的期限不得超过30日，情况复杂的，经安全监管监察部门负责人批准，最多可以延长30日，并在查封或者扣押期限内作出处理决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(一)对违法事实清楚、依法应当没收的非法财物予以没收;</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(二)法律、行政法规规定应当销毁的，依法销毁;</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(三)法律、行政法规规定应当解除查封、扣押的，作出解除查封、扣押的决定。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实施查封、扣押，应当制作并当场交付查封、扣押决定书和清单。</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第十六条  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安全监管监察部门依照前款规定采取停止供电措施，除有危及生产安全的紧急情形外，应当提前24小时通知生产经营单位。生产经营单位依法履行行政决定、采取相应措施消除事故隐患的，安全监管监察部门应当及时解除前款规定的措施。</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第十七条 生产经营单位被责令限期改正或者限期进行隐患排除治理的，应当在规定限期内完成。因不可抗力无法在规定限期内完成的，应当在进行整改或者治理的同时，于限期届满前10日内提出书面延期申请，安全监管监察部门应当在收到申请之日起5日内书面答复是否准予延期。</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生产经营单位提出复查申请或者整改、治理限期届满的，安全监管监察部门应当自申请或者限期届满之日起10日内进行复查，填写复查意见书，由被复查单位和安全监管监察部门复查人员签名后存档。逾期未整改、未治理或者整改、治理不合格的，安全监管监察部门应当依法给予行政处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第十八条 安全监管监察部门在作出行政处罚决定前，应当填写行政处罚告知书，告知当事人作出行政处罚决定的事实、理由、依据，以及当事人依法享有的权利，并送达当事人。当事人应当在收到行政处罚告知书之日起3日内进行陈述、申辩，或者依法提出听证要求，逾期视为放弃上述权利。</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第十九条 安全监管监察部门应当充分听取当事人的陈述和申辩，对当事人提出的事实、理由和证据，应当进行复核;当事人提出的事实、理由和证据成立的，安全监管监察部门应当采纳。</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安全监管监察部门不得因当事人陈述或者申辩而加重处罚。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第二十条 安全监管监察部门对安全生产违法行为实施行政处罚，应当符合法定程序，制作行政执法文书。</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第一节 简易程序</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第二十一条 违法事实确凿并有法定依据，对个人处以50元以下罚款、对生产经营单位处以1000元以下罚款或者警告的行政处罚的，安全生产行政执法人员可以当场作出行政处罚决定。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第二十二条 安全生产行政执法人员当场作出行政处罚决定，应当填写预定格式、编有号码的行政处罚决定书并当场交付当事人。</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安全生产行政执法人员当场作出行政处罚决定后应当及时报告，并在5日内报所属安全监管监察部门备案。</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第二节 一般程序</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第二十三条 除依照简易程序当场作出的行政处罚外，安全监管监察部门发现生产经营单位及其有关人员有应当给予行政处罚的行为的，应当予以立案，填写立案审批表，并全面、客观、公正地进行调查，收集有关证据。对确需立即查处的安全生产违法行为，可以先行调查取证，并在5日内补办立案手续。</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第二十四条 对已经立案的案件，由立案审批人指定两名或者两名以上安全生产行政执法人员进行调查。</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有下列情形之一的，承办案件的安全生产行政执法人员应当回避:</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(一)本人是本案的当事人或者当事人的近亲属的;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(二)本人或者其近亲属与本案有利害关系的;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(三)与本人有其他利害关系，可能影响案件的公正处理的。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安全生产行政执法人员的回避，由派出其进行调查的安全监管监察部门的负责人决定。进行调查的安全监管监察部门负责人的回避，由该部门负责人集体讨论决定。回避决定作出之前，承办案件的安全生产行政执法人员不得擅自停止对案件的调查。</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第二十五条 进行案件调查时，安全生产行政执法人员不得少于两名。当事人或者有关人员应当如实回答安全生产行政执法人员的询问，并协助调查或者检查，不得拒绝、阻挠或者提供虚假情况。</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询问或者检查应当制作笔录。笔录应当记载时间、地点、询问和检查情况，并由被询问人、被检查单位和安全生产行政执法人员签名或者盖章;被询问人、被检查单位要求补正的，应当允许。被询问人或者被检查单位拒绝签名或者盖章的，安全生产行政执法人员应当在笔录上注明原因并签名。</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第二十六条 安全生产行政执法人员应当收集、调取与案件有关的原始凭证作为证据。调取原始凭证确有困难的，可以复制，复制件应当注明“经核对与原件无异”的字样和原始凭证存放的单位及其处所，并由出具证据的人员签名或者单位盖章。</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第二十七条 安全生产行政执法人员在收集证据时，可以采取抽样取证的方法;在证据可能灭失或者以后难以取得的情况下，经本单位负责人批准，可以先行登记保存，并应当在7日内作出处理决定: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(一)违法事实成立依法应当没收的，作出行政处罚决定，予以没收;依法应当扣留或者封存的，予以扣留或者封存;</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(二)违法事实不成立，或者依法不应当予以没收、扣留、封存的，解除登记保存。</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第二十八条 安全生产行政执法人员对与案件有关的物品、场所进行勘验检查时，应当通知当事人到场，制作勘验笔录，并由当事人核对无误后签名或者盖章。当事人拒绝到场的，可以邀请在场的其他人员作证，并在勘验笔录中注明原因并签名;也可以采用录音、录像等方式记录有关物品、场所的情况后，再进行勘验检查。</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第二十九条 案件调查终结后，负责承办案件的安全生产行政执法人员应当填写案件处理呈批表，连同有关证据材料一并报本部门负责人审批。</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安全监管监察部门负责人应当及时对案件调查结果进行审查，根据不同情况，分别作出以下决定: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(一)确有应受行政处罚的违法行为的，根据情节轻重及具体情况，作出行政处罚决定;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(二)违法行为轻微，依法可以不予行政处罚的，不予行政处罚;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(三)违法事实不能成立，不得给予行政处罚;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(四)违法行为涉嫌犯罪的，移送司法机关处理。</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对严重安全生产违法行为给予责令停产停业整顿、责令停产停业、责令停止建设、责令停止施工、吊销有关许可证、撤销有关执业资格或者岗位证书、5万元以上罚款、没收违法所得、没收非法开采的煤炭产品或者采掘设备价值5万元以上的行政处罚的，应当由安全监管监察部门的负责人集体讨论决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第三十条 安全监管监察部门依照本办法第二十九条的规定给予行政处罚，应当制作行政处罚决定书。行政处罚决定书应当载明下列事项:</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(一)当事人的姓名或者名称、地址或者住址;</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(二)违法事实和证据;</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(三)行政处罚的种类和依据;</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(四)行政处罚的履行方式和期限;</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(五)不服行政处罚决定，申请行政复议或者提起行政诉讼的途径和期限;</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(六)作出行政处罚决定的安全监管监察部门的名称和作出决定的日期。</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行政处罚决定书必须盖有作出行政处罚决定的安全监管监察部门的印章。</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第三十一条 行政处罚决定书应当在宣告后当场交付当事人;当事人不在场的，安全监管监察部门应当在7日内依照民事诉讼法的有关规定，将行政处罚决定书送达当事人或者其他的法定受送达人:</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(一)送达必须有送达回执，由受送达人在送达回执上注明收到日期，签名或者盖章;</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(二)送达应当直接送交受送达人。受送达人是个人的，本人不在交他的同住成年家属签收，并在行政处罚决定书送达回执的备注栏内注明与受送达人的关系;</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(三)受送达人是法人或者其他组织的，应当由法人的法定代表人、其他组织的主要负责人或者该法人、组织负责收件的人签收;</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(四)受送达人指定代收人的，交代收人签收并注明受当事人委托的情况;</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(五)直接送达确有困难的，可以挂号邮寄送达，也可以委托当地安全监管监察部门代为送达，代为送达的安全监管监察部门收到文书后，必须立即交受送达人签收;</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六)当事人或者他的同住成年家属拒绝接收的，送达人应当邀请有关基层组织或者所在单位的代表到场，说明情况，在行政处罚决定书送达回执上记明拒收的事由和日期，由送达人、见证人签名或者盖章，将行政处罚决定书留在当事人的住所;也可以把行政处罚决定书留在受送达人的住所，并采用拍照、录像等方式记录送达过程，即视为送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(七)受送达人下落不明，或者用以上方式无法送达的，可以公告送达，自公告发布之日起经过60日，即视为送达。公告送达，应当在案卷中注明原因和经过。</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安全监管监察部门送达其他行政处罚执法文书，按照前款规定办理。</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第三十二条 行政处罚案件应当自立案之日起30日内作出行政处罚决定;由于客观原因不能完成的，经安全监管监察部门负责人同意，可以延长，但不得超过90日;特殊情况需进一步延长的，应当经上一级安全监管监察部门批准，可延长至180日。</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第三节 听证程序</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第三十三条 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前款所称较大数额罚款，为省、自治区、直辖市人大常委会或者人民政府规定的数额;没有规定数额的，其数额对个人罚款为2万元以上，对生产经营单位罚款为5万元以上。</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第三十四条 当事人要求听证的，应当在安全监管监察部门依照本办法第十八条规定告知后3日内以书面方式提出。</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第三十五条 当事人提出听证要求后，安全监管监察部门应当在收到书面申请之日起15日内举行听证会，并在举行听证会的7日前，通知当事人举行听证的时间、地点。</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当事人应当按期参加听证。当事人有正当理由要求延期的，经组织听证的安全监管监察部门负责人批准可以延期1次;当事人未按期参加听证，并且未事先说明理由的，视为放弃听证权利。</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第三十六条 听证参加人由听证主持人、听证员、案件调查人员、当事人及其委托代理人、书记员组成。</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听证主持人、听证员、书记员应当由组织听证的安全监管监察部门负责人指定的非本案调查人员担任。</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当事人可以委托1至2名代理人参加听证，并提交委托书。</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第三十七条 除涉及国家秘密、商业秘密或者个人隐私外，听证应当公开举行。</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第三十八条 当事人在听证中的权利和义务:</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(一)有权对案件涉及的事实、适用法律及有关情况进行陈述和申辩;</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(二)有权对案件调查人员提出的证据质证并提出新的证据;</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(三)如实回答主持人的提问;</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(四)遵守听证会场纪律，服从听证主持人指挥。</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第三十九条 听证按照下列程序进行:</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(一)书记员宣布听证会场纪律、当事人的权利和义务。听证主持人宣布案由，核实听证参加人名单，宣布听证开始;</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(二)案件调查人员提出当事人的违法事实、出示证据，说明拟作出的行政处罚的内容及法律依据;</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(三)当事人或者其委托代理人对案件的事实、证据、适用的法律等进行陈述和申辩，提交新的证据材料;</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(四)听证主持人就案件的有关问题向当事人、案件调查人员、证人询问;</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(五)案件调查人员、当事人或者其委托代理人相互辩论;</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(六)当事人或者其委托代理人作最后陈述;</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(七)听证主持人宣布听证结束。</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听证笔录应当当场交当事人核对无误后签名或者盖章。</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第四十条 有下列情形之一的，应当中止听证:</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(一)需要重新调查取证的;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(二)需要通知新证人到场作证的;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(三)因不可抗力无法继续进行听证的。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第四十一条 有下列情形之一的，应当终止听证:</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(一)当事人撤回听证要求的;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(二)当事人无正当理由不按时参加听证的;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(三)拟作出的行政处罚决定已经变更，不适用听证程序的。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第四十二条 听证结束后，听证主持人应当依据听证情况，填写听证会报告书，提出处理意见并附听证笔录报安全监管监察部门负责人审查。安全监管监察部门依照本办法第二十九条的规定作出决定。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第四章 行政处罚的适用</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(一)提取或者使用安全生产费用;</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(二)用于配备劳动防护用品的经费;</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(三)用于安全生产教育和培训的经费。</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(四)国家规定的其他安全生产所必须的资金投入。</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生产经营单位主要负责人、个人经营的投资人有前款违法行为，导致发生生产安全事故的，依照《生产安全事故罚款处罚规定(试行)》的规定给予处罚。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第四十四条 生产经营单位的主要负责人未依法履行安全生产管理职责，导致生产安全事故发生的，依照《生产安全事故罚款处罚规定(试行)》的规定给予处罚。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第四十五条 生产经营单位及其主要负责人或者其他人员有下列行为之一的，给予警告，并可以对生产经营单位处1万元以上3万元以下罚款，对其主要负责人、其他有关人员处1000元以上1万元以下的罚款: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(一)违反操作规程或者安全管理规定作业的;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(二)违章指挥从业人员或者强令从业人员违章、冒险作业的;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(三)发现从业人员违章作业不加制止的;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(四)超过核定的生产能力、强度或者定员进行生产的;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(五)对被查封或者扣押的设施、设备、器材、危险物品和作业场所，擅自启封或者使用的;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(六)故意提供虚假情况或者隐瞒存在的事故隐患以及其他安全问题的;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(七)拒不执行安全监管监察部门依法下达的安全监管监察指令的。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第四十六条 危险物品的生产、经营、储存单位以及矿山、金属冶炼单位有下列行为之一的，责令改正，并可以处1万元以上3万元以下的罚款: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(一)未建立应急救援组织或者生产经营规模较小、未指定兼职应急救援人员的;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(二)未配备必要的应急救援器材、设备和物资，并进行经常性维护、保养，保证正常运转的。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第四十七条 生产经营单位与从业人员订立协议，免除或者减轻其对从业人员因生产安全事故伤亡依法应承担的责任的，该协议无效;对生产经营单位的主要负责人、个人经营的投资人按照下列规定处以罚款: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(一)在协议中减轻因生产安全事故伤亡对从业人员依法应承担的责任的，处2万元以上5万元以下的罚款;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(二)在协议中免除因生产安全事故伤亡对从业人员依法应承担的责任的，处5万元以上10万元以下的罚款。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第四十八条 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第四十九条 生产经营单位转让安全生产许可证的，没收违法所得，吊销安全生产许可证，并按照下列规定处以罚款: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(一)接受转让的单位和个人未发生生产安全事故的，处10万元以上30万元以下的罚款;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(二)接受转让的单位和个人发生生产安全事故但没有造成人员死亡的，处30万元以上40万元以下的罚款;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(三)接受转让的单位和个人发生人员死亡生产安全事故的，处40万元以上50万元以下的罚款。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第五十条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第五十一条 生产经营单位及其有关人员弄虚作假，骗取或者勾结、串通行政审批工作人员取得安全生产许可证书及其他批准文件的，撤销许可及批准文件，并按照下列规定处以罚款: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(一)生产经营单位有违法所得的，没收违法所得，并处违法所得1倍以上3倍以下的罚款，但是最高不得超过3万元;没有违法所得的，并处5000元以上1万元以下的罚款;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(二)对有关人员处1000元以上1万元以下的罚款。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有前款规定违法行为的生产经营单位及其有关人员在3年内不得再次申请该行政许可。</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生产经营单位及其有关人员未依法办理安全生产许可证书变更手续的，责令限期改正，并对生产经营单位处1万元以上3万元以下的罚款，对有关人员处1000元以上5000元以下的罚款。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第五十二条 未取得相应资格、资质证书的机构及其有关人员从事安全评价、认证、检测、检验工作，责令停止违法行为，并按照下列规定处以罚款: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(一)机构有违法所得的，没收违法所得，并处违法所得1倍以上3倍以下的罚款，但是最高不得超过3万元;没有违法所得的，并处5000元以上1万元以下的罚款;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(二)有关人员处5000元以上1万元以下的罚款。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第五十三条 生产经营单位及其有关人员触犯不同的法律规定，有两个以上应当给予行政处罚的安全生产违法行为的，安全监管监察部门应当适用不同的法律规定，分别裁量，合并处罚。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第五十四条 对同一生产经营单位及其有关人员的同一安全生产违法行为，不得给予两次以上罚款的行政处罚。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第五十五条 生产经营单位及其有关人员有下列情形之一的，应当从重处罚: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(一)危及公共安全或者其他生产经营单位安全的，经责令限期改正，逾期未改正的;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(二)一年内因同一违法行为受到两次以上行政处罚的;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(三)拒不整改或者整改不力，其违法行为呈持续状态的;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(四)拒绝、阻碍或者以暴力威胁行政执法人员的。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第五十六条 生产经营单位及其有关人员有下列情形之一的，应当依法从轻或者减轻行政处罚: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(一)已满14周岁不满18周岁的公民实施安全生产违法行为的;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(二)主动消除或者减轻安全生产违法行为危害后果的;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(三)受他人胁迫实施安全生产违法行为的;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(四)配合安全监管监察部门查处安全生产违法行为，有立功表现的;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(五)主动投案，向安全监管监察部门如实</w:t>
      </w:r>
      <w:r>
        <w:rPr>
          <w:rFonts w:hint="eastAsia" w:ascii="宋体" w:hAnsi="宋体" w:eastAsia="宋体" w:cs="宋体"/>
          <w:color w:val="333333"/>
          <w:shd w:val="clear" w:color="auto" w:fill="FFFFFF"/>
          <w:lang w:eastAsia="zh-CN"/>
        </w:rPr>
        <w:t>交代</w:t>
      </w:r>
      <w:bookmarkStart w:id="0" w:name="_GoBack"/>
      <w:bookmarkEnd w:id="0"/>
      <w:r>
        <w:rPr>
          <w:rFonts w:hint="eastAsia" w:ascii="宋体" w:hAnsi="宋体" w:eastAsia="宋体" w:cs="宋体"/>
          <w:color w:val="333333"/>
          <w:shd w:val="clear" w:color="auto" w:fill="FFFFFF"/>
        </w:rPr>
        <w:t>自己的违法行为的;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(六)具有法律、行政法规规定的其他从轻或者减轻处罚情形的。</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有从轻处罚情节的，应当在法定处罚幅度的中档以下确定行政处罚标准，但不得低于法定处罚幅度的下限。</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安全生产违法行为轻微并及时纠正，没有造成危害后果的，不予行政处罚。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第五章 行政处罚的执行和备案</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第五十七条 安全监管监察部门实施行政处罚时，应当同时责令生产经营单位及其有关人员停止、改正或者限期改正违法行为。</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第五十八条 本办法所称的违法所得，按照下列规定计算:</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(一)生产、加工产品的，以生产、加工产品的销售收入作为违法所得;</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(二)销售商品的，以销售收入作为违法所得;</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(三)提供安全生产中介、租赁等服务的，以服务收入或者报酬作为违法所得;</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(四)销售收入无法计算的，按当地同类同等规模的生产经营单位的平均销售收入计算;</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(五)服务收入、报酬无法计算的，按照当地同行业同种服务的平均收入或者报酬计算。</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第五十九条 行政处罚决定依法作出后，当事人应当在行政处罚决定的期限内，予以履行;当事人逾期不履的，作出行政处罚决定的安全监管监察部门可以采取下列措施:</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(一)到期不缴纳罚款的，每日按罚款数额的3%加处罚款，但不得超过罚款数额;</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(二)根据法律规定，将查封、扣押的设施、设备、器材和危险物品拍卖所得价款抵缴罚款;</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(三)申请人民法院强制执行。</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当事人对行政处罚决定不服申请行政复议或者提起行政诉讼的，行政处罚不停止执行，法律另有规定的除外。</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第六十条 安全生产行政执法人员当场收缴罚款的，应当出具省、自治区、直辖市财政部门统一制发的罚款收据;当场收缴的罚款，应当自收缴罚款之日起2日内，交至所属安全监管监察部门;安全监管监察部门应当在2日内将罚款缴付指定的银行。</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第六十一条 除依法应当予以销毁的物品外，需要将查封、扣押的设施、设备、器材和危险物品拍卖抵缴罚款的，依照法律或者国家有关规定处理。销毁物品，依照国家有关规定处理;没有规定的，经县级以上安全监管监察部门负责人批准，由两名以上安全生产行政执法人员监督销毁，并制作销毁记录。处理物品，应当制作清单。</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第六十二条 罚款、没收违法所得的款项和没收非法开采的煤炭产品、采掘设备，必须按照有关规定上缴，任何单位和个人不得截留、私分或者变相私分。</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第六十三条 县级安全生产监督管理部门处以5万元以上罚款、没收违法所得、没收非法生产的煤炭产品或者采掘设备价值5万元以上、责令停产停业、停止建设、停止施工、停产停业整顿、吊销有关资格、岗位证书或者许可证的行政处罚的，应当自作出行政处罚决定之日起10日内报设区的市级安全生产监督管理部门备案。</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第六十四条 设区的市级安全生产监管监察部门处以10万元以上罚款、没收违法所得、没收非法生产的煤炭产品或者采掘设备价值10万元以上、责令停产停业、停止建设、停止施工、停产停业整顿、吊销有关资格、岗位证书或者许可证的行政处罚的，应当自作出行政处罚决定之日起10日内报省级安全监管监察部门备案。</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第六十五条 省级安全监管监察部门处以50万元以上罚款、没收违法所得、没收非法生产的煤炭产品或者采掘设备价值50万元以上、责令停产停业、停止建设、停止施工、停产停业整顿、吊销有关资格、岗位证书或者许可证的行政处罚的，应当自作出行政处罚决定之日起10日内报国家安全生产监督管理总局或者国家煤矿安全监察局备案。</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对上级安全监管监察部门交办案件给予行政处罚的，由决定行政处罚的安全监管监察部门自作出行政处罚决定之日起10日内报上级安全监管监察部门备案。</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第六十六条 行政处罚执行完毕后，案件材料应当按照有关规定立卷归档。</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案卷立案归档后，任何单位和个人不得擅自增加、抽取、涂改和销毁案卷材料。未经安全监管监察部门负责人批准，任何单位和个人不得借阅案卷。</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第六章 附 则</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第六十七条 安全生产监督管理部门所用的行政处罚文书式样，由国家安全生产监督管理总局统一制定。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煤矿安全监察机构所用的行政处罚文书式样，由国家煤矿安全监察局统一制定。</w:t>
      </w:r>
    </w:p>
    <w:p>
      <w:pPr>
        <w:pStyle w:val="2"/>
        <w:widowControl/>
        <w:shd w:val="clear" w:color="auto" w:fill="FFFFFF"/>
        <w:spacing w:beforeAutospacing="0" w:afterAutospacing="0" w:line="630" w:lineRule="atLeast"/>
        <w:ind w:firstLine="420"/>
        <w:rPr>
          <w:rFonts w:ascii="宋体" w:hAnsi="宋体" w:eastAsia="宋体" w:cs="宋体"/>
          <w:color w:val="333333"/>
        </w:rPr>
      </w:pPr>
      <w:r>
        <w:rPr>
          <w:rFonts w:hint="eastAsia" w:ascii="宋体" w:hAnsi="宋体" w:eastAsia="宋体" w:cs="宋体"/>
          <w:color w:val="333333"/>
          <w:shd w:val="clear" w:color="auto" w:fill="FFFFFF"/>
        </w:rPr>
        <w:t>第六十八条 本办法所称的生产经营单位，是指合法和非法从事生产或者经营活动的基本单元，包括企业法人、不具备企业法人资格的合伙组织、个体工商户和自然人等生产经营主体。</w:t>
      </w:r>
    </w:p>
    <w:p>
      <w:pPr>
        <w:pStyle w:val="2"/>
        <w:widowControl/>
        <w:shd w:val="clear" w:color="auto" w:fill="FFFFFF"/>
        <w:spacing w:beforeAutospacing="0" w:afterAutospacing="0" w:line="630" w:lineRule="atLeast"/>
        <w:ind w:firstLine="420"/>
        <w:rPr>
          <w:rFonts w:ascii="微软雅黑" w:hAnsi="微软雅黑" w:eastAsia="微软雅黑" w:cs="微软雅黑"/>
          <w:color w:val="333333"/>
          <w:shd w:val="clear" w:color="auto" w:fill="FFFFFF"/>
        </w:rPr>
      </w:pPr>
      <w:r>
        <w:rPr>
          <w:rFonts w:hint="eastAsia" w:ascii="宋体" w:hAnsi="宋体" w:eastAsia="宋体" w:cs="宋体"/>
          <w:color w:val="333333"/>
          <w:shd w:val="clear" w:color="auto" w:fill="FFFFFF"/>
        </w:rPr>
        <w:t>第六十九条 本办法自2008年1月1日起施行。原国家安全生产监督管理局(国家煤矿安全监察局)2003年5月19日公布的《安全生产违法行为行政处罚办法》、2001年4月27日公布的《煤矿安全监察程序暂行规定》同时废止。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ViYWQ2YjM2ZmFkMjQyODA2NmJkMTgwNDZlZTMyNDgifQ=="/>
  </w:docVars>
  <w:rsids>
    <w:rsidRoot w:val="006C03DE"/>
    <w:rsid w:val="002F3E83"/>
    <w:rsid w:val="006C03DE"/>
    <w:rsid w:val="54BE52C4"/>
    <w:rsid w:val="63B574D8"/>
    <w:rsid w:val="6FB70DEF"/>
    <w:rsid w:val="F87DBE74"/>
    <w:rsid w:val="FBE5D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1705</Words>
  <Characters>9723</Characters>
  <Lines>81</Lines>
  <Paragraphs>22</Paragraphs>
  <TotalTime>1</TotalTime>
  <ScaleCrop>false</ScaleCrop>
  <LinksUpToDate>false</LinksUpToDate>
  <CharactersWithSpaces>11406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greatwall</cp:lastModifiedBy>
  <dcterms:modified xsi:type="dcterms:W3CDTF">2025-02-24T11:02:45Z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F92ECF0B9CFA4A73A221AA56E03C4046_12</vt:lpwstr>
  </property>
</Properties>
</file>