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8A024">
      <w:pPr>
        <w:keepNext w:val="0"/>
        <w:keepLines w:val="0"/>
        <w:pageBreakBefore w:val="0"/>
        <w:kinsoku/>
        <w:wordWrap/>
        <w:overflowPunct/>
        <w:topLinePunct w:val="0"/>
        <w:autoSpaceDE/>
        <w:autoSpaceDN/>
        <w:bidi w:val="0"/>
        <w:adjustRightInd/>
        <w:spacing w:line="594" w:lineRule="exact"/>
        <w:jc w:val="both"/>
        <w:textAlignment w:val="auto"/>
        <w:rPr>
          <w:rFonts w:hint="eastAsia" w:ascii="方正小标宋_GBK" w:hAnsi="Times New Roman" w:eastAsia="方正小标宋_GBK"/>
          <w:sz w:val="44"/>
          <w:szCs w:val="44"/>
        </w:rPr>
      </w:pPr>
    </w:p>
    <w:p w14:paraId="703F41DC">
      <w:pPr>
        <w:keepNext w:val="0"/>
        <w:keepLines w:val="0"/>
        <w:pageBreakBefore w:val="0"/>
        <w:kinsoku/>
        <w:wordWrap/>
        <w:overflowPunct/>
        <w:topLinePunct w:val="0"/>
        <w:autoSpaceDE/>
        <w:autoSpaceDN/>
        <w:bidi w:val="0"/>
        <w:adjustRightInd/>
        <w:spacing w:line="594" w:lineRule="exact"/>
        <w:jc w:val="both"/>
        <w:textAlignment w:val="auto"/>
        <w:rPr>
          <w:rFonts w:hint="eastAsia" w:ascii="方正小标宋_GBK" w:hAnsi="Times New Roman" w:eastAsia="方正小标宋_GBK"/>
          <w:sz w:val="44"/>
          <w:szCs w:val="44"/>
        </w:rPr>
      </w:pPr>
    </w:p>
    <w:p w14:paraId="0F3E1AD1">
      <w:pPr>
        <w:spacing w:line="276" w:lineRule="auto"/>
        <w:jc w:val="center"/>
        <w:rPr>
          <w:rFonts w:ascii="方正小标宋_GBK" w:hAnsi="Times New Roman" w:eastAsia="方正小标宋_GBK"/>
          <w:color w:val="FF0000"/>
          <w:spacing w:val="-4"/>
          <w:w w:val="46"/>
          <w:sz w:val="120"/>
          <w:szCs w:val="120"/>
        </w:rPr>
      </w:pPr>
      <w:r>
        <w:rPr>
          <w:rFonts w:hint="eastAsia" w:ascii="方正小标宋_GBK" w:hAnsi="Times New Roman" w:eastAsia="方正小标宋_GBK"/>
          <w:color w:val="FF0000"/>
          <w:spacing w:val="-4"/>
          <w:w w:val="46"/>
          <w:sz w:val="120"/>
          <w:szCs w:val="120"/>
        </w:rPr>
        <w:t>重庆市永川区</w:t>
      </w:r>
      <w:r>
        <w:rPr>
          <w:rFonts w:hint="eastAsia" w:ascii="方正小标宋_GBK" w:hAnsi="Times New Roman" w:eastAsia="方正小标宋_GBK"/>
          <w:color w:val="FF0000"/>
          <w:spacing w:val="-4"/>
          <w:w w:val="46"/>
          <w:sz w:val="120"/>
          <w:szCs w:val="120"/>
          <w:lang w:val="en-US" w:eastAsia="zh-CN"/>
        </w:rPr>
        <w:t>疾病预防控制中心</w:t>
      </w:r>
      <w:r>
        <w:rPr>
          <w:rFonts w:hint="eastAsia" w:ascii="方正小标宋_GBK" w:hAnsi="Times New Roman" w:eastAsia="方正小标宋_GBK"/>
          <w:color w:val="FF0000"/>
          <w:spacing w:val="-4"/>
          <w:w w:val="46"/>
          <w:sz w:val="120"/>
          <w:szCs w:val="120"/>
        </w:rPr>
        <w:t>文件</w:t>
      </w:r>
    </w:p>
    <w:p w14:paraId="5B7CCF9D">
      <w:pPr>
        <w:spacing w:line="520" w:lineRule="exact"/>
        <w:rPr>
          <w:rFonts w:hint="eastAsia" w:ascii="方正小标宋_GBK" w:hAnsi="方正大标宋简体" w:eastAsia="方正小标宋_GBK"/>
          <w:b/>
          <w:bCs/>
          <w:kern w:val="0"/>
          <w:sz w:val="44"/>
          <w:szCs w:val="44"/>
        </w:rPr>
      </w:pPr>
    </w:p>
    <w:p w14:paraId="140FCDF6">
      <w:pPr>
        <w:spacing w:line="594" w:lineRule="exact"/>
        <w:jc w:val="center"/>
        <w:rPr>
          <w:rFonts w:ascii="Times New Roman" w:hAnsi="Times New Roman"/>
          <w:sz w:val="32"/>
          <w:szCs w:val="32"/>
        </w:rPr>
      </w:pPr>
      <w:r>
        <w:rPr>
          <w:rFonts w:hint="eastAsia" w:ascii="Times New Roman" w:hAnsi="Times New Roman" w:eastAsia="方正仿宋_GBK"/>
          <w:sz w:val="32"/>
          <w:szCs w:val="32"/>
          <w:lang w:val="en-US" w:eastAsia="zh-CN"/>
        </w:rPr>
        <w:t xml:space="preserve">   永疾控</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13</w:t>
      </w:r>
      <w:r>
        <w:rPr>
          <w:rFonts w:ascii="Times New Roman" w:hAnsi="Times New Roman" w:eastAsia="方正仿宋_GBK"/>
          <w:sz w:val="32"/>
          <w:szCs w:val="32"/>
        </w:rPr>
        <w:t>号</w:t>
      </w:r>
    </w:p>
    <w:p w14:paraId="7FC8C69D">
      <w:pPr>
        <w:spacing w:line="520" w:lineRule="exact"/>
        <w:rPr>
          <w:rFonts w:hint="eastAsia" w:ascii="方正小标宋_GBK" w:hAnsi="方正小标宋_GBK" w:eastAsia="方正小标宋_GBK" w:cs="方正小标宋_GBK"/>
          <w:sz w:val="44"/>
          <w:szCs w:val="44"/>
          <w:lang w:val="en-US" w:eastAsia="zh-CN"/>
        </w:rPr>
      </w:pPr>
      <w:r>
        <w:rPr>
          <w:rFonts w:hint="eastAsia" w:ascii="方正小标宋_GBK" w:hAnsi="方正大标宋简体" w:eastAsia="方正小标宋_GBK"/>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78105</wp:posOffset>
                </wp:positionV>
                <wp:extent cx="5777865" cy="0"/>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77786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6.15pt;height:0pt;width:454.95pt;z-index:251659264;mso-width-relative:page;mso-height-relative:page;" filled="f" stroked="t" coordsize="21600,21600" o:gfxdata="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Cg2XdYAAAAJAQAADwAAAAAAAAABACAAAAAiAAAAZHJzL2Rvd25yZXYueG1sUEsB&#10;AhQAFAAAAAgAh07iQNQQioT3AQAA5QMAAA4AAAAAAAAAAQAgAAAAJQEAAGRycy9lMm9Eb2MueG1s&#10;UEsFBgAAAAAGAAYAWQEAAI4FAAAAAA==&#10;">
                <v:fill on="f" focussize="0,0"/>
                <v:stroke weight="2.25pt" color="#FF0000" joinstyle="round"/>
                <v:imagedata o:title=""/>
                <o:lock v:ext="edit" aspectratio="f"/>
              </v:line>
            </w:pict>
          </mc:Fallback>
        </mc:AlternateContent>
      </w:r>
    </w:p>
    <w:p w14:paraId="1AC6C08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4"/>
          <w:szCs w:val="44"/>
          <w:lang w:val="en-US" w:eastAsia="zh-CN"/>
        </w:rPr>
      </w:pPr>
    </w:p>
    <w:p w14:paraId="041A0B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重庆市永川区疾病预防控制中心</w:t>
      </w:r>
    </w:p>
    <w:p w14:paraId="51EDDDC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关于印发2025年永川区</w:t>
      </w:r>
      <w:r>
        <w:rPr>
          <w:rFonts w:hint="eastAsia" w:ascii="方正小标宋_GBK" w:hAnsi="方正小标宋_GBK" w:eastAsia="方正小标宋_GBK" w:cs="方正小标宋_GBK"/>
          <w:sz w:val="44"/>
          <w:szCs w:val="44"/>
        </w:rPr>
        <w:t>卫生健康</w:t>
      </w:r>
      <w:r>
        <w:rPr>
          <w:rFonts w:hint="eastAsia" w:ascii="方正小标宋_GBK" w:hAnsi="方正小标宋_GBK" w:eastAsia="方正小标宋_GBK" w:cs="方正小标宋_GBK"/>
          <w:sz w:val="44"/>
          <w:szCs w:val="44"/>
          <w:lang w:val="en-US" w:eastAsia="zh-CN"/>
        </w:rPr>
        <w:t>监督</w:t>
      </w:r>
    </w:p>
    <w:p w14:paraId="41CDEDA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检查工作</w:t>
      </w:r>
      <w:r>
        <w:rPr>
          <w:rFonts w:hint="eastAsia" w:ascii="方正小标宋_GBK" w:hAnsi="方正小标宋_GBK" w:eastAsia="方正小标宋_GBK" w:cs="方正小标宋_GBK"/>
          <w:sz w:val="44"/>
          <w:szCs w:val="44"/>
        </w:rPr>
        <w:t>计划</w:t>
      </w:r>
      <w:r>
        <w:rPr>
          <w:rFonts w:hint="eastAsia" w:ascii="方正小标宋_GBK" w:hAnsi="方正小标宋_GBK" w:eastAsia="方正小标宋_GBK" w:cs="方正小标宋_GBK"/>
          <w:sz w:val="44"/>
          <w:szCs w:val="44"/>
          <w:lang w:val="en-US" w:eastAsia="zh-CN"/>
        </w:rPr>
        <w:t>的通知</w:t>
      </w:r>
    </w:p>
    <w:p w14:paraId="117CAF4B">
      <w:pPr>
        <w:rPr>
          <w:rFonts w:hint="eastAsia"/>
        </w:rPr>
      </w:pPr>
    </w:p>
    <w:p w14:paraId="2B400325">
      <w:pPr>
        <w:rPr>
          <w:rFonts w:hint="eastAsia"/>
        </w:rPr>
      </w:pPr>
    </w:p>
    <w:p w14:paraId="6D51EAE5">
      <w:pPr>
        <w:keepNext w:val="0"/>
        <w:keepLines w:val="0"/>
        <w:pageBreakBefore w:val="0"/>
        <w:kinsoku/>
        <w:wordWrap/>
        <w:overflowPunct/>
        <w:topLinePunct w:val="0"/>
        <w:autoSpaceDE/>
        <w:autoSpaceDN/>
        <w:bidi w:val="0"/>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各大队（室）：</w:t>
      </w:r>
    </w:p>
    <w:p w14:paraId="63ADABA5">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w:t>
      </w:r>
      <w:r>
        <w:rPr>
          <w:rFonts w:hint="default" w:ascii="Times New Roman" w:hAnsi="Times New Roman" w:eastAsia="方正仿宋_GBK" w:cs="Times New Roman"/>
          <w:sz w:val="32"/>
          <w:szCs w:val="32"/>
          <w:lang w:val="en-US" w:eastAsia="zh-CN"/>
        </w:rPr>
        <w:t>我区</w:t>
      </w:r>
      <w:r>
        <w:rPr>
          <w:rFonts w:hint="default" w:ascii="Times New Roman" w:hAnsi="Times New Roman" w:eastAsia="方正仿宋_GBK" w:cs="Times New Roman"/>
          <w:sz w:val="32"/>
          <w:szCs w:val="32"/>
        </w:rPr>
        <w:t>卫生健康监督执法工作，结合我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实际情况，</w:t>
      </w:r>
      <w:r>
        <w:rPr>
          <w:rFonts w:hint="default" w:ascii="Times New Roman" w:hAnsi="Times New Roman" w:eastAsia="方正仿宋_GBK" w:cs="Times New Roman"/>
          <w:sz w:val="32"/>
          <w:szCs w:val="32"/>
          <w:lang w:val="en-US" w:eastAsia="zh-CN"/>
        </w:rPr>
        <w:t>支队</w:t>
      </w:r>
      <w:r>
        <w:rPr>
          <w:rFonts w:hint="default" w:ascii="Times New Roman" w:hAnsi="Times New Roman" w:eastAsia="方正仿宋_GBK" w:cs="Times New Roman"/>
          <w:sz w:val="32"/>
          <w:szCs w:val="32"/>
        </w:rPr>
        <w:t>制定了202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永川区</w:t>
      </w:r>
      <w:r>
        <w:rPr>
          <w:rFonts w:hint="default" w:ascii="Times New Roman" w:hAnsi="Times New Roman" w:eastAsia="方正仿宋_GBK" w:cs="Times New Roman"/>
          <w:sz w:val="32"/>
          <w:szCs w:val="32"/>
        </w:rPr>
        <w:t>卫生健康</w:t>
      </w:r>
      <w:r>
        <w:rPr>
          <w:rFonts w:hint="default" w:ascii="Times New Roman" w:hAnsi="Times New Roman" w:eastAsia="方正仿宋_GBK" w:cs="Times New Roman"/>
          <w:sz w:val="32"/>
          <w:szCs w:val="32"/>
          <w:lang w:val="en-US" w:eastAsia="zh-CN"/>
        </w:rPr>
        <w:t>监督检查工作</w:t>
      </w:r>
      <w:r>
        <w:rPr>
          <w:rFonts w:hint="default" w:ascii="Times New Roman" w:hAnsi="Times New Roman" w:eastAsia="方正仿宋_GBK" w:cs="Times New Roman"/>
          <w:sz w:val="32"/>
          <w:szCs w:val="32"/>
        </w:rPr>
        <w:t>计划，现印发给你们，请按照要求组织实施。具体要求如下：</w:t>
      </w:r>
    </w:p>
    <w:p w14:paraId="52D614FB">
      <w:pPr>
        <w:keepNext w:val="0"/>
        <w:keepLines w:val="0"/>
        <w:pageBreakBefore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监督内容</w:t>
      </w:r>
    </w:p>
    <w:p w14:paraId="13B97F27">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结合实际情况组织开展监督</w:t>
      </w:r>
      <w:r>
        <w:rPr>
          <w:rFonts w:hint="default" w:ascii="Times New Roman" w:hAnsi="Times New Roman" w:eastAsia="方正仿宋_GBK" w:cs="Times New Roman"/>
          <w:sz w:val="32"/>
          <w:szCs w:val="32"/>
          <w:lang w:val="en-US" w:eastAsia="zh-CN"/>
        </w:rPr>
        <w:t>检查</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涵盖医疗卫生、公共场所卫生、</w:t>
      </w:r>
      <w:r>
        <w:rPr>
          <w:rFonts w:hint="default" w:ascii="Times New Roman" w:hAnsi="Times New Roman" w:eastAsia="方正仿宋_GBK" w:cs="Times New Roman"/>
          <w:sz w:val="32"/>
          <w:szCs w:val="32"/>
          <w:lang w:val="en-US" w:eastAsia="zh-CN"/>
        </w:rPr>
        <w:t>职业卫生、</w:t>
      </w:r>
      <w:r>
        <w:rPr>
          <w:rFonts w:hint="default" w:ascii="Times New Roman" w:hAnsi="Times New Roman" w:eastAsia="方正仿宋_GBK" w:cs="Times New Roman"/>
          <w:sz w:val="32"/>
          <w:szCs w:val="32"/>
        </w:rPr>
        <w:t>传染病防治等领域，各专业监督</w:t>
      </w:r>
      <w:r>
        <w:rPr>
          <w:rFonts w:hint="default" w:ascii="Times New Roman" w:hAnsi="Times New Roman" w:eastAsia="方正仿宋_GBK" w:cs="Times New Roman"/>
          <w:sz w:val="32"/>
          <w:szCs w:val="32"/>
          <w:lang w:val="en-US" w:eastAsia="zh-CN"/>
        </w:rPr>
        <w:t>检查</w:t>
      </w:r>
      <w:r>
        <w:rPr>
          <w:rFonts w:hint="default" w:ascii="Times New Roman" w:hAnsi="Times New Roman" w:eastAsia="方正仿宋_GBK" w:cs="Times New Roman"/>
          <w:sz w:val="32"/>
          <w:szCs w:val="32"/>
        </w:rPr>
        <w:t>工作计划与内容详见附件1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p>
    <w:p w14:paraId="5BB82CF2">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工作要求</w:t>
      </w:r>
    </w:p>
    <w:p w14:paraId="193B886C">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加强工作统筹和衔接。</w:t>
      </w:r>
      <w:r>
        <w:rPr>
          <w:rFonts w:hint="default" w:ascii="Times New Roman" w:hAnsi="Times New Roman" w:eastAsia="方正仿宋_GBK" w:cs="Times New Roman"/>
          <w:sz w:val="32"/>
          <w:szCs w:val="32"/>
          <w:lang w:val="en-US" w:eastAsia="zh-CN"/>
        </w:rPr>
        <w:t>各大队</w:t>
      </w:r>
      <w:r>
        <w:rPr>
          <w:rFonts w:hint="default" w:ascii="Times New Roman" w:hAnsi="Times New Roman" w:eastAsia="方正仿宋_GBK" w:cs="Times New Roman"/>
          <w:sz w:val="32"/>
          <w:szCs w:val="32"/>
        </w:rPr>
        <w:t>制定202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年监督</w:t>
      </w:r>
      <w:r>
        <w:rPr>
          <w:rFonts w:hint="default" w:ascii="Times New Roman" w:hAnsi="Times New Roman" w:eastAsia="方正仿宋_GBK" w:cs="Times New Roman"/>
          <w:sz w:val="32"/>
          <w:szCs w:val="32"/>
          <w:lang w:val="en-US" w:eastAsia="zh-CN"/>
        </w:rPr>
        <w:t>检查</w:t>
      </w:r>
      <w:r>
        <w:rPr>
          <w:rFonts w:hint="default" w:ascii="Times New Roman" w:hAnsi="Times New Roman" w:eastAsia="方正仿宋_GBK" w:cs="Times New Roman"/>
          <w:sz w:val="32"/>
          <w:szCs w:val="32"/>
        </w:rPr>
        <w:t>工作计划时，要统筹安排随机监督抽查、专项行动和日常监督检查工作任务，对同一检查对象，要在兼顾各专业需求的基础上争取一次性完成监督检查。</w:t>
      </w:r>
    </w:p>
    <w:p w14:paraId="3BEC23D3">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加强部门协同监管。各大队要加强与公安、教育、市场监管、医保、水利和乡镇政府等相关部门的沟通协作，加强信息互通共享，及时移交案件线索，通报监督检查情况，形成监管合力。</w:t>
      </w:r>
    </w:p>
    <w:p w14:paraId="41429D69">
      <w:pPr>
        <w:keepNext w:val="0"/>
        <w:keepLines w:val="0"/>
        <w:pageBreakBefore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依法严肃查处违法行为。发现违法行为符合立案条件的，要坚决立案查处</w:t>
      </w:r>
      <w:r>
        <w:rPr>
          <w:rFonts w:hint="default" w:ascii="Times New Roman" w:hAnsi="Times New Roman" w:eastAsia="方正仿宋_GBK" w:cs="Times New Roman"/>
          <w:sz w:val="32"/>
          <w:szCs w:val="32"/>
          <w:lang w:eastAsia="zh-CN"/>
        </w:rPr>
        <w:t>。</w:t>
      </w:r>
    </w:p>
    <w:p w14:paraId="7EA104D9">
      <w:pPr>
        <w:keepNext w:val="0"/>
        <w:keepLines w:val="0"/>
        <w:pageBreakBefore w:val="0"/>
        <w:numPr>
          <w:ilvl w:val="0"/>
          <w:numId w:val="0"/>
        </w:numPr>
        <w:kinsoku/>
        <w:wordWrap/>
        <w:overflowPunct/>
        <w:topLinePunct w:val="0"/>
        <w:autoSpaceDE/>
        <w:autoSpaceDN/>
        <w:bidi w:val="0"/>
        <w:snapToGrid/>
        <w:spacing w:line="594" w:lineRule="exact"/>
        <w:textAlignment w:val="auto"/>
        <w:rPr>
          <w:rFonts w:hint="default" w:ascii="Times New Roman" w:hAnsi="Times New Roman" w:eastAsia="方正仿宋_GBK" w:cs="Times New Roman"/>
          <w:sz w:val="32"/>
          <w:szCs w:val="32"/>
          <w:lang w:val="en-US" w:eastAsia="zh-CN"/>
        </w:rPr>
      </w:pPr>
    </w:p>
    <w:p w14:paraId="09FEED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附件：1.2025年医疗卫生机构监督检查工作计划</w:t>
      </w:r>
    </w:p>
    <w:p w14:paraId="5F0C0CE9">
      <w:pPr>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jc w:val="both"/>
        <w:textAlignment w:val="auto"/>
        <w:outlineLvl w:val="9"/>
        <w:rPr>
          <w:rFonts w:hint="default" w:ascii="Times New Roman" w:hAnsi="Times New Roman" w:eastAsia="方正仿宋_GBK" w:cs="Times New Roman"/>
          <w:sz w:val="32"/>
          <w:szCs w:val="32"/>
          <w:lang w:val="en-US" w:eastAsia="zh-CN"/>
        </w:rPr>
      </w:pPr>
      <w:bookmarkStart w:id="0" w:name="OLE_LINK1"/>
      <w:r>
        <w:rPr>
          <w:rFonts w:hint="default" w:ascii="Times New Roman" w:hAnsi="Times New Roman" w:eastAsia="方正仿宋_GBK" w:cs="Times New Roman"/>
          <w:sz w:val="32"/>
          <w:szCs w:val="32"/>
          <w:lang w:val="en-US" w:eastAsia="zh-CN"/>
        </w:rPr>
        <w:t xml:space="preserve">      2.</w:t>
      </w:r>
      <w:bookmarkEnd w:id="0"/>
      <w:r>
        <w:rPr>
          <w:rFonts w:hint="default" w:ascii="Times New Roman" w:hAnsi="Times New Roman" w:eastAsia="方正仿宋_GBK" w:cs="Times New Roman"/>
          <w:sz w:val="32"/>
          <w:szCs w:val="32"/>
          <w:lang w:val="en-US" w:eastAsia="zh-CN"/>
        </w:rPr>
        <w:t>2025年助产机构母婴保健技术服务监督检查工作</w:t>
      </w:r>
    </w:p>
    <w:p w14:paraId="2D919E7D">
      <w:pPr>
        <w:keepNext w:val="0"/>
        <w:keepLines w:val="0"/>
        <w:pageBreakBefore w:val="0"/>
        <w:widowControl w:val="0"/>
        <w:kinsoku/>
        <w:wordWrap/>
        <w:overflowPunct/>
        <w:topLinePunct w:val="0"/>
        <w:autoSpaceDE/>
        <w:autoSpaceDN/>
        <w:bidi w:val="0"/>
        <w:adjustRightInd/>
        <w:snapToGrid/>
        <w:spacing w:line="594" w:lineRule="exact"/>
        <w:ind w:left="1916" w:leftChars="760" w:hanging="320" w:hangingChars="1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计划</w:t>
      </w:r>
    </w:p>
    <w:p w14:paraId="1B95F7CB">
      <w:pPr>
        <w:keepNext w:val="0"/>
        <w:keepLines w:val="0"/>
        <w:pageBreakBefore w:val="0"/>
        <w:widowControl/>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3.2025年传染病防治监督检查工作计划</w:t>
      </w:r>
    </w:p>
    <w:p w14:paraId="0754E910">
      <w:pPr>
        <w:keepNext w:val="0"/>
        <w:keepLines w:val="0"/>
        <w:pageBreakBefore w:val="0"/>
        <w:widowControl/>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4.2025年医疗机构放射卫生监督检查工作计划</w:t>
      </w:r>
    </w:p>
    <w:p w14:paraId="41A6478F">
      <w:pPr>
        <w:keepNext w:val="0"/>
        <w:keepLines w:val="0"/>
        <w:pageBreakBefore w:val="0"/>
        <w:widowControl/>
        <w:numPr>
          <w:ilvl w:val="0"/>
          <w:numId w:val="0"/>
        </w:numPr>
        <w:tabs>
          <w:tab w:val="left" w:pos="2038"/>
        </w:tabs>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2025年消毒产品和餐具饮具集中消毒服务单位监</w:t>
      </w:r>
    </w:p>
    <w:p w14:paraId="4798560A">
      <w:pPr>
        <w:keepNext w:val="0"/>
        <w:keepLines w:val="0"/>
        <w:pageBreakBefore w:val="0"/>
        <w:widowControl/>
        <w:numPr>
          <w:ilvl w:val="0"/>
          <w:numId w:val="0"/>
        </w:numPr>
        <w:tabs>
          <w:tab w:val="left" w:pos="2038"/>
        </w:tabs>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督检查工作计划</w:t>
      </w:r>
    </w:p>
    <w:p w14:paraId="460EB767">
      <w:pPr>
        <w:keepNext w:val="0"/>
        <w:keepLines w:val="0"/>
        <w:pageBreakBefore w:val="0"/>
        <w:widowControl/>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6.2025年公共卫生执法大队工作计划</w:t>
      </w:r>
    </w:p>
    <w:p w14:paraId="68CCBCD8">
      <w:pPr>
        <w:keepNext w:val="0"/>
        <w:keepLines w:val="0"/>
        <w:pageBreakBefore w:val="0"/>
        <w:widowControl/>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7.2025年学校卫生执法大队工作计划</w:t>
      </w:r>
    </w:p>
    <w:p w14:paraId="30F8E153">
      <w:pPr>
        <w:keepNext w:val="0"/>
        <w:keepLines w:val="0"/>
        <w:pageBreakBefore w:val="0"/>
        <w:widowControl/>
        <w:kinsoku/>
        <w:wordWrap/>
        <w:overflowPunct/>
        <w:topLinePunct w:val="0"/>
        <w:autoSpaceDE/>
        <w:autoSpaceDN/>
        <w:bidi w:val="0"/>
        <w:adjustRightInd w:val="0"/>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8.2025年职业健康监督执法工作计划</w:t>
      </w:r>
    </w:p>
    <w:p w14:paraId="631E79C3">
      <w:pPr>
        <w:keepNext w:val="0"/>
        <w:keepLines w:val="0"/>
        <w:pageBreakBefore w:val="0"/>
        <w:widowControl/>
        <w:kinsoku/>
        <w:wordWrap/>
        <w:overflowPunct/>
        <w:topLinePunct w:val="0"/>
        <w:autoSpaceDE/>
        <w:autoSpaceDN/>
        <w:bidi w:val="0"/>
        <w:adjustRightInd w:val="0"/>
        <w:snapToGrid/>
        <w:spacing w:line="594" w:lineRule="exact"/>
        <w:jc w:val="both"/>
        <w:textAlignment w:val="auto"/>
        <w:rPr>
          <w:rFonts w:hint="default" w:ascii="Times New Roman" w:hAnsi="Times New Roman" w:eastAsia="方正仿宋_GBK" w:cs="Times New Roman"/>
          <w:sz w:val="32"/>
          <w:szCs w:val="32"/>
          <w:lang w:val="en-US" w:eastAsia="zh-CN"/>
        </w:rPr>
      </w:pPr>
    </w:p>
    <w:p w14:paraId="3E5FF08E">
      <w:pPr>
        <w:keepNext w:val="0"/>
        <w:keepLines w:val="0"/>
        <w:pageBreakBefore w:val="0"/>
        <w:widowControl/>
        <w:kinsoku/>
        <w:wordWrap/>
        <w:overflowPunct/>
        <w:topLinePunct w:val="0"/>
        <w:autoSpaceDE/>
        <w:autoSpaceDN/>
        <w:bidi w:val="0"/>
        <w:adjustRightInd w:val="0"/>
        <w:snapToGrid/>
        <w:spacing w:line="594" w:lineRule="exact"/>
        <w:jc w:val="both"/>
        <w:textAlignment w:val="auto"/>
        <w:rPr>
          <w:rFonts w:hint="default" w:ascii="Times New Roman" w:hAnsi="Times New Roman" w:eastAsia="方正仿宋_GBK" w:cs="Times New Roman"/>
          <w:sz w:val="32"/>
          <w:szCs w:val="32"/>
          <w:lang w:val="en-US" w:eastAsia="zh-CN"/>
        </w:rPr>
      </w:pPr>
    </w:p>
    <w:p w14:paraId="7DE4B8E8">
      <w:pPr>
        <w:keepNext w:val="0"/>
        <w:keepLines w:val="0"/>
        <w:pageBreakBefore w:val="0"/>
        <w:widowControl/>
        <w:kinsoku/>
        <w:wordWrap/>
        <w:overflowPunct/>
        <w:topLinePunct w:val="0"/>
        <w:autoSpaceDE/>
        <w:autoSpaceDN/>
        <w:bidi w:val="0"/>
        <w:adjustRightInd w:val="0"/>
        <w:snapToGrid/>
        <w:spacing w:line="594" w:lineRule="exact"/>
        <w:ind w:left="4800" w:hanging="4800" w:hangingChars="1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重庆市永川区疾病预防控制中心                               </w:t>
      </w:r>
      <w:bookmarkStart w:id="1" w:name="_GoBack"/>
      <w:bookmarkEnd w:id="1"/>
      <w:r>
        <w:rPr>
          <w:rFonts w:hint="default" w:ascii="Times New Roman" w:hAnsi="Times New Roman" w:eastAsia="方正仿宋_GBK" w:cs="Times New Roman"/>
          <w:sz w:val="32"/>
          <w:szCs w:val="32"/>
          <w:lang w:val="en-US" w:eastAsia="zh-CN"/>
        </w:rPr>
        <w:t>2025年3月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14:paraId="7E048AAA">
      <w:pPr>
        <w:keepNext w:val="0"/>
        <w:keepLines w:val="0"/>
        <w:pageBreakBefore w:val="0"/>
        <w:numPr>
          <w:ilvl w:val="0"/>
          <w:numId w:val="0"/>
        </w:numPr>
        <w:kinsoku/>
        <w:wordWrap/>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14:paraId="3398B277">
      <w:pPr>
        <w:keepNext w:val="0"/>
        <w:keepLines w:val="0"/>
        <w:pageBreakBefore w:val="0"/>
        <w:numPr>
          <w:ilvl w:val="0"/>
          <w:numId w:val="0"/>
        </w:numPr>
        <w:kinsoku/>
        <w:wordWrap/>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14:paraId="7903D71F">
      <w:pPr>
        <w:keepNext w:val="0"/>
        <w:keepLines w:val="0"/>
        <w:pageBreakBefore w:val="0"/>
        <w:numPr>
          <w:ilvl w:val="0"/>
          <w:numId w:val="0"/>
        </w:numPr>
        <w:kinsoku/>
        <w:wordWrap/>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14:paraId="34D6B599">
      <w:pPr>
        <w:keepNext w:val="0"/>
        <w:keepLines w:val="0"/>
        <w:pageBreakBefore w:val="0"/>
        <w:numPr>
          <w:ilvl w:val="0"/>
          <w:numId w:val="0"/>
        </w:numPr>
        <w:kinsoku/>
        <w:wordWrap/>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14:paraId="6D864D46">
      <w:pPr>
        <w:keepNext w:val="0"/>
        <w:keepLines w:val="0"/>
        <w:pageBreakBefore w:val="0"/>
        <w:numPr>
          <w:ilvl w:val="0"/>
          <w:numId w:val="0"/>
        </w:numPr>
        <w:kinsoku/>
        <w:wordWrap/>
        <w:overflowPunct/>
        <w:topLinePunct w:val="0"/>
        <w:autoSpaceDE/>
        <w:autoSpaceDN/>
        <w:bidi w:val="0"/>
        <w:snapToGrid/>
        <w:spacing w:line="594" w:lineRule="exact"/>
        <w:ind w:firstLine="640"/>
        <w:textAlignment w:val="auto"/>
        <w:rPr>
          <w:rFonts w:hint="default" w:ascii="Times New Roman" w:hAnsi="Times New Roman" w:eastAsia="方正仿宋_GBK" w:cs="Times New Roman"/>
          <w:sz w:val="32"/>
          <w:szCs w:val="32"/>
          <w:lang w:val="en-US" w:eastAsia="zh-CN"/>
        </w:rPr>
      </w:pPr>
    </w:p>
    <w:p w14:paraId="3926FFDF">
      <w:pPr>
        <w:keepNext w:val="0"/>
        <w:keepLines w:val="0"/>
        <w:pageBreakBefore w:val="0"/>
        <w:widowControl w:val="0"/>
        <w:kinsoku/>
        <w:wordWrap/>
        <w:overflowPunct/>
        <w:topLinePunct w:val="0"/>
        <w:autoSpaceDE/>
        <w:autoSpaceDN/>
        <w:bidi w:val="0"/>
        <w:adjustRightInd/>
        <w:snapToGrid/>
        <w:spacing w:line="630" w:lineRule="exact"/>
        <w:jc w:val="both"/>
        <w:textAlignment w:val="auto"/>
        <w:outlineLvl w:val="9"/>
        <w:rPr>
          <w:rFonts w:hint="eastAsia" w:ascii="方正仿宋_GBK" w:hAnsi="方正仿宋_GBK" w:eastAsia="方正仿宋_GBK" w:cs="方正仿宋_GBK"/>
          <w:sz w:val="32"/>
          <w:szCs w:val="32"/>
          <w:lang w:val="en-US" w:eastAsia="zh-CN"/>
        </w:rPr>
      </w:pPr>
    </w:p>
    <w:p w14:paraId="4ABCEDBD">
      <w:pPr>
        <w:keepNext w:val="0"/>
        <w:keepLines w:val="0"/>
        <w:pageBreakBefore w:val="0"/>
        <w:widowControl w:val="0"/>
        <w:kinsoku/>
        <w:wordWrap/>
        <w:overflowPunct/>
        <w:topLinePunct w:val="0"/>
        <w:autoSpaceDE/>
        <w:autoSpaceDN/>
        <w:bidi w:val="0"/>
        <w:adjustRightInd/>
        <w:snapToGrid/>
        <w:spacing w:line="630" w:lineRule="exact"/>
        <w:jc w:val="both"/>
        <w:textAlignment w:val="auto"/>
        <w:outlineLvl w:val="9"/>
        <w:rPr>
          <w:rFonts w:hint="eastAsia" w:ascii="方正仿宋_GBK" w:hAnsi="方正仿宋_GBK" w:eastAsia="方正仿宋_GBK" w:cs="方正仿宋_GBK"/>
          <w:sz w:val="32"/>
          <w:szCs w:val="32"/>
          <w:lang w:val="en-US" w:eastAsia="zh-CN"/>
        </w:rPr>
      </w:pPr>
    </w:p>
    <w:p w14:paraId="2BE76154">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5D7629FC">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586868F5">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27F5927B">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27043641">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386F30BF">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5442149D">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0D546C49">
      <w:pPr>
        <w:keepNext w:val="0"/>
        <w:keepLines w:val="0"/>
        <w:pageBreakBefore w:val="0"/>
        <w:widowControl w:val="0"/>
        <w:kinsoku/>
        <w:wordWrap/>
        <w:overflowPunct/>
        <w:topLinePunct w:val="0"/>
        <w:autoSpaceDE/>
        <w:autoSpaceDN/>
        <w:bidi w:val="0"/>
        <w:adjustRightInd/>
        <w:snapToGrid/>
        <w:spacing w:line="630" w:lineRule="exact"/>
        <w:jc w:val="center"/>
        <w:textAlignment w:val="auto"/>
        <w:outlineLvl w:val="9"/>
        <w:rPr>
          <w:rFonts w:hint="default" w:ascii="方正小标宋_GBK" w:hAnsi="方正小标宋_GBK" w:eastAsia="方正小标宋_GBK" w:cs="方正小标宋_GBK"/>
          <w:sz w:val="44"/>
          <w:szCs w:val="44"/>
          <w:lang w:val="en-US" w:eastAsia="zh-CN"/>
        </w:rPr>
      </w:pPr>
    </w:p>
    <w:p w14:paraId="7C6A8DD5">
      <w:pPr>
        <w:spacing w:line="630" w:lineRule="exact"/>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附件1</w:t>
      </w:r>
    </w:p>
    <w:p w14:paraId="54C2538F">
      <w:pPr>
        <w:spacing w:line="630" w:lineRule="exact"/>
        <w:jc w:val="center"/>
        <w:rPr>
          <w:rFonts w:eastAsia="方正仿宋_GBK"/>
          <w:sz w:val="32"/>
          <w:szCs w:val="32"/>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rPr>
        <w:t>医疗卫生机构</w:t>
      </w:r>
      <w:r>
        <w:rPr>
          <w:rFonts w:ascii="方正小标宋_GBK" w:hAnsi="方正小标宋_GBK" w:eastAsia="方正小标宋_GBK" w:cs="方正小标宋_GBK"/>
          <w:sz w:val="44"/>
          <w:szCs w:val="44"/>
        </w:rPr>
        <w:t>监督</w:t>
      </w:r>
      <w:r>
        <w:rPr>
          <w:rFonts w:hint="eastAsia" w:ascii="方正小标宋_GBK" w:hAnsi="方正小标宋_GBK" w:eastAsia="方正小标宋_GBK" w:cs="方正小标宋_GBK"/>
          <w:sz w:val="44"/>
          <w:szCs w:val="44"/>
        </w:rPr>
        <w:t>检查工作</w:t>
      </w:r>
      <w:r>
        <w:rPr>
          <w:rFonts w:ascii="方正小标宋_GBK" w:hAnsi="方正小标宋_GBK" w:eastAsia="方正小标宋_GBK" w:cs="方正小标宋_GBK"/>
          <w:sz w:val="44"/>
          <w:szCs w:val="44"/>
        </w:rPr>
        <w:t>计划</w:t>
      </w:r>
    </w:p>
    <w:p w14:paraId="4D49840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为进一步加强对医疗卫生机构医疗卫生工作的监督检查，督促医疗卫生机构依法执业</w:t>
      </w:r>
      <w:r>
        <w:rPr>
          <w:rFonts w:hint="default" w:ascii="Times New Roman" w:hAnsi="Times New Roman" w:eastAsia="方正仿宋_GBK" w:cs="Times New Roman"/>
          <w:sz w:val="32"/>
          <w:szCs w:val="32"/>
          <w:lang w:val="en-US" w:eastAsia="zh-CN"/>
        </w:rPr>
        <w:t>主体</w:t>
      </w:r>
      <w:r>
        <w:rPr>
          <w:rFonts w:hint="default" w:ascii="Times New Roman" w:hAnsi="Times New Roman" w:eastAsia="方正仿宋_GBK" w:cs="Times New Roman"/>
          <w:sz w:val="32"/>
          <w:szCs w:val="32"/>
        </w:rPr>
        <w:t>责任，现制定202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年辖区医疗卫生机构医疗卫生监督检查工作计划如下：</w:t>
      </w:r>
    </w:p>
    <w:p w14:paraId="3F128D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一、执法依据</w:t>
      </w:r>
    </w:p>
    <w:p w14:paraId="1EA371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《中华人民共和国基本医疗卫生与健康促进法》《中华人民共和国医师法》《医疗机构管理条例》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医疗纠纷预防和处理条例》《处方管理办法》</w:t>
      </w:r>
      <w:r>
        <w:rPr>
          <w:rFonts w:hint="default"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w:t>
      </w:r>
    </w:p>
    <w:p w14:paraId="0E3088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二、检查时间</w:t>
      </w:r>
    </w:p>
    <w:p w14:paraId="1476B7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年1月-12月。</w:t>
      </w:r>
    </w:p>
    <w:p w14:paraId="24134AA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三、检查对象</w:t>
      </w:r>
    </w:p>
    <w:p w14:paraId="726D0A9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辖区内50%的医疗卫生机构。</w:t>
      </w:r>
    </w:p>
    <w:p w14:paraId="17949B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四、检查内容</w:t>
      </w:r>
    </w:p>
    <w:p w14:paraId="7B350B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医疗机构</w:t>
      </w:r>
      <w:r>
        <w:rPr>
          <w:rFonts w:hint="default" w:ascii="Times New Roman" w:hAnsi="Times New Roman" w:eastAsia="方正仿宋_GBK" w:cs="Times New Roman"/>
          <w:sz w:val="32"/>
          <w:szCs w:val="32"/>
          <w:lang w:val="en-US" w:eastAsia="zh-CN"/>
        </w:rPr>
        <w:t>卫生资质。是否取得</w:t>
      </w:r>
      <w:r>
        <w:rPr>
          <w:rFonts w:hint="default" w:ascii="Times New Roman" w:hAnsi="Times New Roman" w:eastAsia="方正仿宋_GBK" w:cs="Times New Roman"/>
          <w:sz w:val="32"/>
          <w:szCs w:val="32"/>
        </w:rPr>
        <w:t>《医疗机构执业许可证》或诊所备案凭证</w:t>
      </w:r>
      <w:r>
        <w:rPr>
          <w:rFonts w:hint="eastAsia" w:ascii="Times New Roman" w:hAnsi="Times New Roman" w:eastAsia="方正仿宋_GBK" w:cs="Times New Roman"/>
          <w:sz w:val="32"/>
          <w:szCs w:val="32"/>
          <w:lang w:eastAsia="zh-CN"/>
        </w:rPr>
        <w:t>。</w:t>
      </w:r>
    </w:p>
    <w:p w14:paraId="698937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医疗卫生人员管理</w:t>
      </w:r>
      <w:r>
        <w:rPr>
          <w:rFonts w:hint="default" w:ascii="Times New Roman" w:hAnsi="Times New Roman" w:eastAsia="方正仿宋_GBK" w:cs="Times New Roman"/>
          <w:sz w:val="32"/>
          <w:szCs w:val="32"/>
          <w:lang w:val="en-US" w:eastAsia="zh-CN"/>
        </w:rPr>
        <w:t>情况</w:t>
      </w:r>
      <w:r>
        <w:rPr>
          <w:rFonts w:hint="eastAsia" w:ascii="Times New Roman" w:hAnsi="Times New Roman" w:eastAsia="方正仿宋_GBK" w:cs="Times New Roman"/>
          <w:sz w:val="32"/>
          <w:szCs w:val="32"/>
          <w:lang w:val="en-US" w:eastAsia="zh-CN"/>
        </w:rPr>
        <w:t>。</w:t>
      </w:r>
    </w:p>
    <w:p w14:paraId="79AB51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）药品</w:t>
      </w:r>
      <w:r>
        <w:rPr>
          <w:rFonts w:hint="default" w:ascii="Times New Roman" w:hAnsi="Times New Roman" w:eastAsia="方正仿宋_GBK" w:cs="Times New Roman"/>
          <w:sz w:val="32"/>
          <w:szCs w:val="32"/>
          <w:lang w:val="en-US" w:eastAsia="zh-CN"/>
        </w:rPr>
        <w:t>和医疗器械：</w:t>
      </w:r>
      <w:r>
        <w:rPr>
          <w:rFonts w:hint="default" w:ascii="Times New Roman" w:hAnsi="Times New Roman" w:eastAsia="方正仿宋_GBK" w:cs="Times New Roman"/>
          <w:sz w:val="32"/>
          <w:szCs w:val="32"/>
        </w:rPr>
        <w:t>麻醉药品、精神药品</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抗菌药物</w:t>
      </w:r>
      <w:r>
        <w:rPr>
          <w:rFonts w:hint="default" w:ascii="Times New Roman" w:hAnsi="Times New Roman" w:eastAsia="方正仿宋_GBK" w:cs="Times New Roman"/>
          <w:sz w:val="32"/>
          <w:szCs w:val="32"/>
          <w:lang w:val="en-US" w:eastAsia="zh-CN"/>
        </w:rPr>
        <w:t>临床应用管理，</w:t>
      </w:r>
      <w:r>
        <w:rPr>
          <w:rFonts w:hint="default" w:ascii="Times New Roman" w:hAnsi="Times New Roman" w:eastAsia="方正仿宋_GBK" w:cs="Times New Roman"/>
          <w:sz w:val="32"/>
          <w:szCs w:val="32"/>
        </w:rPr>
        <w:t>医疗器械管</w:t>
      </w:r>
      <w:r>
        <w:rPr>
          <w:rFonts w:hint="eastAsia" w:ascii="Times New Roman" w:hAnsi="Times New Roman" w:eastAsia="方正仿宋_GBK" w:cs="Times New Roman"/>
          <w:sz w:val="32"/>
          <w:szCs w:val="32"/>
          <w:lang w:val="en-US" w:eastAsia="zh-CN"/>
        </w:rPr>
        <w:t>理，</w:t>
      </w:r>
      <w:r>
        <w:rPr>
          <w:rFonts w:hint="default" w:ascii="Times New Roman" w:hAnsi="Times New Roman" w:eastAsia="方正仿宋_GBK" w:cs="Times New Roman"/>
          <w:sz w:val="32"/>
          <w:szCs w:val="32"/>
          <w:lang w:val="en-US" w:eastAsia="zh-CN"/>
        </w:rPr>
        <w:t>临床应用管</w:t>
      </w:r>
      <w:r>
        <w:rPr>
          <w:rFonts w:hint="default" w:ascii="Times New Roman" w:hAnsi="Times New Roman" w:eastAsia="方正仿宋_GBK" w:cs="Times New Roman"/>
          <w:sz w:val="32"/>
          <w:szCs w:val="32"/>
        </w:rPr>
        <w:t>理</w:t>
      </w:r>
      <w:r>
        <w:rPr>
          <w:rFonts w:hint="eastAsia" w:ascii="Times New Roman" w:hAnsi="Times New Roman" w:eastAsia="方正仿宋_GBK" w:cs="Times New Roman"/>
          <w:sz w:val="32"/>
          <w:szCs w:val="32"/>
          <w:lang w:eastAsia="zh-CN"/>
        </w:rPr>
        <w:t>。</w:t>
      </w:r>
    </w:p>
    <w:p w14:paraId="444E42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）医疗技术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禁止类技术、限制类技术、医疗美容、临床基因扩增</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管理情况</w:t>
      </w:r>
      <w:r>
        <w:rPr>
          <w:rFonts w:hint="eastAsia" w:ascii="Times New Roman" w:hAnsi="Times New Roman" w:eastAsia="方正仿宋_GBK" w:cs="Times New Roman"/>
          <w:sz w:val="32"/>
          <w:szCs w:val="32"/>
          <w:lang w:eastAsia="zh-CN"/>
        </w:rPr>
        <w:t>。</w:t>
      </w:r>
    </w:p>
    <w:p w14:paraId="56DCA67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）医疗文书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处方、病历、医学证明文件等管理情况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p>
    <w:p w14:paraId="6EB9774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）临床用血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用血来源、管理组织和制度，血液储存，应急用血采血管理情况</w:t>
      </w:r>
      <w:r>
        <w:rPr>
          <w:rFonts w:hint="eastAsia" w:ascii="Times New Roman" w:hAnsi="Times New Roman" w:eastAsia="方正仿宋_GBK" w:cs="Times New Roman"/>
          <w:sz w:val="32"/>
          <w:szCs w:val="32"/>
          <w:lang w:eastAsia="zh-CN"/>
        </w:rPr>
        <w:t>。</w:t>
      </w:r>
    </w:p>
    <w:p w14:paraId="7997C45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2.采供血机构</w:t>
      </w:r>
    </w:p>
    <w:p w14:paraId="6262AF1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（1）资质管理：按照许可范围开展工作；从业人员取得相关岗位执业资格或者执业注册从事血液安全工作；使用符合国 家规定的耗材。</w:t>
      </w:r>
    </w:p>
    <w:p w14:paraId="671F57A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血源管理：按规定对献血者、献血浆者进行身份核实、健康征询和体检；按要求检测新浆员和间隔180天的浆员的血浆（血液）；未超量、频繁采集血液（血浆）；未采集冒名顶替者、健康检查不合格者血液（血浆）。</w:t>
      </w:r>
    </w:p>
    <w:p w14:paraId="4083F83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（3）血液检测：血液（血浆）检测项目齐全；按规定保存血液标本；按规定保存工作记录；对检测不合格或者报废的血液 （血浆），按有关规定处理；按规定制备全血及成分血。</w:t>
      </w:r>
    </w:p>
    <w:p w14:paraId="557BE2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（4）包装储存运输：包装、储存、运输符合国家规定的卫生标准和要求。</w:t>
      </w:r>
    </w:p>
    <w:p w14:paraId="4A3B40B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：未非法采集、供应、倒卖血液、血浆，无不符合相关文件要求的情况。</w:t>
      </w:r>
    </w:p>
    <w:p w14:paraId="6CA1BA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（6）特殊血站管理：按规定依法执业；按规定科学宣传、规范处理医疗废物；按要求采集制备脐带血、开展核酸检测。</w:t>
      </w:r>
    </w:p>
    <w:p w14:paraId="25936AD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（7）临床用血（用血来源、管理组织和制度，血液出入库，临床输血）管理情况。</w:t>
      </w:r>
    </w:p>
    <w:p w14:paraId="103A0E2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五、工作要求</w:t>
      </w:r>
    </w:p>
    <w:p w14:paraId="6CC812CF">
      <w:pPr>
        <w:pStyle w:val="11"/>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（一）严格落实医疗卫生机构</w:t>
      </w:r>
      <w:r>
        <w:rPr>
          <w:rFonts w:hint="default" w:ascii="Times New Roman" w:hAnsi="Times New Roman" w:eastAsia="方正仿宋_GBK" w:cs="Times New Roman"/>
          <w:sz w:val="32"/>
          <w:szCs w:val="32"/>
          <w:lang w:val="en-US" w:eastAsia="zh-CN"/>
        </w:rPr>
        <w:t>医疗卫生监督检查</w:t>
      </w:r>
      <w:r>
        <w:rPr>
          <w:rFonts w:hint="default" w:ascii="Times New Roman" w:hAnsi="Times New Roman" w:eastAsia="方正仿宋_GBK" w:cs="Times New Roman"/>
          <w:sz w:val="32"/>
          <w:szCs w:val="32"/>
        </w:rPr>
        <w:t>工作要求，将</w:t>
      </w:r>
      <w:r>
        <w:rPr>
          <w:rFonts w:hint="default" w:ascii="Times New Roman" w:hAnsi="Times New Roman" w:eastAsia="方正仿宋_GBK" w:cs="Times New Roman"/>
          <w:sz w:val="32"/>
          <w:szCs w:val="32"/>
          <w:lang w:val="en-US" w:eastAsia="zh-CN"/>
        </w:rPr>
        <w:t>医疗卫生</w:t>
      </w:r>
      <w:r>
        <w:rPr>
          <w:rFonts w:hint="default" w:ascii="Times New Roman" w:hAnsi="Times New Roman" w:eastAsia="方正仿宋_GBK" w:cs="Times New Roman"/>
          <w:sz w:val="32"/>
          <w:szCs w:val="32"/>
        </w:rPr>
        <w:t>监督工作与</w:t>
      </w:r>
      <w:r>
        <w:rPr>
          <w:rFonts w:hint="default" w:ascii="Times New Roman" w:hAnsi="Times New Roman" w:eastAsia="方正仿宋_GBK" w:cs="Times New Roman"/>
          <w:sz w:val="32"/>
          <w:szCs w:val="32"/>
          <w:lang w:val="en-US" w:eastAsia="zh-CN"/>
        </w:rPr>
        <w:t>随机抽查</w:t>
      </w:r>
      <w:r>
        <w:rPr>
          <w:rFonts w:hint="default" w:ascii="Times New Roman" w:hAnsi="Times New Roman" w:eastAsia="方正仿宋_GBK" w:cs="Times New Roman"/>
          <w:sz w:val="32"/>
          <w:szCs w:val="32"/>
        </w:rPr>
        <w:t>工作相结合，对</w:t>
      </w:r>
      <w:r>
        <w:rPr>
          <w:rFonts w:hint="default" w:ascii="Times New Roman" w:hAnsi="Times New Roman" w:eastAsia="方正仿宋_GBK" w:cs="Times New Roman"/>
          <w:sz w:val="32"/>
          <w:szCs w:val="32"/>
          <w:lang w:val="en-US" w:eastAsia="zh-CN"/>
        </w:rPr>
        <w:t>相应单位进行检查，及时将结果通报给本级业务管理部门，将监督结果录入日常监督管理，并及时在区政府网站进行公示，对违法违规行为</w:t>
      </w:r>
      <w:r>
        <w:rPr>
          <w:rFonts w:hint="eastAsia" w:ascii="Times New Roman" w:hAnsi="Times New Roman" w:eastAsia="方正仿宋_GBK" w:cs="Times New Roman"/>
          <w:sz w:val="32"/>
          <w:szCs w:val="32"/>
          <w:lang w:val="en-US" w:eastAsia="zh-CN"/>
        </w:rPr>
        <w:t>按规定</w:t>
      </w:r>
      <w:r>
        <w:rPr>
          <w:rFonts w:hint="default" w:ascii="Times New Roman" w:hAnsi="Times New Roman" w:eastAsia="方正仿宋_GBK" w:cs="Times New Roman"/>
          <w:sz w:val="32"/>
          <w:szCs w:val="32"/>
          <w:lang w:val="en-US" w:eastAsia="zh-CN"/>
        </w:rPr>
        <w:t>作行政处罚及不良执业记分处理，</w:t>
      </w:r>
      <w:r>
        <w:rPr>
          <w:rFonts w:hint="default" w:ascii="Times New Roman" w:hAnsi="Times New Roman" w:eastAsia="方正仿宋_GBK" w:cs="Times New Roman"/>
          <w:sz w:val="32"/>
          <w:szCs w:val="32"/>
        </w:rPr>
        <w:t>重大案件及时上报查处情况。</w:t>
      </w:r>
    </w:p>
    <w:p w14:paraId="3F5596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val="en-US" w:eastAsia="zh-CN"/>
        </w:rPr>
        <w:t>开展监督检查时，应当将2024年不合格单位及问题突出单位作为重点，加大执法力度，对违法行为依法严肃查处。</w:t>
      </w:r>
    </w:p>
    <w:p w14:paraId="4621D75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（三）根据2025年监督检查工作计划，及时对抽取的医疗机构</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监督检查。</w:t>
      </w:r>
    </w:p>
    <w:p w14:paraId="78903AE1">
      <w:pPr>
        <w:pStyle w:val="11"/>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textAlignment w:val="auto"/>
        <w:rPr>
          <w:rFonts w:hint="default" w:ascii="Times New Roman" w:hAnsi="Times New Roman" w:eastAsia="方正仿宋_GBK" w:cs="Times New Roman"/>
          <w:sz w:val="32"/>
          <w:szCs w:val="32"/>
        </w:rPr>
      </w:pPr>
    </w:p>
    <w:p w14:paraId="24B9B8A4">
      <w:pPr>
        <w:pStyle w:val="11"/>
        <w:spacing w:line="560" w:lineRule="exact"/>
        <w:ind w:firstLine="0" w:firstLineChars="0"/>
        <w:rPr>
          <w:rFonts w:eastAsia="方正仿宋_GBK"/>
          <w:sz w:val="32"/>
          <w:szCs w:val="32"/>
        </w:rPr>
      </w:pPr>
    </w:p>
    <w:p w14:paraId="62B209F6">
      <w:pPr>
        <w:pStyle w:val="11"/>
        <w:spacing w:line="560" w:lineRule="exact"/>
        <w:ind w:left="1596" w:leftChars="760" w:firstLine="2880" w:firstLineChars="900"/>
        <w:rPr>
          <w:rFonts w:eastAsia="方正仿宋_GBK"/>
          <w:sz w:val="32"/>
          <w:szCs w:val="32"/>
        </w:rPr>
        <w:sectPr>
          <w:headerReference r:id="rId3" w:type="first"/>
          <w:footerReference r:id="rId5" w:type="first"/>
          <w:footerReference r:id="rId4" w:type="default"/>
          <w:pgSz w:w="11906" w:h="16838"/>
          <w:pgMar w:top="2098" w:right="1474" w:bottom="1984" w:left="1587" w:header="851" w:footer="992" w:gutter="0"/>
          <w:pgNumType w:fmt="numberInDash"/>
          <w:cols w:space="425" w:num="1"/>
          <w:docGrid w:type="lines" w:linePitch="312" w:charSpace="0"/>
        </w:sectPr>
      </w:pPr>
    </w:p>
    <w:p w14:paraId="58DF0A57">
      <w:pPr>
        <w:spacing w:line="630" w:lineRule="exact"/>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附件2</w:t>
      </w:r>
    </w:p>
    <w:p w14:paraId="436A5ABB">
      <w:pPr>
        <w:spacing w:line="594" w:lineRule="exact"/>
        <w:jc w:val="center"/>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 xml:space="preserve">   </w:t>
      </w: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助产机构母婴保健技术服务</w:t>
      </w:r>
    </w:p>
    <w:p w14:paraId="237DEAC4">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监督检查工作</w:t>
      </w:r>
      <w:r>
        <w:rPr>
          <w:rFonts w:ascii="方正小标宋_GBK" w:hAnsi="方正小标宋_GBK" w:eastAsia="方正小标宋_GBK" w:cs="方正小标宋_GBK"/>
          <w:sz w:val="44"/>
          <w:szCs w:val="44"/>
        </w:rPr>
        <w:t>计划</w:t>
      </w:r>
    </w:p>
    <w:p w14:paraId="0890B33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为依法规范全区开展助产技术的医疗机构相关执业行为，切实维护广大人民群众身体健康和生命安全，现制定2025年辖区医疗机构母婴保健技术服务监督检查工作计划如下：</w:t>
      </w:r>
    </w:p>
    <w:p w14:paraId="5933BD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一、执法依据</w:t>
      </w:r>
    </w:p>
    <w:p w14:paraId="5FC142E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《中华人民共和国母婴保健法》《中华人民共和国母婴保健法实施办法》</w:t>
      </w:r>
      <w:r>
        <w:rPr>
          <w:rFonts w:hint="default" w:ascii="Times New Roman" w:hAnsi="Times New Roman" w:eastAsia="方正仿宋_GBK" w:cs="Times New Roman"/>
          <w:sz w:val="32"/>
          <w:szCs w:val="32"/>
          <w:highlight w:val="none"/>
          <w:lang w:val="en-US" w:eastAsia="zh-CN"/>
        </w:rPr>
        <w:t>《新生儿疾病筛查管理办法》《禁</w:t>
      </w:r>
      <w:r>
        <w:rPr>
          <w:rFonts w:hint="default" w:ascii="Times New Roman" w:hAnsi="Times New Roman" w:eastAsia="方正仿宋_GBK" w:cs="Times New Roman"/>
          <w:sz w:val="32"/>
          <w:szCs w:val="32"/>
          <w:lang w:val="en-US" w:eastAsia="zh-CN"/>
        </w:rPr>
        <w:t>止非医学需要的胎儿性别鉴定和选择性别人工终止妊娠的规定》等法律法规。</w:t>
      </w:r>
    </w:p>
    <w:p w14:paraId="6ABBB19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检查时间 </w:t>
      </w:r>
    </w:p>
    <w:p w14:paraId="58F88C9A">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2025年1月-12月</w:t>
      </w:r>
      <w:r>
        <w:rPr>
          <w:rFonts w:hint="eastAsia" w:ascii="Times New Roman" w:hAnsi="Times New Roman" w:eastAsia="方正仿宋_GBK" w:cs="Times New Roman"/>
          <w:sz w:val="32"/>
          <w:szCs w:val="32"/>
          <w:lang w:val="en-US" w:eastAsia="zh-CN"/>
        </w:rPr>
        <w:t>。</w:t>
      </w:r>
    </w:p>
    <w:p w14:paraId="7F6DECF6">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检查对象</w:t>
      </w:r>
    </w:p>
    <w:p w14:paraId="5E9A7C2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抽取辖区100%的已申领医疗机构执业许可证，且核准开设了产科专业的医疗机构。</w:t>
      </w:r>
    </w:p>
    <w:p w14:paraId="1059C6DB">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检查内容</w:t>
      </w:r>
    </w:p>
    <w:p w14:paraId="0BFD08BA">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一）技术资质情况。助产机构及从业人员开展助产技术、产前诊断、孕妇外周血胎儿游离DNA检测、新生儿疾病筛查等产前筛查项目是否取得相应的母婴保健技术服务许可；机构及人员是否存在超出诊疗科目或者执业范围的行为；是否存在母婴保健技术服务许可到期未校验的情况。</w:t>
      </w:r>
    </w:p>
    <w:p w14:paraId="21A6178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320" w:firstLine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二）执业行为情况。开展产前诊断和产前筛查是否签订知情同意书；出具出生医学证明时，是否按照《重庆市卫生健康委办公室关于进一步加强出生医学证明管理的通知》要求，严格核实产妇身份；是否存在出具虚假医学文书的情况；是否存在非医学需要的胎儿性别鉴定和选择性人工终止妊娠；是否存在违反医疗机构依法执业和母婴保健技术服务相关的其他违法行为。</w:t>
      </w:r>
    </w:p>
    <w:p w14:paraId="2379ED3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工作要求</w:t>
      </w:r>
    </w:p>
    <w:p w14:paraId="37E46AD8">
      <w:pPr>
        <w:pStyle w:val="11"/>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（一）严格落实医疗卫生机构母婴保健技术服务检查工作</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val="en-US" w:eastAsia="zh-CN"/>
        </w:rPr>
        <w:t>，将母婴保健技术服务检查工作与随</w:t>
      </w:r>
      <w:r>
        <w:rPr>
          <w:rFonts w:hint="default" w:ascii="Times New Roman" w:hAnsi="Times New Roman" w:eastAsia="方正仿宋_GBK" w:cs="Times New Roman"/>
          <w:sz w:val="32"/>
          <w:szCs w:val="32"/>
          <w:highlight w:val="none"/>
          <w:lang w:val="en-US" w:eastAsia="zh-CN"/>
        </w:rPr>
        <w:t>机</w:t>
      </w:r>
      <w:r>
        <w:rPr>
          <w:rFonts w:hint="eastAsia" w:ascii="Times New Roman" w:hAnsi="Times New Roman" w:eastAsia="方正仿宋_GBK" w:cs="Times New Roman"/>
          <w:sz w:val="32"/>
          <w:szCs w:val="32"/>
          <w:highlight w:val="none"/>
          <w:lang w:val="en-US" w:eastAsia="zh-CN"/>
        </w:rPr>
        <w:t>抽查</w:t>
      </w:r>
      <w:r>
        <w:rPr>
          <w:rFonts w:hint="default" w:ascii="Times New Roman" w:hAnsi="Times New Roman" w:eastAsia="方正仿宋_GBK" w:cs="Times New Roman"/>
          <w:sz w:val="32"/>
          <w:szCs w:val="32"/>
          <w:lang w:val="en-US" w:eastAsia="zh-CN"/>
        </w:rPr>
        <w:t>工作相结合，对全区开展母婴保健服务的单位进行检查。及时将结果通报给本级业务主管部门，将监督结果录入日常监督管理，并及时在区政府网站进行公示，对违法违规行为</w:t>
      </w:r>
      <w:r>
        <w:rPr>
          <w:rFonts w:hint="eastAsia" w:ascii="Times New Roman" w:hAnsi="Times New Roman" w:eastAsia="方正仿宋_GBK" w:cs="Times New Roman"/>
          <w:sz w:val="32"/>
          <w:szCs w:val="32"/>
          <w:lang w:val="en-US" w:eastAsia="zh-CN"/>
        </w:rPr>
        <w:t>按规定</w:t>
      </w:r>
      <w:r>
        <w:rPr>
          <w:rFonts w:hint="default" w:ascii="Times New Roman" w:hAnsi="Times New Roman" w:eastAsia="方正仿宋_GBK" w:cs="Times New Roman"/>
          <w:sz w:val="32"/>
          <w:szCs w:val="32"/>
          <w:lang w:val="en-US" w:eastAsia="zh-CN"/>
        </w:rPr>
        <w:t>作了行政处罚及不良执业记分处理，</w:t>
      </w:r>
      <w:r>
        <w:rPr>
          <w:rFonts w:hint="default" w:ascii="Times New Roman" w:hAnsi="Times New Roman" w:eastAsia="方正仿宋_GBK" w:cs="Times New Roman"/>
          <w:sz w:val="32"/>
          <w:szCs w:val="32"/>
        </w:rPr>
        <w:t>重大案件及时上报查处情况。</w:t>
      </w:r>
    </w:p>
    <w:p w14:paraId="089A275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val="en-US" w:eastAsia="zh-CN"/>
        </w:rPr>
        <w:t>开展监督检查时，应当将2024年不合格单位及问题突出单位作为重点，加大执法力度，对违法行为依法严肃查处。</w:t>
      </w:r>
    </w:p>
    <w:p w14:paraId="4B8668C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（三）根据2025年监督检查工作计划，及时对抽取的医疗机</w:t>
      </w:r>
      <w:r>
        <w:rPr>
          <w:rFonts w:hint="default" w:ascii="Times New Roman" w:hAnsi="Times New Roman" w:eastAsia="方正仿宋_GBK" w:cs="Times New Roman"/>
          <w:sz w:val="32"/>
          <w:szCs w:val="32"/>
          <w:highlight w:val="none"/>
          <w:lang w:val="en-US" w:eastAsia="zh-CN"/>
        </w:rPr>
        <w:t>构</w:t>
      </w:r>
      <w:r>
        <w:rPr>
          <w:rFonts w:hint="eastAsia" w:ascii="Times New Roman" w:hAnsi="Times New Roman" w:eastAsia="方正仿宋_GBK" w:cs="Times New Roman"/>
          <w:sz w:val="32"/>
          <w:szCs w:val="32"/>
          <w:highlight w:val="none"/>
          <w:lang w:val="en-US" w:eastAsia="zh-CN"/>
        </w:rPr>
        <w:t>完成</w:t>
      </w:r>
      <w:r>
        <w:rPr>
          <w:rFonts w:hint="default" w:ascii="Times New Roman" w:hAnsi="Times New Roman" w:eastAsia="方正仿宋_GBK" w:cs="Times New Roman"/>
          <w:sz w:val="32"/>
          <w:szCs w:val="32"/>
          <w:highlight w:val="none"/>
          <w:lang w:val="en-US" w:eastAsia="zh-CN"/>
        </w:rPr>
        <w:t>监</w:t>
      </w:r>
      <w:r>
        <w:rPr>
          <w:rFonts w:hint="default" w:ascii="Times New Roman" w:hAnsi="Times New Roman" w:eastAsia="方正仿宋_GBK" w:cs="Times New Roman"/>
          <w:sz w:val="32"/>
          <w:szCs w:val="32"/>
          <w:lang w:val="en-US" w:eastAsia="zh-CN"/>
        </w:rPr>
        <w:t>督检查。</w:t>
      </w:r>
    </w:p>
    <w:p w14:paraId="09D0733C">
      <w:pPr>
        <w:numPr>
          <w:ilvl w:val="0"/>
          <w:numId w:val="0"/>
        </w:numPr>
        <w:spacing w:line="560" w:lineRule="exact"/>
        <w:rPr>
          <w:rFonts w:hint="default" w:eastAsia="方正仿宋_GBK"/>
          <w:sz w:val="32"/>
          <w:szCs w:val="32"/>
          <w:lang w:val="en-US" w:eastAsia="zh-CN"/>
        </w:rPr>
      </w:pPr>
    </w:p>
    <w:p w14:paraId="55E0933F">
      <w:pPr>
        <w:numPr>
          <w:ilvl w:val="0"/>
          <w:numId w:val="0"/>
        </w:numPr>
        <w:spacing w:line="560" w:lineRule="exact"/>
        <w:rPr>
          <w:rFonts w:hint="default" w:ascii="方正黑体_GBK" w:hAnsi="方正黑体_GBK" w:eastAsia="方正黑体_GBK" w:cs="方正黑体_GBK"/>
          <w:sz w:val="32"/>
          <w:szCs w:val="32"/>
          <w:lang w:val="en-US" w:eastAsia="zh-CN"/>
        </w:rPr>
      </w:pPr>
    </w:p>
    <w:p w14:paraId="2D74C538">
      <w:pPr>
        <w:spacing w:line="594" w:lineRule="exact"/>
        <w:jc w:val="center"/>
        <w:rPr>
          <w:rFonts w:ascii="方正小标宋_GBK" w:hAnsi="方正小标宋_GBK" w:eastAsia="方正小标宋_GBK" w:cs="方正小标宋_GBK"/>
          <w:sz w:val="44"/>
          <w:szCs w:val="44"/>
        </w:rPr>
      </w:pPr>
    </w:p>
    <w:p w14:paraId="0BEB0431">
      <w:pPr>
        <w:spacing w:line="594" w:lineRule="exact"/>
        <w:jc w:val="center"/>
        <w:rPr>
          <w:rFonts w:ascii="方正小标宋_GBK" w:hAnsi="方正小标宋_GBK" w:eastAsia="方正小标宋_GBK" w:cs="方正小标宋_GBK"/>
          <w:sz w:val="44"/>
          <w:szCs w:val="44"/>
        </w:rPr>
      </w:pPr>
    </w:p>
    <w:p w14:paraId="7EC6B0D9">
      <w:pPr>
        <w:spacing w:line="630" w:lineRule="exact"/>
        <w:rPr>
          <w:rFonts w:hint="eastAsia" w:ascii="方正黑体_GBK" w:hAnsi="方正仿宋_GBK" w:eastAsia="方正黑体_GBK" w:cs="方正仿宋_GBK"/>
          <w:sz w:val="32"/>
          <w:szCs w:val="32"/>
          <w:lang w:val="en-US" w:eastAsia="zh-CN"/>
        </w:rPr>
      </w:pPr>
      <w:r>
        <w:rPr>
          <w:rFonts w:hint="eastAsia" w:ascii="方正黑体_GBK" w:hAnsi="方正仿宋_GBK" w:eastAsia="方正黑体_GBK" w:cs="方正仿宋_GBK"/>
          <w:sz w:val="32"/>
          <w:szCs w:val="32"/>
        </w:rPr>
        <w:t>附件</w:t>
      </w:r>
      <w:r>
        <w:rPr>
          <w:rFonts w:hint="eastAsia" w:ascii="方正黑体_GBK" w:hAnsi="方正仿宋_GBK" w:eastAsia="方正黑体_GBK" w:cs="方正仿宋_GBK"/>
          <w:sz w:val="32"/>
          <w:szCs w:val="32"/>
          <w:lang w:val="en-US" w:eastAsia="zh-CN"/>
        </w:rPr>
        <w:t>3</w:t>
      </w:r>
    </w:p>
    <w:p w14:paraId="17D472B9">
      <w:pPr>
        <w:spacing w:line="594" w:lineRule="exact"/>
        <w:jc w:val="center"/>
        <w:rPr>
          <w:rFonts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lang w:val="en-US" w:eastAsia="zh-CN"/>
        </w:rPr>
        <w:t xml:space="preserve">   </w:t>
      </w: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传染病防治</w:t>
      </w:r>
      <w:r>
        <w:rPr>
          <w:rFonts w:hint="eastAsia" w:ascii="方正小标宋_GBK" w:hAnsi="方正小标宋_GBK" w:eastAsia="方正小标宋_GBK" w:cs="方正小标宋_GBK"/>
          <w:sz w:val="44"/>
          <w:szCs w:val="44"/>
        </w:rPr>
        <w:t>监督检查工作</w:t>
      </w:r>
      <w:r>
        <w:rPr>
          <w:rFonts w:ascii="方正小标宋_GBK" w:hAnsi="方正小标宋_GBK" w:eastAsia="方正小标宋_GBK" w:cs="方正小标宋_GBK"/>
          <w:sz w:val="44"/>
          <w:szCs w:val="44"/>
        </w:rPr>
        <w:t>计划</w:t>
      </w:r>
    </w:p>
    <w:p w14:paraId="4215987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为进一步加强对医疗机构传染病防治工作的监督检查，督促医疗机构</w:t>
      </w:r>
      <w:r>
        <w:rPr>
          <w:rFonts w:hint="default" w:ascii="Times New Roman" w:hAnsi="Times New Roman" w:eastAsia="方正仿宋_GBK" w:cs="Times New Roman"/>
          <w:sz w:val="32"/>
          <w:szCs w:val="32"/>
          <w:lang w:val="en-US" w:eastAsia="zh-CN"/>
        </w:rPr>
        <w:t>落实传染病防治责任，现制定2025年辖区内医疗机构传染病防治监督检查工作计划如下：</w:t>
      </w:r>
    </w:p>
    <w:p w14:paraId="6BD96B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firstLine="32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一、执法依据</w:t>
      </w:r>
    </w:p>
    <w:p w14:paraId="1C1C55A8">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《中华人民共和国传染病防治法》《中华人民共和国生物安全法》《中华人民共和国疫苗管理法》《消毒管理办法》《医疗废物管理条例》等法律、法规、规章。</w:t>
      </w:r>
    </w:p>
    <w:p w14:paraId="1397A86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firstLine="32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二、检查时间</w:t>
      </w:r>
    </w:p>
    <w:p w14:paraId="5B22D4EE">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2025年1月-12月</w:t>
      </w:r>
      <w:r>
        <w:rPr>
          <w:rFonts w:hint="eastAsia" w:ascii="Times New Roman" w:hAnsi="Times New Roman" w:eastAsia="方正仿宋_GBK" w:cs="Times New Roman"/>
          <w:sz w:val="32"/>
          <w:szCs w:val="32"/>
          <w:lang w:val="en-US" w:eastAsia="zh-CN"/>
        </w:rPr>
        <w:t>。</w:t>
      </w:r>
    </w:p>
    <w:p w14:paraId="423FBE9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firstLine="32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二、检查对象</w:t>
      </w:r>
    </w:p>
    <w:p w14:paraId="51F0C54D">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抽取辖区50%的医疗机构。</w:t>
      </w:r>
    </w:p>
    <w:p w14:paraId="615C6842">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检查内容</w:t>
      </w:r>
    </w:p>
    <w:p w14:paraId="4F94510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 xml:space="preserve">预防接种管理情况。接种单位资质情况；接种疫苗公示情况；接种前告知、询问受种者或监护人有关情况；执行“三查七对”和“一验证”情况；疫苗的接收、购进、储存、配送、供应、接种和处置记录情况。 </w:t>
      </w:r>
    </w:p>
    <w:p w14:paraId="76F094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 xml:space="preserve">传染病疫情报告情况。建立传染病疫情报告工作制度情况；开展疫情报告管理自查情况；传染病疫情登记、报告卡填写情况；是否存在瞒报、缓报、谎报传染病疫情情况。 </w:t>
      </w:r>
    </w:p>
    <w:p w14:paraId="2D803B6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 xml:space="preserve">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 </w:t>
      </w:r>
    </w:p>
    <w:p w14:paraId="27CB14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 xml:space="preserve">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 </w:t>
      </w:r>
    </w:p>
    <w:p w14:paraId="6FB81E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 xml:space="preserve">医疗废物管理。医疗废物实行分类收集情况；使用专用包装物及容器情况；医疗废物暂时贮存设施建立情况；医疗废物交接、运送、暂存及处置情况。 </w:t>
      </w:r>
    </w:p>
    <w:p w14:paraId="3E05F01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二级病原微生物实验室生物安全管理。二级实验室备案情况；从事实验活动的人员培训、考核情况；实验档案建立情况；实验结束将菌（毒）种或样本销毁或者送交保藏机构保藏情况。</w:t>
      </w:r>
    </w:p>
    <w:p w14:paraId="005A923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五、工作要求</w:t>
      </w:r>
    </w:p>
    <w:p w14:paraId="5088DD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严格落实医疗卫生机构传染病防治分类监督综合评价工作要求，将传染病防治监督工作与医疗卫生机构分类监督综合评价工作相结合，对抽取的单位均采取分类监督综合评价方式进行检查。及时将综合评价结果通报给本级业务管理部门，将评价结果纳入日常管理措施中，按规定做出不良执业记分处理 ，并在区政府网站公示，重大案件及时上报查处情况。</w:t>
      </w:r>
    </w:p>
    <w:p w14:paraId="21133D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highlight w:val="none"/>
          <w:lang w:val="en-US" w:eastAsia="zh-CN"/>
        </w:rPr>
        <w:t>传染病发生</w:t>
      </w:r>
      <w:r>
        <w:rPr>
          <w:rFonts w:hint="default" w:ascii="Times New Roman" w:hAnsi="Times New Roman" w:eastAsia="方正仿宋_GBK" w:cs="Times New Roman"/>
          <w:sz w:val="32"/>
          <w:szCs w:val="32"/>
          <w:lang w:val="en-US" w:eastAsia="zh-CN"/>
        </w:rPr>
        <w:t>、流行的特点 ，有针对性地开展监督检查。冬春季节重点加强对呼吸道传染病疫情报告及控制、预防接种、医疗废物处置等的监督检查，夏秋季节重点加强肠道传染病疫情报告及控制、消毒隔离等监督检查。</w:t>
      </w:r>
    </w:p>
    <w:p w14:paraId="59E9A8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（三）开展监督检查时，应当将2024年不合格单位及问题突出单位作为重点，加大执法力度，对违法行为依法严肃查处。</w:t>
      </w:r>
    </w:p>
    <w:p w14:paraId="7498EF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）根据2025年监督检查工作计划，及时对抽取的医疗机构</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监督检查。</w:t>
      </w:r>
    </w:p>
    <w:p w14:paraId="421878A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14:paraId="58C72018">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14:paraId="7D1A6BA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14:paraId="51B2516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14:paraId="19AC22F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14:paraId="41ECCA2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14:paraId="06A06EB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14:paraId="3184F27B">
      <w:pPr>
        <w:spacing w:line="594" w:lineRule="exact"/>
        <w:jc w:val="both"/>
        <w:rPr>
          <w:rFonts w:ascii="方正小标宋_GBK" w:hAnsi="方正小标宋_GBK" w:eastAsia="方正小标宋_GBK" w:cs="方正小标宋_GBK"/>
          <w:sz w:val="44"/>
          <w:szCs w:val="44"/>
        </w:rPr>
      </w:pPr>
    </w:p>
    <w:p w14:paraId="7D8BA244">
      <w:pPr>
        <w:spacing w:line="630" w:lineRule="exact"/>
        <w:rPr>
          <w:rFonts w:hint="eastAsia" w:ascii="方正黑体_GBK" w:hAnsi="方正仿宋_GBK" w:eastAsia="方正黑体_GBK" w:cs="方正仿宋_GBK"/>
          <w:sz w:val="32"/>
          <w:szCs w:val="32"/>
          <w:lang w:val="en-US" w:eastAsia="zh-CN"/>
        </w:rPr>
      </w:pPr>
      <w:r>
        <w:rPr>
          <w:rFonts w:hint="eastAsia" w:ascii="方正黑体_GBK" w:hAnsi="方正仿宋_GBK" w:eastAsia="方正黑体_GBK" w:cs="方正仿宋_GBK"/>
          <w:sz w:val="32"/>
          <w:szCs w:val="32"/>
        </w:rPr>
        <w:t>附件</w:t>
      </w:r>
      <w:r>
        <w:rPr>
          <w:rFonts w:hint="eastAsia" w:ascii="方正黑体_GBK" w:hAnsi="方正仿宋_GBK" w:eastAsia="方正黑体_GBK" w:cs="方正仿宋_GBK"/>
          <w:sz w:val="32"/>
          <w:szCs w:val="32"/>
          <w:lang w:val="en-US" w:eastAsia="zh-CN"/>
        </w:rPr>
        <w:t>4</w:t>
      </w:r>
    </w:p>
    <w:p w14:paraId="36509EDB">
      <w:pPr>
        <w:spacing w:line="594" w:lineRule="exact"/>
        <w:jc w:val="center"/>
        <w:rPr>
          <w:rFonts w:eastAsia="方正仿宋_GBK"/>
          <w:sz w:val="32"/>
          <w:szCs w:val="32"/>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rPr>
        <w:t>医疗机构放射卫生监督检查工作</w:t>
      </w:r>
      <w:r>
        <w:rPr>
          <w:rFonts w:ascii="方正小标宋_GBK" w:hAnsi="方正小标宋_GBK" w:eastAsia="方正小标宋_GBK" w:cs="方正小标宋_GBK"/>
          <w:sz w:val="44"/>
          <w:szCs w:val="44"/>
        </w:rPr>
        <w:t>计划</w:t>
      </w:r>
    </w:p>
    <w:p w14:paraId="10ACDE4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为进一步加强对医疗机构放射卫生管理工作的监督检查，规范放射诊疗行为，有效保护放射工作人员、患者及公众健康，现制定202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年辖区放射卫生监督检查工作计划如下：</w:t>
      </w:r>
    </w:p>
    <w:p w14:paraId="1CA02FB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一、执法依据</w:t>
      </w:r>
    </w:p>
    <w:p w14:paraId="6A55B7E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《中华人民共和国职业病防治法》《放射诊疗管理规定》《放射工作人员职业健康管理办法》《放射诊疗建设项目卫生审查管理规定》等法律、法规、规章、标准和规范性文件。</w:t>
      </w:r>
    </w:p>
    <w:p w14:paraId="72BDDAA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二、检查时间</w:t>
      </w:r>
    </w:p>
    <w:p w14:paraId="3DC78EB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年1月-12月。</w:t>
      </w:r>
    </w:p>
    <w:p w14:paraId="75023A4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三、检查对象</w:t>
      </w:r>
    </w:p>
    <w:p w14:paraId="489121C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辖区开展放射诊疗工作的医疗机构。</w:t>
      </w:r>
    </w:p>
    <w:p w14:paraId="76676A1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四、检查内容</w:t>
      </w:r>
    </w:p>
    <w:p w14:paraId="43F0545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w:t>
      </w:r>
    </w:p>
    <w:p w14:paraId="58C3809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五、工作要求</w:t>
      </w:r>
    </w:p>
    <w:p w14:paraId="5F996A6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（一）加强放射性职业病防治工作的指导，积极宣传放射诊疗法律法规、标准和放射性职业病防治知识。</w:t>
      </w:r>
    </w:p>
    <w:p w14:paraId="5A1226F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（二）按照相关法律法规开展监督检查工作，对发现的违法行为依法严肃查处。</w:t>
      </w:r>
    </w:p>
    <w:p w14:paraId="74B5552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年随机监督抽查工作计划，及时对抽取的放射诊疗机构完成监督检查，并按要求报送总结及汇总表。</w:t>
      </w:r>
    </w:p>
    <w:p w14:paraId="56DBFFBE">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17C6297F">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453E4A7">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14:paraId="7E5B2AF6">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14:paraId="496E18B3">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14:paraId="1A79D108">
      <w:pPr>
        <w:widowControl/>
        <w:spacing w:line="560" w:lineRule="exact"/>
        <w:jc w:val="left"/>
        <w:rPr>
          <w:rFonts w:eastAsia="方正仿宋_GBK"/>
          <w:sz w:val="32"/>
          <w:szCs w:val="32"/>
        </w:rPr>
      </w:pPr>
    </w:p>
    <w:p w14:paraId="1870DC29">
      <w:pPr>
        <w:widowControl/>
        <w:spacing w:line="560" w:lineRule="exact"/>
        <w:jc w:val="left"/>
        <w:rPr>
          <w:rFonts w:eastAsia="方正仿宋_GBK"/>
          <w:sz w:val="32"/>
          <w:szCs w:val="32"/>
        </w:rPr>
      </w:pPr>
    </w:p>
    <w:p w14:paraId="2CD0DA5A">
      <w:pPr>
        <w:widowControl/>
        <w:spacing w:line="560" w:lineRule="exact"/>
        <w:jc w:val="left"/>
        <w:rPr>
          <w:rFonts w:eastAsia="方正仿宋_GBK"/>
          <w:sz w:val="32"/>
          <w:szCs w:val="32"/>
        </w:rPr>
      </w:pPr>
    </w:p>
    <w:p w14:paraId="02E8D119">
      <w:pPr>
        <w:widowControl/>
        <w:spacing w:line="560" w:lineRule="exact"/>
        <w:jc w:val="left"/>
        <w:rPr>
          <w:rFonts w:eastAsia="方正仿宋_GBK"/>
          <w:sz w:val="32"/>
          <w:szCs w:val="32"/>
        </w:rPr>
      </w:pPr>
    </w:p>
    <w:p w14:paraId="42E394B1">
      <w:pPr>
        <w:widowControl/>
        <w:spacing w:line="560" w:lineRule="exact"/>
        <w:jc w:val="left"/>
        <w:rPr>
          <w:rFonts w:eastAsia="方正仿宋_GBK"/>
          <w:sz w:val="32"/>
          <w:szCs w:val="32"/>
        </w:rPr>
      </w:pPr>
    </w:p>
    <w:p w14:paraId="75924E8A">
      <w:pPr>
        <w:widowControl/>
        <w:spacing w:line="560" w:lineRule="exact"/>
        <w:jc w:val="left"/>
        <w:rPr>
          <w:rFonts w:eastAsia="方正仿宋_GBK"/>
          <w:sz w:val="32"/>
          <w:szCs w:val="32"/>
        </w:rPr>
        <w:sectPr>
          <w:pgSz w:w="11906" w:h="16838"/>
          <w:pgMar w:top="2098" w:right="1474" w:bottom="1984" w:left="1587" w:header="851" w:footer="992" w:gutter="0"/>
          <w:pgNumType w:fmt="numberInDash"/>
          <w:cols w:space="425" w:num="1"/>
          <w:docGrid w:type="lines" w:linePitch="312" w:charSpace="0"/>
        </w:sectPr>
      </w:pPr>
    </w:p>
    <w:p w14:paraId="3D62BCCC">
      <w:pPr>
        <w:spacing w:line="630" w:lineRule="exact"/>
        <w:rPr>
          <w:rFonts w:hint="eastAsia" w:ascii="方正小标宋_GBK" w:hAnsi="方正小标宋_GBK" w:eastAsia="方正小标宋_GBK" w:cs="方正小标宋_GBK"/>
          <w:sz w:val="44"/>
          <w:szCs w:val="44"/>
        </w:rPr>
      </w:pPr>
      <w:r>
        <w:rPr>
          <w:rFonts w:hint="eastAsia" w:ascii="方正黑体_GBK" w:hAnsi="方正仿宋_GBK" w:eastAsia="方正黑体_GBK" w:cs="方正仿宋_GBK"/>
          <w:sz w:val="32"/>
          <w:szCs w:val="32"/>
        </w:rPr>
        <w:t>附件</w:t>
      </w:r>
      <w:r>
        <w:rPr>
          <w:rFonts w:hint="eastAsia" w:ascii="方正黑体_GBK" w:hAnsi="方正仿宋_GBK" w:eastAsia="方正黑体_GBK" w:cs="方正仿宋_GBK"/>
          <w:sz w:val="32"/>
          <w:szCs w:val="32"/>
          <w:lang w:val="en-US" w:eastAsia="zh-CN"/>
        </w:rPr>
        <w:t>5</w:t>
      </w:r>
    </w:p>
    <w:p w14:paraId="1E3AAA80">
      <w:pPr>
        <w:spacing w:line="630" w:lineRule="exact"/>
        <w:jc w:val="center"/>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rPr>
        <w:t>消毒产品和餐具饮具集中消毒服务</w:t>
      </w:r>
    </w:p>
    <w:p w14:paraId="0CCC05EA">
      <w:pPr>
        <w:spacing w:line="630" w:lineRule="exact"/>
        <w:jc w:val="center"/>
        <w:rPr>
          <w:rFonts w:eastAsia="方正仿宋_GBK"/>
          <w:sz w:val="32"/>
          <w:szCs w:val="32"/>
        </w:rPr>
      </w:pPr>
      <w:r>
        <w:rPr>
          <w:rFonts w:hint="eastAsia" w:ascii="方正小标宋_GBK" w:hAnsi="方正小标宋_GBK" w:eastAsia="方正小标宋_GBK" w:cs="方正小标宋_GBK"/>
          <w:sz w:val="44"/>
          <w:szCs w:val="44"/>
        </w:rPr>
        <w:t>单位监督检查工作</w:t>
      </w:r>
      <w:r>
        <w:rPr>
          <w:rFonts w:ascii="方正小标宋_GBK" w:hAnsi="方正小标宋_GBK" w:eastAsia="方正小标宋_GBK" w:cs="方正小标宋_GBK"/>
          <w:sz w:val="44"/>
          <w:szCs w:val="44"/>
        </w:rPr>
        <w:t>计划</w:t>
      </w:r>
    </w:p>
    <w:p w14:paraId="46FABCB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为进一步加强对消毒产品生产企业和餐具饮具集中消毒服务单位的监督检查，现制定辖区消毒产品和餐具饮具集中消毒服务单位监督检查工作计划如下：</w:t>
      </w:r>
    </w:p>
    <w:p w14:paraId="7C516BC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一、执法依据</w:t>
      </w:r>
    </w:p>
    <w:p w14:paraId="538EF21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《中华人民共和国传染病防治法》《中华人民共和国食品安全法》《消毒管理办法》等法律、法规、规章、标准和规范性文件。</w:t>
      </w:r>
    </w:p>
    <w:p w14:paraId="023193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二、检查时间</w:t>
      </w:r>
    </w:p>
    <w:p w14:paraId="223D036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年1月-12月。</w:t>
      </w:r>
    </w:p>
    <w:p w14:paraId="24017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b w:val="0"/>
          <w:bCs w:val="0"/>
        </w:rPr>
      </w:pPr>
      <w:r>
        <w:rPr>
          <w:rFonts w:hint="default" w:ascii="Times New Roman" w:hAnsi="Times New Roman" w:eastAsia="方正黑体_GBK" w:cs="Times New Roman"/>
          <w:b w:val="0"/>
          <w:bCs w:val="0"/>
          <w:sz w:val="32"/>
          <w:szCs w:val="32"/>
          <w:lang w:val="en-US" w:eastAsia="zh-CN"/>
        </w:rPr>
        <w:t>三</w:t>
      </w:r>
      <w:r>
        <w:rPr>
          <w:rFonts w:hint="default" w:ascii="Times New Roman" w:hAnsi="Times New Roman" w:eastAsia="方正黑体_GBK" w:cs="Times New Roman"/>
          <w:b w:val="0"/>
          <w:bCs w:val="0"/>
          <w:sz w:val="32"/>
          <w:szCs w:val="32"/>
        </w:rPr>
        <w:t>、工作任务</w:t>
      </w:r>
    </w:p>
    <w:p w14:paraId="39AC394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（一）消毒产品生产企业监督检查</w:t>
      </w:r>
    </w:p>
    <w:p w14:paraId="6F2584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1.监督检查对象：辖区所有消毒产品生产企业。</w:t>
      </w:r>
    </w:p>
    <w:p w14:paraId="7970BFC0">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2.监督检查内容</w:t>
      </w:r>
    </w:p>
    <w:p w14:paraId="5442075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 出厂检验报告和生产记录等。</w:t>
      </w:r>
    </w:p>
    <w:p w14:paraId="42C3DA0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38FDA0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44C464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第三类消毒产品生产企业监督检查内容包括生产条件、生产过程以及消毒产品标签和说明书等。其中尿布等排泄物卫生用品、妇女经期卫生用品生产企业重点检查原材料卫生质量、空气消毒设施、出厂检验报告。</w:t>
      </w:r>
    </w:p>
    <w:p w14:paraId="5EDE6E2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（二）餐具饮具集中消毒服务单位监督检查</w:t>
      </w:r>
    </w:p>
    <w:p w14:paraId="1271F2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1.监督检查对象：辖区所有餐具饮具集中消毒服务单位。</w:t>
      </w:r>
    </w:p>
    <w:p w14:paraId="3D9CFBD7">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2.监督检查内容</w:t>
      </w:r>
    </w:p>
    <w:p w14:paraId="67253A2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生产工艺流程布局情况。应当按照回收、除渣、浸泡、清洗、消毒、烘干、包装、储存的工艺流程设置功能区（间），采取有效分离或者分隔措施，防止交叉污染；生产车间地面、墙面、顶棚应便于清洁，防止污垢积存、防霉。按《食品安全国家标准餐（饮）具集中消毒卫生规范》（GB31651）进行合规判定。</w:t>
      </w:r>
    </w:p>
    <w:p w14:paraId="62F98E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生产设备与设施情况。应当配备与生产能力相适应的自动除渣、餐具饮具分拣与浸泡、自动喷淋清洗、消毒、烘干和自动包装生产设备，包装间应设置二次更衣室（内设更衣、流水洗手、干手和消毒设施）、专用物流通道、空气消毒设施。按《食品安全国家标准餐（饮）具集中消毒卫生规范》（GB31651）进行合规判定。</w:t>
      </w:r>
    </w:p>
    <w:p w14:paraId="63BFB39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（3）生产用水符合国家规定的生活饮用水卫生标准情况</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用水由持有效卫生许可证供水单位供应的，原则上视为合规；用水为自建设施供水或其他方式供应的，检查水质检验报告，供水设施中使用的涉及饮用水卫生安全产品应提供相应卫生许可批件，判定合规情况</w:t>
      </w:r>
      <w:r>
        <w:rPr>
          <w:rFonts w:hint="eastAsia" w:ascii="Times New Roman" w:hAnsi="Times New Roman" w:eastAsia="方正仿宋_GBK" w:cs="Times New Roman"/>
          <w:b w:val="0"/>
          <w:bCs w:val="0"/>
          <w:sz w:val="32"/>
          <w:szCs w:val="32"/>
          <w:lang w:eastAsia="zh-CN"/>
        </w:rPr>
        <w:t>。</w:t>
      </w:r>
    </w:p>
    <w:p w14:paraId="6AEBBC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（4）使用的洗涤剂、消毒剂符合国家食品安全标准情况。使用的洗涤剂和消毒剂均符合规定的判定为合规，有一项不符合规定的判定为不合规。</w:t>
      </w:r>
    </w:p>
    <w:p w14:paraId="2D647F7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（5）消毒后的餐饮具进行逐批检验情况。</w:t>
      </w:r>
    </w:p>
    <w:p w14:paraId="728F112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（6）建立并遵守餐饮具出厂检验记录制度情况。指建立出厂检验记录并记录出厂餐具饮具数量、消毒日期和批号、使用期限、出厂日期以及委托方（或购货者）名称、地址、联系方式等内容，缺项视为不合规。</w:t>
      </w:r>
    </w:p>
    <w:p w14:paraId="6803AD3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（7）出厂餐饮具随附消毒合格证明情况。</w:t>
      </w:r>
    </w:p>
    <w:p w14:paraId="62CF57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（8）出厂餐饮具按规定在独立包装上标注相关内容情况。指消毒后的餐具饮具在独立包装上标注单位名称、地址、联系方式、消毒方法、消毒日期和批号以及使用期限等内容，缺项视为不合规。</w:t>
      </w:r>
    </w:p>
    <w:p w14:paraId="489197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五、工作要求</w:t>
      </w:r>
    </w:p>
    <w:p w14:paraId="1C77B1C2">
      <w:pPr>
        <w:pStyle w:val="2"/>
        <w:keepNext w:val="0"/>
        <w:keepLines w:val="0"/>
        <w:pageBreakBefore w:val="0"/>
        <w:widowControl w:val="0"/>
        <w:kinsoku/>
        <w:wordWrap/>
        <w:overflowPunct/>
        <w:topLinePunct w:val="0"/>
        <w:autoSpaceDE/>
        <w:autoSpaceDN/>
        <w:bidi w:val="0"/>
        <w:adjustRightInd/>
        <w:snapToGrid/>
        <w:spacing w:before="111" w:line="594" w:lineRule="exact"/>
        <w:ind w:left="40" w:right="20" w:firstLine="604"/>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rPr>
        <w:t>（一）高度重视消毒产品</w:t>
      </w:r>
      <w:r>
        <w:rPr>
          <w:rFonts w:hint="default" w:ascii="Times New Roman" w:hAnsi="Times New Roman" w:cs="Times New Roman"/>
          <w:b w:val="0"/>
          <w:bCs w:val="0"/>
          <w:sz w:val="32"/>
          <w:szCs w:val="32"/>
        </w:rPr>
        <w:t>和餐具饮具集中消毒服务单位监督检查</w:t>
      </w:r>
      <w:r>
        <w:rPr>
          <w:rFonts w:hint="default" w:ascii="Times New Roman" w:hAnsi="Times New Roman" w:eastAsia="方正仿宋_GBK" w:cs="Times New Roman"/>
          <w:b w:val="0"/>
          <w:bCs w:val="0"/>
          <w:sz w:val="32"/>
          <w:szCs w:val="32"/>
        </w:rPr>
        <w:t>工作。要坚持问题导向，核查抗（抑）菌制剂生产企业卫生许可规范情况、已备案抗（抑）菌制剂卫生安全评价报告合规情况、抗（抑）菌膏、霜剂是否非法添加激素等禁用物质情况。</w:t>
      </w:r>
    </w:p>
    <w:p w14:paraId="4B4D3510">
      <w:pPr>
        <w:pStyle w:val="2"/>
        <w:keepNext w:val="0"/>
        <w:keepLines w:val="0"/>
        <w:pageBreakBefore w:val="0"/>
        <w:widowControl w:val="0"/>
        <w:kinsoku/>
        <w:wordWrap/>
        <w:overflowPunct/>
        <w:topLinePunct w:val="0"/>
        <w:autoSpaceDE/>
        <w:autoSpaceDN/>
        <w:bidi w:val="0"/>
        <w:adjustRightInd/>
        <w:snapToGrid/>
        <w:spacing w:before="109" w:line="594" w:lineRule="exact"/>
        <w:ind w:firstLine="644"/>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rPr>
        <w:t>（二）抽查过程中发现可疑消毒产品时，及时采样送检，加大抽样检测力度，防范不合格产品流入市场；发现添加违禁物行为，应当责令企业立即停止生产销售，依据《传染病防治法》《国务院关于加强食品等产品安全监督管理的特别规定》一查到底，依法从严查处；发现非辖区问题产品，要及时通报生产企业所在地</w:t>
      </w:r>
      <w:r>
        <w:rPr>
          <w:rFonts w:hint="default" w:ascii="Times New Roman" w:hAnsi="Times New Roman" w:cs="Times New Roman"/>
          <w:b w:val="0"/>
          <w:bCs w:val="0"/>
          <w:sz w:val="32"/>
          <w:szCs w:val="32"/>
        </w:rPr>
        <w:t>卫生</w:t>
      </w:r>
      <w:r>
        <w:rPr>
          <w:rFonts w:hint="default" w:ascii="Times New Roman" w:hAnsi="Times New Roman" w:eastAsia="方正仿宋_GBK" w:cs="Times New Roman"/>
          <w:b w:val="0"/>
          <w:bCs w:val="0"/>
          <w:sz w:val="32"/>
          <w:szCs w:val="32"/>
        </w:rPr>
        <w:t>主管部门，加大联合查处力度，涉嫌犯罪的及时移交公安机关。</w:t>
      </w:r>
    </w:p>
    <w:p w14:paraId="2156F32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（三）按照相关法律法规开展监督检查工作，对发现的违法行为依法严肃查处。</w:t>
      </w:r>
    </w:p>
    <w:p w14:paraId="5AB8125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sectPr>
          <w:footerReference r:id="rId6" w:type="default"/>
          <w:pgSz w:w="11906" w:h="16838"/>
          <w:pgMar w:top="1587" w:right="1417" w:bottom="1474" w:left="1531" w:header="851" w:footer="992" w:gutter="0"/>
          <w:pgNumType w:fmt="numberInDash"/>
          <w:cols w:space="425" w:num="1"/>
          <w:docGrid w:type="lines" w:linePitch="312" w:charSpace="0"/>
        </w:sectPr>
      </w:pP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四</w:t>
      </w:r>
      <w:r>
        <w:rPr>
          <w:rFonts w:hint="default" w:ascii="Times New Roman" w:hAnsi="Times New Roman" w:eastAsia="方正仿宋_GBK" w:cs="Times New Roman"/>
          <w:b w:val="0"/>
          <w:bCs w:val="0"/>
          <w:sz w:val="32"/>
          <w:szCs w:val="32"/>
        </w:rPr>
        <w:t>）根据202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年随机监督抽查工作计划，及时对抽取的消毒产品生产企业和餐具饮具集中消毒服务单位完成监督检查，并按要求报送总结及汇总表。</w:t>
      </w:r>
    </w:p>
    <w:p w14:paraId="6A093301">
      <w:pPr>
        <w:numPr>
          <w:ilvl w:val="0"/>
          <w:numId w:val="0"/>
        </w:numPr>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附件6</w:t>
      </w:r>
    </w:p>
    <w:p w14:paraId="7E2C94B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2025年公共卫生执法大队工作计划</w:t>
      </w:r>
    </w:p>
    <w:p w14:paraId="6D6F3E45">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4D27C8E4">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场所卫生管理条例》《公共场所卫生管理条例实施细则》《公共场所卫生管理规范》《公共场所卫生指标及限值要求》《公共场所集中空调通风系统卫生规范》《公共场所集中空调通风系统清洗消毒规范》等相关规定。</w:t>
      </w:r>
    </w:p>
    <w:p w14:paraId="5D032639">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二、永川区公共场所概况</w:t>
      </w:r>
    </w:p>
    <w:p w14:paraId="512A6182">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截至目前，永川区行政许可公共场所1601户，其中住宿场所297户，美容美发场所933户，公共浴室180户，文娱场所72户，候诊室5户，候车室3户，商场（店）63户，书店4户，游泳场所44户。</w:t>
      </w:r>
    </w:p>
    <w:p w14:paraId="630193CB">
      <w:pPr>
        <w:keepNext w:val="0"/>
        <w:keepLines w:val="0"/>
        <w:pageBreakBefore w:val="0"/>
        <w:kinsoku/>
        <w:wordWrap/>
        <w:overflowPunct/>
        <w:topLinePunct w:val="0"/>
        <w:autoSpaceDE/>
        <w:autoSpaceDN/>
        <w:bidi w:val="0"/>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三、2025年工作重点</w:t>
      </w:r>
    </w:p>
    <w:p w14:paraId="21F9996F">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（一）卫生许可现场审核工作</w:t>
      </w:r>
    </w:p>
    <w:p w14:paraId="182B882F">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根据区卫健委行政审批科每月提供的许可清单，开展现场审核工作。</w:t>
      </w:r>
    </w:p>
    <w:p w14:paraId="78F60271">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（二）特定“节假日”卫生监督检查工作</w:t>
      </w:r>
    </w:p>
    <w:p w14:paraId="4B518754">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开展时间：2024年12月至2025年1月，对大中型公共场所开展春节节前卫生监督检查；4月，对大中型公共场所开展 “五一劳动节”节前监督检查；9月，开展“国庆节”节前监督检查。</w:t>
      </w:r>
    </w:p>
    <w:p w14:paraId="5BD04781">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检查对象：辖区内住宿场所（总数的15%）、娱乐场所（总数的10%）、商场（店）（总数的10%）、美容美发（总数的5%）等公共场所（计划监督检查100余户）。</w:t>
      </w:r>
    </w:p>
    <w:p w14:paraId="0A2C650F">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楷体_GBK" w:cs="Times New Roman"/>
          <w:kern w:val="0"/>
          <w:sz w:val="32"/>
          <w:szCs w:val="32"/>
        </w:rPr>
        <w:t>（三）国家、市级“双随机、一公开”监督抽检工作</w:t>
      </w:r>
    </w:p>
    <w:p w14:paraId="4A66D408">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开展时间：1至3月，在重庆市监督执法业务综合管理系统平台清理辖区内公共场所本底；4至10月，完成国家、市级“双随机、一公开”抽检工作；根据抽检计划，按时报送各类报表。</w:t>
      </w:r>
    </w:p>
    <w:p w14:paraId="34330ABE">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检查对象：国家、市级抽取的“双随机、一公开”抽检单位（约300户）。</w:t>
      </w:r>
    </w:p>
    <w:p w14:paraId="1F763F69">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（四）季节性游泳场所监督检查工作</w:t>
      </w:r>
    </w:p>
    <w:p w14:paraId="4BED23FE">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开展时间：7至8月。</w:t>
      </w:r>
    </w:p>
    <w:p w14:paraId="3A948036">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检查对象：辖区内所有季节性开放游泳场所约60余户。</w:t>
      </w:r>
    </w:p>
    <w:p w14:paraId="3907FE1B">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（五）日常监督检查工作</w:t>
      </w:r>
    </w:p>
    <w:p w14:paraId="18F319A1">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开展时间：1至12月。</w:t>
      </w:r>
    </w:p>
    <w:p w14:paraId="1EA28F60">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检查对象：辖区内公共场所（全年日常监督计划完成除专项监督检查外公共场所总数的20%-25%）。</w:t>
      </w:r>
    </w:p>
    <w:p w14:paraId="1F8D4FA1">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（六）交叉检查、“你点名·我监督”监督检查工作</w:t>
      </w:r>
    </w:p>
    <w:p w14:paraId="7B53098F">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开展时间：8月。</w:t>
      </w:r>
    </w:p>
    <w:p w14:paraId="623CA3F5">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检查对象：由市级部门抽取检查任务。</w:t>
      </w:r>
    </w:p>
    <w:p w14:paraId="48E3767A">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（七）量化评级工作</w:t>
      </w:r>
    </w:p>
    <w:p w14:paraId="1C3A3538">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开展时间：1至12月。</w:t>
      </w:r>
    </w:p>
    <w:p w14:paraId="4922F2D3">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检查对象：辖区内住宿场所、美容美发场所、沐浴场所、游泳场所等四类公共场所。</w:t>
      </w:r>
    </w:p>
    <w:p w14:paraId="1323E8F1">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工作内容：结合日常监督检查、专项监督检查对以上四类公共场所进行量化分级。</w:t>
      </w:r>
    </w:p>
    <w:p w14:paraId="366DCF4D">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（八）案件查处工作</w:t>
      </w:r>
    </w:p>
    <w:p w14:paraId="25AC07B4">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开展时间：1至12月</w:t>
      </w:r>
      <w:r>
        <w:rPr>
          <w:rFonts w:hint="eastAsia" w:ascii="Times New Roman" w:hAnsi="Times New Roman" w:eastAsia="方正仿宋_GBK" w:cs="Times New Roman"/>
          <w:sz w:val="32"/>
          <w:szCs w:val="32"/>
          <w:lang w:eastAsia="zh-CN"/>
        </w:rPr>
        <w:t>。</w:t>
      </w:r>
    </w:p>
    <w:p w14:paraId="2487E4E1">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工作内容：</w:t>
      </w:r>
      <w:r>
        <w:rPr>
          <w:rFonts w:hint="default" w:ascii="Times New Roman" w:hAnsi="Times New Roman" w:eastAsia="方正仿宋_GBK" w:cs="Times New Roman"/>
          <w:kern w:val="0"/>
          <w:sz w:val="32"/>
          <w:szCs w:val="32"/>
        </w:rPr>
        <w:t>对在监督检查中发现的问题，现场下达监督意见书，情节较为严重的进行立案处理。</w:t>
      </w:r>
    </w:p>
    <w:p w14:paraId="0963AEFB">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楷体_GBK" w:cs="Times New Roman"/>
          <w:kern w:val="0"/>
          <w:sz w:val="32"/>
          <w:szCs w:val="32"/>
        </w:rPr>
        <w:t>（九）其他工作</w:t>
      </w:r>
    </w:p>
    <w:p w14:paraId="35CBA9E8">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完成国家、市级、区级下达的其他工作任务，及临时性工作任务，如投诉举报工作，保障工作，区级双随机抽检工作，部门联合执法工作等。</w:t>
      </w:r>
    </w:p>
    <w:p w14:paraId="2EB1537A">
      <w:pPr>
        <w:keepNext w:val="0"/>
        <w:keepLines w:val="0"/>
        <w:pageBreakBefore w:val="0"/>
        <w:kinsoku/>
        <w:wordWrap/>
        <w:overflowPunct/>
        <w:topLinePunct w:val="0"/>
        <w:autoSpaceDE/>
        <w:autoSpaceDN/>
        <w:bidi w:val="0"/>
        <w:snapToGrid/>
        <w:spacing w:line="594" w:lineRule="exact"/>
        <w:textAlignment w:val="auto"/>
        <w:rPr>
          <w:rFonts w:hint="default" w:ascii="Times New Roman" w:hAnsi="Times New Roman" w:eastAsia="方正仿宋_GBK" w:cs="Times New Roman"/>
          <w:kern w:val="0"/>
          <w:sz w:val="32"/>
          <w:szCs w:val="32"/>
        </w:rPr>
      </w:pPr>
    </w:p>
    <w:p w14:paraId="4A74D792">
      <w:pPr>
        <w:keepNext w:val="0"/>
        <w:keepLines w:val="0"/>
        <w:pageBreakBefore w:val="0"/>
        <w:widowControl/>
        <w:kinsoku/>
        <w:wordWrap/>
        <w:overflowPunct/>
        <w:topLinePunct w:val="0"/>
        <w:autoSpaceDE/>
        <w:autoSpaceDN/>
        <w:bidi w:val="0"/>
        <w:adjustRightInd w:val="0"/>
        <w:snapToGrid/>
        <w:spacing w:line="594" w:lineRule="exact"/>
        <w:ind w:left="1598" w:leftChars="304" w:hanging="960" w:hangingChars="3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w:t>
      </w:r>
      <w:r>
        <w:rPr>
          <w:rFonts w:hint="eastAsia" w:ascii="Times New Roman" w:hAnsi="Times New Roman" w:eastAsia="方正仿宋_GBK" w:cs="Times New Roman"/>
          <w:kern w:val="0"/>
          <w:sz w:val="32"/>
          <w:szCs w:val="32"/>
          <w:lang w:val="en-US" w:eastAsia="zh-CN"/>
        </w:rPr>
        <w:t>表</w:t>
      </w:r>
      <w:r>
        <w:rPr>
          <w:rFonts w:hint="default" w:ascii="Times New Roman" w:hAnsi="Times New Roman" w:eastAsia="方正仿宋_GBK" w:cs="Times New Roman"/>
          <w:kern w:val="0"/>
          <w:sz w:val="32"/>
          <w:szCs w:val="32"/>
        </w:rPr>
        <w:t>：2025年公共卫生执法大队全年监督执法工作任务清单</w:t>
      </w:r>
    </w:p>
    <w:p w14:paraId="5484112B">
      <w:pPr>
        <w:keepNext w:val="0"/>
        <w:keepLines w:val="0"/>
        <w:pageBreakBefore w:val="0"/>
        <w:widowControl/>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p>
    <w:p w14:paraId="19215CA0">
      <w:pPr>
        <w:keepNext w:val="0"/>
        <w:keepLines w:val="0"/>
        <w:pageBreakBefore w:val="0"/>
        <w:kinsoku/>
        <w:wordWrap/>
        <w:overflowPunct/>
        <w:topLinePunct w:val="0"/>
        <w:autoSpaceDE/>
        <w:autoSpaceDN/>
        <w:bidi w:val="0"/>
        <w:snapToGrid/>
        <w:spacing w:line="594" w:lineRule="exact"/>
        <w:ind w:firstLine="5760" w:firstLineChars="1800"/>
        <w:textAlignment w:val="auto"/>
        <w:rPr>
          <w:rFonts w:hint="default" w:ascii="Times New Roman" w:hAnsi="Times New Roman" w:eastAsia="方正仿宋_GBK" w:cs="Times New Roman"/>
          <w:kern w:val="0"/>
          <w:sz w:val="32"/>
          <w:szCs w:val="32"/>
        </w:rPr>
      </w:pPr>
    </w:p>
    <w:p w14:paraId="00F5949A">
      <w:pPr>
        <w:widowControl/>
        <w:adjustRightInd w:val="0"/>
        <w:spacing w:line="600" w:lineRule="exact"/>
        <w:ind w:firstLine="640" w:firstLineChars="200"/>
        <w:rPr>
          <w:rFonts w:ascii="方正仿宋_GBK" w:hAnsi="宋体" w:eastAsia="方正仿宋_GBK" w:cs="宋体"/>
          <w:kern w:val="0"/>
          <w:sz w:val="32"/>
          <w:szCs w:val="32"/>
        </w:rPr>
        <w:sectPr>
          <w:pgSz w:w="11906" w:h="16838"/>
          <w:pgMar w:top="2098" w:right="1474" w:bottom="1984" w:left="1587" w:header="851" w:footer="992" w:gutter="0"/>
          <w:pgNumType w:fmt="numberInDash"/>
          <w:cols w:space="425" w:num="1"/>
          <w:docGrid w:type="lines" w:linePitch="312" w:charSpace="0"/>
        </w:sectPr>
      </w:pPr>
    </w:p>
    <w:p w14:paraId="740F0C96">
      <w:pPr>
        <w:rPr>
          <w:rFonts w:hint="eastAsia" w:ascii="方正黑体_GBK" w:eastAsia="方正黑体_GBK"/>
          <w:sz w:val="32"/>
          <w:szCs w:val="32"/>
          <w:lang w:val="en-US" w:eastAsia="zh-CN"/>
        </w:rPr>
      </w:pPr>
      <w:r>
        <w:rPr>
          <w:rFonts w:hint="eastAsia" w:ascii="方正黑体_GBK" w:eastAsia="方正黑体_GBK"/>
          <w:sz w:val="32"/>
          <w:szCs w:val="32"/>
          <w:lang w:val="en-US" w:eastAsia="zh-CN"/>
        </w:rPr>
        <w:t>附表</w:t>
      </w:r>
    </w:p>
    <w:tbl>
      <w:tblPr>
        <w:tblStyle w:val="8"/>
        <w:tblW w:w="14521" w:type="dxa"/>
        <w:tblInd w:w="93" w:type="dxa"/>
        <w:tblLayout w:type="fixed"/>
        <w:tblCellMar>
          <w:top w:w="0" w:type="dxa"/>
          <w:left w:w="108" w:type="dxa"/>
          <w:bottom w:w="0" w:type="dxa"/>
          <w:right w:w="108" w:type="dxa"/>
        </w:tblCellMar>
      </w:tblPr>
      <w:tblGrid>
        <w:gridCol w:w="1350"/>
        <w:gridCol w:w="2585"/>
        <w:gridCol w:w="2585"/>
        <w:gridCol w:w="2585"/>
        <w:gridCol w:w="2667"/>
        <w:gridCol w:w="2749"/>
      </w:tblGrid>
      <w:tr w14:paraId="49424C0E">
        <w:tblPrEx>
          <w:tblCellMar>
            <w:top w:w="0" w:type="dxa"/>
            <w:left w:w="108" w:type="dxa"/>
            <w:bottom w:w="0" w:type="dxa"/>
            <w:right w:w="108" w:type="dxa"/>
          </w:tblCellMar>
        </w:tblPrEx>
        <w:trPr>
          <w:trHeight w:val="948" w:hRule="atLeast"/>
        </w:trPr>
        <w:tc>
          <w:tcPr>
            <w:tcW w:w="14521" w:type="dxa"/>
            <w:gridSpan w:val="6"/>
            <w:tcBorders>
              <w:top w:val="nil"/>
              <w:left w:val="nil"/>
              <w:bottom w:val="nil"/>
              <w:right w:val="nil"/>
            </w:tcBorders>
            <w:shd w:val="clear" w:color="auto" w:fill="auto"/>
            <w:noWrap/>
            <w:vAlign w:val="center"/>
          </w:tcPr>
          <w:p w14:paraId="1CEE277B">
            <w:pPr>
              <w:widowControl/>
              <w:jc w:val="center"/>
              <w:rPr>
                <w:color w:val="000000"/>
                <w:kern w:val="0"/>
                <w:sz w:val="36"/>
                <w:szCs w:val="36"/>
              </w:rPr>
            </w:pPr>
            <w:r>
              <w:rPr>
                <w:rFonts w:hint="eastAsia" w:ascii="方正小标宋_GBK" w:hAnsi="方正小标宋_GBK" w:eastAsia="方正小标宋_GBK" w:cs="方正小标宋_GBK"/>
                <w:color w:val="000000"/>
                <w:kern w:val="0"/>
                <w:sz w:val="36"/>
                <w:szCs w:val="36"/>
              </w:rPr>
              <w:t>2025年公共卫生执法大队全年监督执法工作任务清单</w:t>
            </w:r>
          </w:p>
        </w:tc>
      </w:tr>
      <w:tr w14:paraId="199799AA">
        <w:tblPrEx>
          <w:tblCellMar>
            <w:top w:w="0" w:type="dxa"/>
            <w:left w:w="108" w:type="dxa"/>
            <w:bottom w:w="0" w:type="dxa"/>
            <w:right w:w="108" w:type="dxa"/>
          </w:tblCellMar>
        </w:tblPrEx>
        <w:trPr>
          <w:trHeight w:val="672" w:hRule="atLeast"/>
        </w:trPr>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CE1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时限</w:t>
            </w:r>
          </w:p>
        </w:tc>
        <w:tc>
          <w:tcPr>
            <w:tcW w:w="2585" w:type="dxa"/>
            <w:tcBorders>
              <w:top w:val="single" w:color="auto" w:sz="4" w:space="0"/>
              <w:left w:val="nil"/>
              <w:bottom w:val="single" w:color="auto" w:sz="4" w:space="0"/>
              <w:right w:val="single" w:color="auto" w:sz="4" w:space="0"/>
            </w:tcBorders>
            <w:shd w:val="clear" w:color="auto" w:fill="auto"/>
            <w:noWrap/>
            <w:vAlign w:val="center"/>
          </w:tcPr>
          <w:p w14:paraId="7E10F5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1月</w:t>
            </w:r>
            <w:r>
              <w:rPr>
                <w:rFonts w:hint="eastAsia" w:ascii="Times New Roman" w:hAnsi="Times New Roman" w:eastAsia="方正仿宋_GBK" w:cs="Times New Roman"/>
                <w:b w:val="0"/>
                <w:bCs w:val="0"/>
                <w:color w:val="000000"/>
                <w:kern w:val="0"/>
                <w:sz w:val="24"/>
                <w:lang w:val="en-US" w:eastAsia="zh-CN"/>
              </w:rPr>
              <w:t>-</w:t>
            </w:r>
            <w:r>
              <w:rPr>
                <w:rFonts w:hint="default" w:ascii="Times New Roman" w:hAnsi="Times New Roman" w:eastAsia="方正仿宋_GBK" w:cs="Times New Roman"/>
                <w:b w:val="0"/>
                <w:bCs w:val="0"/>
                <w:color w:val="000000"/>
                <w:kern w:val="0"/>
                <w:sz w:val="24"/>
              </w:rPr>
              <w:t>3月</w:t>
            </w:r>
          </w:p>
        </w:tc>
        <w:tc>
          <w:tcPr>
            <w:tcW w:w="2585" w:type="dxa"/>
            <w:tcBorders>
              <w:top w:val="single" w:color="auto" w:sz="4" w:space="0"/>
              <w:left w:val="nil"/>
              <w:bottom w:val="single" w:color="auto" w:sz="4" w:space="0"/>
              <w:right w:val="single" w:color="auto" w:sz="4" w:space="0"/>
            </w:tcBorders>
            <w:shd w:val="clear" w:color="auto" w:fill="auto"/>
            <w:noWrap/>
            <w:vAlign w:val="center"/>
          </w:tcPr>
          <w:p w14:paraId="4AC855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4月</w:t>
            </w:r>
            <w:r>
              <w:rPr>
                <w:rFonts w:hint="eastAsia" w:ascii="Times New Roman" w:hAnsi="Times New Roman" w:eastAsia="方正仿宋_GBK" w:cs="Times New Roman"/>
                <w:b w:val="0"/>
                <w:bCs w:val="0"/>
                <w:color w:val="000000"/>
                <w:kern w:val="0"/>
                <w:sz w:val="24"/>
                <w:lang w:val="en-US" w:eastAsia="zh-CN"/>
              </w:rPr>
              <w:t>-</w:t>
            </w:r>
            <w:r>
              <w:rPr>
                <w:rFonts w:hint="default" w:ascii="Times New Roman" w:hAnsi="Times New Roman" w:eastAsia="方正仿宋_GBK" w:cs="Times New Roman"/>
                <w:b w:val="0"/>
                <w:bCs w:val="0"/>
                <w:color w:val="000000"/>
                <w:kern w:val="0"/>
                <w:sz w:val="24"/>
              </w:rPr>
              <w:t>6月</w:t>
            </w:r>
          </w:p>
        </w:tc>
        <w:tc>
          <w:tcPr>
            <w:tcW w:w="2585" w:type="dxa"/>
            <w:tcBorders>
              <w:top w:val="single" w:color="auto" w:sz="4" w:space="0"/>
              <w:left w:val="nil"/>
              <w:bottom w:val="single" w:color="auto" w:sz="4" w:space="0"/>
              <w:right w:val="single" w:color="auto" w:sz="4" w:space="0"/>
            </w:tcBorders>
            <w:shd w:val="clear" w:color="auto" w:fill="auto"/>
            <w:noWrap/>
            <w:vAlign w:val="center"/>
          </w:tcPr>
          <w:p w14:paraId="357606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7月</w:t>
            </w:r>
            <w:r>
              <w:rPr>
                <w:rFonts w:hint="eastAsia" w:ascii="Times New Roman" w:hAnsi="Times New Roman" w:eastAsia="方正仿宋_GBK" w:cs="Times New Roman"/>
                <w:b w:val="0"/>
                <w:bCs w:val="0"/>
                <w:color w:val="000000"/>
                <w:kern w:val="0"/>
                <w:sz w:val="24"/>
                <w:lang w:val="en-US" w:eastAsia="zh-CN"/>
              </w:rPr>
              <w:t>-</w:t>
            </w:r>
            <w:r>
              <w:rPr>
                <w:rFonts w:hint="default" w:ascii="Times New Roman" w:hAnsi="Times New Roman" w:eastAsia="方正仿宋_GBK" w:cs="Times New Roman"/>
                <w:b w:val="0"/>
                <w:bCs w:val="0"/>
                <w:color w:val="000000"/>
                <w:kern w:val="0"/>
                <w:sz w:val="24"/>
              </w:rPr>
              <w:t>8月</w:t>
            </w:r>
          </w:p>
        </w:tc>
        <w:tc>
          <w:tcPr>
            <w:tcW w:w="2667" w:type="dxa"/>
            <w:tcBorders>
              <w:top w:val="single" w:color="auto" w:sz="4" w:space="0"/>
              <w:left w:val="nil"/>
              <w:bottom w:val="single" w:color="auto" w:sz="4" w:space="0"/>
              <w:right w:val="single" w:color="auto" w:sz="4" w:space="0"/>
            </w:tcBorders>
            <w:shd w:val="clear" w:color="auto" w:fill="auto"/>
            <w:noWrap/>
            <w:vAlign w:val="center"/>
          </w:tcPr>
          <w:p w14:paraId="6E521A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9月</w:t>
            </w:r>
            <w:r>
              <w:rPr>
                <w:rFonts w:hint="eastAsia" w:ascii="Times New Roman" w:hAnsi="Times New Roman" w:eastAsia="方正仿宋_GBK" w:cs="Times New Roman"/>
                <w:b w:val="0"/>
                <w:bCs w:val="0"/>
                <w:color w:val="000000"/>
                <w:kern w:val="0"/>
                <w:sz w:val="24"/>
                <w:lang w:val="en-US" w:eastAsia="zh-CN"/>
              </w:rPr>
              <w:t>-</w:t>
            </w:r>
            <w:r>
              <w:rPr>
                <w:rFonts w:hint="default" w:ascii="Times New Roman" w:hAnsi="Times New Roman" w:eastAsia="方正仿宋_GBK" w:cs="Times New Roman"/>
                <w:b w:val="0"/>
                <w:bCs w:val="0"/>
                <w:color w:val="000000"/>
                <w:kern w:val="0"/>
                <w:sz w:val="24"/>
              </w:rPr>
              <w:t>10月</w:t>
            </w:r>
          </w:p>
        </w:tc>
        <w:tc>
          <w:tcPr>
            <w:tcW w:w="2749" w:type="dxa"/>
            <w:tcBorders>
              <w:top w:val="single" w:color="auto" w:sz="4" w:space="0"/>
              <w:left w:val="nil"/>
              <w:bottom w:val="single" w:color="auto" w:sz="4" w:space="0"/>
              <w:right w:val="single" w:color="auto" w:sz="4" w:space="0"/>
            </w:tcBorders>
            <w:shd w:val="clear" w:color="auto" w:fill="auto"/>
            <w:noWrap/>
            <w:vAlign w:val="center"/>
          </w:tcPr>
          <w:p w14:paraId="3500D0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kern w:val="0"/>
                <w:sz w:val="24"/>
              </w:rPr>
            </w:pPr>
            <w:r>
              <w:rPr>
                <w:rFonts w:hint="default" w:ascii="Times New Roman" w:hAnsi="Times New Roman" w:eastAsia="方正仿宋_GBK" w:cs="Times New Roman"/>
                <w:b w:val="0"/>
                <w:bCs w:val="0"/>
                <w:color w:val="000000"/>
                <w:kern w:val="0"/>
                <w:sz w:val="24"/>
              </w:rPr>
              <w:t>11月</w:t>
            </w:r>
            <w:r>
              <w:rPr>
                <w:rFonts w:hint="eastAsia" w:ascii="Times New Roman" w:hAnsi="Times New Roman" w:eastAsia="方正仿宋_GBK" w:cs="Times New Roman"/>
                <w:b w:val="0"/>
                <w:bCs w:val="0"/>
                <w:color w:val="000000"/>
                <w:kern w:val="0"/>
                <w:sz w:val="24"/>
                <w:lang w:val="en-US" w:eastAsia="zh-CN"/>
              </w:rPr>
              <w:t>-</w:t>
            </w:r>
            <w:r>
              <w:rPr>
                <w:rFonts w:hint="default" w:ascii="Times New Roman" w:hAnsi="Times New Roman" w:eastAsia="方正仿宋_GBK" w:cs="Times New Roman"/>
                <w:b w:val="0"/>
                <w:bCs w:val="0"/>
                <w:color w:val="000000"/>
                <w:kern w:val="0"/>
                <w:sz w:val="24"/>
              </w:rPr>
              <w:t>12月</w:t>
            </w:r>
          </w:p>
        </w:tc>
      </w:tr>
      <w:tr w14:paraId="22E6DB91">
        <w:tblPrEx>
          <w:tblCellMar>
            <w:top w:w="0" w:type="dxa"/>
            <w:left w:w="108" w:type="dxa"/>
            <w:bottom w:w="0" w:type="dxa"/>
            <w:right w:w="108" w:type="dxa"/>
          </w:tblCellMar>
        </w:tblPrEx>
        <w:trPr>
          <w:trHeight w:val="4236" w:hRule="atLeast"/>
        </w:trPr>
        <w:tc>
          <w:tcPr>
            <w:tcW w:w="1350" w:type="dxa"/>
            <w:tcBorders>
              <w:top w:val="nil"/>
              <w:left w:val="single" w:color="auto" w:sz="4" w:space="0"/>
              <w:bottom w:val="single" w:color="auto" w:sz="4" w:space="0"/>
              <w:right w:val="single" w:color="auto" w:sz="4" w:space="0"/>
            </w:tcBorders>
            <w:shd w:val="clear" w:color="auto" w:fill="auto"/>
            <w:noWrap/>
            <w:vAlign w:val="center"/>
          </w:tcPr>
          <w:p w14:paraId="348608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目标任务</w:t>
            </w:r>
          </w:p>
        </w:tc>
        <w:tc>
          <w:tcPr>
            <w:tcW w:w="2585" w:type="dxa"/>
            <w:tcBorders>
              <w:top w:val="nil"/>
              <w:left w:val="nil"/>
              <w:bottom w:val="single" w:color="auto" w:sz="4" w:space="0"/>
              <w:right w:val="single" w:color="auto" w:sz="4" w:space="0"/>
            </w:tcBorders>
            <w:shd w:val="clear" w:color="auto" w:fill="auto"/>
            <w:vAlign w:val="center"/>
          </w:tcPr>
          <w:p w14:paraId="322285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kern w:val="0"/>
                <w:sz w:val="24"/>
              </w:rPr>
              <w:t>1</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完成春节节前检查30户；</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完成日常监督检查100户</w:t>
            </w:r>
            <w:r>
              <w:rPr>
                <w:rFonts w:hint="eastAsia" w:ascii="Times New Roman" w:hAnsi="Times New Roman" w:eastAsia="方正仿宋_GBK" w:cs="Times New Roman"/>
                <w:kern w:val="0"/>
                <w:sz w:val="24"/>
                <w:lang w:eastAsia="zh-CN"/>
              </w:rPr>
              <w:t>。</w:t>
            </w:r>
          </w:p>
        </w:tc>
        <w:tc>
          <w:tcPr>
            <w:tcW w:w="2585" w:type="dxa"/>
            <w:tcBorders>
              <w:top w:val="nil"/>
              <w:left w:val="nil"/>
              <w:bottom w:val="single" w:color="auto" w:sz="4" w:space="0"/>
              <w:right w:val="single" w:color="auto" w:sz="4" w:space="0"/>
            </w:tcBorders>
            <w:shd w:val="clear" w:color="auto" w:fill="auto"/>
            <w:vAlign w:val="center"/>
          </w:tcPr>
          <w:p w14:paraId="1EAB9B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kern w:val="0"/>
                <w:sz w:val="24"/>
              </w:rPr>
              <w:t>1</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完成国家双随机监督检查40%的任务数；</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完成日常监督检查30户；</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完成五一劳动节节前检查20户</w:t>
            </w:r>
            <w:r>
              <w:rPr>
                <w:rFonts w:hint="eastAsia" w:ascii="Times New Roman" w:hAnsi="Times New Roman" w:eastAsia="方正仿宋_GBK" w:cs="Times New Roman"/>
                <w:kern w:val="0"/>
                <w:sz w:val="24"/>
                <w:lang w:eastAsia="zh-CN"/>
              </w:rPr>
              <w:t>。</w:t>
            </w:r>
          </w:p>
        </w:tc>
        <w:tc>
          <w:tcPr>
            <w:tcW w:w="2585" w:type="dxa"/>
            <w:tcBorders>
              <w:top w:val="nil"/>
              <w:left w:val="nil"/>
              <w:bottom w:val="single" w:color="auto" w:sz="4" w:space="0"/>
              <w:right w:val="single" w:color="auto" w:sz="4" w:space="0"/>
            </w:tcBorders>
            <w:shd w:val="clear" w:color="auto" w:fill="auto"/>
            <w:vAlign w:val="center"/>
          </w:tcPr>
          <w:p w14:paraId="2250F0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kern w:val="0"/>
                <w:sz w:val="24"/>
              </w:rPr>
              <w:t>1</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完成全区游泳场所监督检查（约60户）；</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完成国家双随机监督检查20%的任务数；</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完成市级双随机监督检查50%的任务数；</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完成交叉检查、“你点名·我监督”工作</w:t>
            </w:r>
            <w:r>
              <w:rPr>
                <w:rFonts w:hint="eastAsia" w:ascii="Times New Roman" w:hAnsi="Times New Roman" w:eastAsia="方正仿宋_GBK" w:cs="Times New Roman"/>
                <w:kern w:val="0"/>
                <w:sz w:val="24"/>
                <w:lang w:eastAsia="zh-CN"/>
              </w:rPr>
              <w:t>。</w:t>
            </w:r>
          </w:p>
        </w:tc>
        <w:tc>
          <w:tcPr>
            <w:tcW w:w="2667" w:type="dxa"/>
            <w:tcBorders>
              <w:top w:val="nil"/>
              <w:left w:val="nil"/>
              <w:bottom w:val="single" w:color="auto" w:sz="4" w:space="0"/>
              <w:right w:val="single" w:color="auto" w:sz="4" w:space="0"/>
            </w:tcBorders>
            <w:shd w:val="clear" w:color="auto" w:fill="auto"/>
            <w:vAlign w:val="center"/>
          </w:tcPr>
          <w:p w14:paraId="0A8E4F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kern w:val="0"/>
                <w:sz w:val="24"/>
              </w:rPr>
              <w:t>1</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完成国家双随机监督检查40%的任务数；</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完成市级双随机监督检查50%的任务数；</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完成日常监督检查30户；</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完成国庆节节前检查30户</w:t>
            </w:r>
            <w:r>
              <w:rPr>
                <w:rFonts w:hint="eastAsia" w:ascii="Times New Roman" w:hAnsi="Times New Roman" w:eastAsia="方正仿宋_GBK" w:cs="Times New Roman"/>
                <w:kern w:val="0"/>
                <w:sz w:val="24"/>
                <w:lang w:eastAsia="zh-CN"/>
              </w:rPr>
              <w:t>。</w:t>
            </w:r>
          </w:p>
        </w:tc>
        <w:tc>
          <w:tcPr>
            <w:tcW w:w="2749" w:type="dxa"/>
            <w:tcBorders>
              <w:top w:val="nil"/>
              <w:left w:val="nil"/>
              <w:bottom w:val="single" w:color="auto" w:sz="4" w:space="0"/>
              <w:right w:val="single" w:color="auto" w:sz="4" w:space="0"/>
            </w:tcBorders>
            <w:shd w:val="clear" w:color="auto" w:fill="auto"/>
            <w:vAlign w:val="center"/>
          </w:tcPr>
          <w:p w14:paraId="0FF587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kern w:val="0"/>
                <w:sz w:val="24"/>
              </w:rPr>
              <w:t>1</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完成日常监督检查60户；</w:t>
            </w:r>
            <w:r>
              <w:rPr>
                <w:rFonts w:hint="default" w:ascii="Times New Roman" w:hAnsi="Times New Roman" w:eastAsia="方正仿宋_GBK" w:cs="Times New Roman"/>
                <w:kern w:val="0"/>
                <w:sz w:val="24"/>
              </w:rPr>
              <w:br w:type="textWrapping"/>
            </w:r>
            <w:r>
              <w:rPr>
                <w:rFonts w:hint="default" w:ascii="Times New Roman" w:hAnsi="Times New Roman" w:eastAsia="方正仿宋_GBK" w:cs="Times New Roman"/>
                <w:kern w:val="0"/>
                <w:sz w:val="24"/>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rPr>
              <w:t>完成元旦节节前检查20户</w:t>
            </w:r>
            <w:r>
              <w:rPr>
                <w:rFonts w:hint="eastAsia" w:ascii="Times New Roman" w:hAnsi="Times New Roman" w:eastAsia="方正仿宋_GBK" w:cs="Times New Roman"/>
                <w:kern w:val="0"/>
                <w:sz w:val="24"/>
                <w:lang w:eastAsia="zh-CN"/>
              </w:rPr>
              <w:t>。</w:t>
            </w:r>
          </w:p>
        </w:tc>
      </w:tr>
    </w:tbl>
    <w:p w14:paraId="3586B764">
      <w:pPr>
        <w:rPr>
          <w:rFonts w:ascii="方正黑体_GBK" w:eastAsia="方正黑体_GBK"/>
          <w:sz w:val="32"/>
          <w:szCs w:val="32"/>
        </w:rPr>
      </w:pPr>
    </w:p>
    <w:p w14:paraId="6A354D8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eastAsia="方正仿宋_GBK" w:cs="Times New Roman"/>
          <w:sz w:val="32"/>
          <w:szCs w:val="32"/>
          <w:lang w:val="en-US" w:eastAsia="zh-CN"/>
        </w:rPr>
        <w:sectPr>
          <w:pgSz w:w="16838" w:h="11906" w:orient="landscape"/>
          <w:pgMar w:top="1531" w:right="1587" w:bottom="1417" w:left="1474" w:header="851" w:footer="992" w:gutter="0"/>
          <w:pgNumType w:fmt="numberInDash"/>
          <w:cols w:space="425" w:num="1"/>
          <w:docGrid w:type="lines" w:linePitch="312" w:charSpace="0"/>
        </w:sectPr>
      </w:pPr>
    </w:p>
    <w:p w14:paraId="3948496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附件7</w:t>
      </w:r>
    </w:p>
    <w:p w14:paraId="7B40837E">
      <w:pPr>
        <w:widowControl/>
        <w:adjustRightInd w:val="0"/>
        <w:spacing w:line="600" w:lineRule="exact"/>
        <w:jc w:val="center"/>
        <w:rPr>
          <w:rFonts w:ascii="方正楷体_GBK" w:hAnsi="宋体" w:eastAsia="方正楷体_GBK" w:cs="宋体"/>
          <w:kern w:val="0"/>
          <w:sz w:val="32"/>
          <w:szCs w:val="32"/>
        </w:rPr>
      </w:pPr>
      <w:r>
        <w:rPr>
          <w:rFonts w:hint="eastAsia" w:ascii="方正小标宋_GBK" w:hAnsi="宋体" w:eastAsia="方正小标宋_GBK" w:cs="宋体"/>
          <w:kern w:val="0"/>
          <w:sz w:val="44"/>
          <w:szCs w:val="44"/>
        </w:rPr>
        <w:t>2025年学校卫生执法大队工作计划</w:t>
      </w:r>
    </w:p>
    <w:p w14:paraId="51E708E5">
      <w:pPr>
        <w:keepNext w:val="0"/>
        <w:keepLines w:val="0"/>
        <w:pageBreakBefore w:val="0"/>
        <w:kinsoku/>
        <w:wordWrap/>
        <w:overflowPunct/>
        <w:topLinePunct w:val="0"/>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384A6448">
      <w:pPr>
        <w:keepNext w:val="0"/>
        <w:keepLines w:val="0"/>
        <w:pageBreakBefore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传染病防治法》《学校卫生工作条例》《生活饮用水卫生监督管理办法》《卫生行政许可管理办法》《托育机构设置标准（试行）》《托育机构管理规范（试行）》《托儿所幼儿园卫生保健管理办法》《卫生部涉及饮用水卫生安全产品检验规定》《重庆市现制现售饮用水卫生管理规范》《重庆市村镇供水条例》等相关规定。</w:t>
      </w:r>
    </w:p>
    <w:p w14:paraId="3A4B2488">
      <w:pPr>
        <w:keepNext w:val="0"/>
        <w:keepLines w:val="0"/>
        <w:pageBreakBefore w:val="0"/>
        <w:kinsoku/>
        <w:wordWrap/>
        <w:overflowPunct/>
        <w:topLinePunct w:val="0"/>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二、基本概况</w:t>
      </w:r>
    </w:p>
    <w:p w14:paraId="523982D8">
      <w:pPr>
        <w:keepNext w:val="0"/>
        <w:keepLines w:val="0"/>
        <w:pageBreakBefore w:val="0"/>
        <w:kinsoku/>
        <w:wordWrap/>
        <w:overflowPunct/>
        <w:topLinePunct w:val="0"/>
        <w:autoSpaceDE w:val="0"/>
        <w:autoSpaceDN w:val="0"/>
        <w:bidi w:val="0"/>
        <w:adjustRightInd w:val="0"/>
        <w:snapToGrid/>
        <w:spacing w:before="31" w:line="594" w:lineRule="exact"/>
        <w:ind w:left="106" w:right="110"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截至目前，全区共有51家供水单位，其中城市集中供水4家，农村集中供水34家，二次供水11家，分质供水1家，自建设施供水1家。</w:t>
      </w:r>
      <w:r>
        <w:rPr>
          <w:rFonts w:hint="default" w:ascii="Times New Roman" w:hAnsi="Times New Roman" w:eastAsia="方正仿宋_GBK" w:cs="Times New Roman"/>
          <w:color w:val="333333"/>
          <w:kern w:val="0"/>
          <w:sz w:val="32"/>
          <w:szCs w:val="32"/>
        </w:rPr>
        <w:t>全区有12所大中专院校，34所中学、70所小学、192所幼儿园、10所托育机构和97个校外培训机构。</w:t>
      </w:r>
      <w:r>
        <w:rPr>
          <w:rFonts w:hint="default" w:ascii="Times New Roman" w:hAnsi="Times New Roman" w:eastAsia="方正仿宋_GBK" w:cs="Times New Roman"/>
          <w:sz w:val="32"/>
          <w:szCs w:val="32"/>
        </w:rPr>
        <w:t>全区有8家现制现售经营单位（437家现制现售</w:t>
      </w:r>
      <w:r>
        <w:rPr>
          <w:rFonts w:hint="default" w:ascii="Times New Roman" w:hAnsi="Times New Roman" w:eastAsia="方正仿宋_GBK" w:cs="Times New Roman"/>
          <w:kern w:val="0"/>
          <w:sz w:val="32"/>
          <w:szCs w:val="32"/>
        </w:rPr>
        <w:t>饮用水制水设备应用现场</w:t>
      </w:r>
      <w:r>
        <w:rPr>
          <w:rFonts w:hint="default" w:ascii="Times New Roman" w:hAnsi="Times New Roman" w:eastAsia="方正仿宋_GBK" w:cs="Times New Roman"/>
          <w:sz w:val="32"/>
          <w:szCs w:val="32"/>
        </w:rPr>
        <w:t>）。</w:t>
      </w:r>
    </w:p>
    <w:p w14:paraId="6B5ECC40">
      <w:pPr>
        <w:keepNext w:val="0"/>
        <w:keepLines w:val="0"/>
        <w:pageBreakBefore w:val="0"/>
        <w:kinsoku/>
        <w:wordWrap/>
        <w:overflowPunct/>
        <w:topLinePunct w:val="0"/>
        <w:bidi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三、工作重点</w:t>
      </w:r>
    </w:p>
    <w:p w14:paraId="2F369338">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（一）卫生许可现场审核工作</w:t>
      </w:r>
    </w:p>
    <w:p w14:paraId="76D0D5A7">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根据区卫健委行政审批科每月提供的许可清单，开展现场审核工作。</w:t>
      </w:r>
    </w:p>
    <w:p w14:paraId="626567CE">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（二）专项卫生监督检查工作</w:t>
      </w:r>
    </w:p>
    <w:p w14:paraId="2F8009A3">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学校卫生专项</w:t>
      </w:r>
    </w:p>
    <w:p w14:paraId="07E6F5B2">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开展时间：2</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3月开展春季学校及幼儿园卫生监督检查工作；</w:t>
      </w:r>
      <w:r>
        <w:rPr>
          <w:rFonts w:hint="eastAsia" w:ascii="Times New Roman" w:hAnsi="Times New Roman" w:eastAsia="方正仿宋_GBK" w:cs="Times New Roman"/>
          <w:kern w:val="0"/>
          <w:sz w:val="32"/>
          <w:szCs w:val="32"/>
          <w:lang w:eastAsia="zh-CN"/>
        </w:rPr>
        <w:t>6月1日</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5日开展中考、高考前学校卫生监督检查工作；8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9月开展秋季学校及幼儿园卫生监督检查工作。</w:t>
      </w:r>
    </w:p>
    <w:p w14:paraId="595CD7D1">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检查对象：辖区内所有中小学校（总数的15%）、高校（总数的25%）及幼儿园（总数的10%）</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（计划监督检查约40所左右）。</w:t>
      </w:r>
    </w:p>
    <w:p w14:paraId="3CD7E59B">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生活饮用水卫生专项</w:t>
      </w:r>
    </w:p>
    <w:p w14:paraId="7EDE14AA">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11月开展现制现售饮用水卫生监督检查工作。</w:t>
      </w:r>
    </w:p>
    <w:p w14:paraId="06A70927">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检查对象：辖区内所有现制现售饮用水制水设备应用现场（10个）。</w:t>
      </w:r>
    </w:p>
    <w:p w14:paraId="4770DC4A">
      <w:pPr>
        <w:keepNext w:val="0"/>
        <w:keepLines w:val="0"/>
        <w:pageBreakBefore w:val="0"/>
        <w:widowControl/>
        <w:kinsoku/>
        <w:wordWrap/>
        <w:overflowPunct/>
        <w:topLinePunct w:val="0"/>
        <w:bidi w:val="0"/>
        <w:adjustRightInd w:val="0"/>
        <w:snapToGrid/>
        <w:spacing w:line="594" w:lineRule="exact"/>
        <w:ind w:left="210" w:leftChars="100" w:firstLine="320" w:firstLineChars="1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8月开展避暑地重点场所饮用水卫生监督检查</w:t>
      </w:r>
    </w:p>
    <w:p w14:paraId="0C297C1E">
      <w:pPr>
        <w:keepNext w:val="0"/>
        <w:keepLines w:val="0"/>
        <w:pageBreakBefore w:val="0"/>
        <w:widowControl/>
        <w:kinsoku/>
        <w:wordWrap/>
        <w:overflowPunct/>
        <w:topLinePunct w:val="0"/>
        <w:bidi w:val="0"/>
        <w:adjustRightInd w:val="0"/>
        <w:snapToGrid/>
        <w:spacing w:line="594"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工作。</w:t>
      </w:r>
    </w:p>
    <w:p w14:paraId="6400A671">
      <w:pPr>
        <w:keepNext w:val="0"/>
        <w:keepLines w:val="0"/>
        <w:pageBreakBefore w:val="0"/>
        <w:widowControl/>
        <w:kinsoku/>
        <w:wordWrap/>
        <w:overflowPunct/>
        <w:topLinePunct w:val="0"/>
        <w:bidi w:val="0"/>
        <w:adjustRightInd w:val="0"/>
        <w:snapToGrid/>
        <w:spacing w:line="594" w:lineRule="exact"/>
        <w:ind w:left="210" w:leftChars="100" w:firstLine="320" w:firstLineChars="1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检查对象：辖区内避暑地生活饮用水集中式供水水厂（2家）。</w:t>
      </w:r>
    </w:p>
    <w:p w14:paraId="19757F34">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楷体_GBK" w:cs="Times New Roman"/>
          <w:kern w:val="0"/>
          <w:sz w:val="32"/>
          <w:szCs w:val="32"/>
        </w:rPr>
        <w:t>（三）国家、市级“双随机、一公开”监督抽检工作</w:t>
      </w:r>
    </w:p>
    <w:p w14:paraId="3C36E58C">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开展时间：1至3月，在重庆市监督执法业务综合管理系统平台核对修改辖区内学校、供水机构和涉水产品本底；4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11月，完成国家、市级“双随机、一公开”抽检工作；根据抽检计划，按时报送各类报表。</w:t>
      </w:r>
    </w:p>
    <w:p w14:paraId="12746584">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检查对象：国家、市级抽取的“双随机、一公开”抽检单位（约85户）。</w:t>
      </w:r>
    </w:p>
    <w:p w14:paraId="51803FCA">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（四）日常监督检查工作</w:t>
      </w:r>
    </w:p>
    <w:p w14:paraId="60B01CFD">
      <w:pPr>
        <w:keepNext w:val="0"/>
        <w:keepLines w:val="0"/>
        <w:pageBreakBefore w:val="0"/>
        <w:kinsoku/>
        <w:wordWrap/>
        <w:overflowPunct/>
        <w:topLinePunct w:val="0"/>
        <w:bidi w:val="0"/>
        <w:adjustRightInd w:val="0"/>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开展时间：1至12月</w:t>
      </w:r>
      <w:r>
        <w:rPr>
          <w:rFonts w:hint="eastAsia" w:ascii="Times New Roman" w:hAnsi="Times New Roman" w:eastAsia="方正仿宋_GBK" w:cs="Times New Roman"/>
          <w:sz w:val="32"/>
          <w:szCs w:val="32"/>
          <w:lang w:eastAsia="zh-CN"/>
        </w:rPr>
        <w:t>。</w:t>
      </w:r>
    </w:p>
    <w:p w14:paraId="02EF5FBE">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检查对象：辖区内集中式供水单位和二次供水单位（全年日常监督监督覆盖率100%）；辖区内学校（</w:t>
      </w:r>
      <w:r>
        <w:rPr>
          <w:rFonts w:hint="default" w:ascii="Times New Roman" w:hAnsi="Times New Roman" w:eastAsia="方正仿宋_GBK" w:cs="Times New Roman"/>
          <w:kern w:val="0"/>
          <w:sz w:val="32"/>
          <w:szCs w:val="32"/>
        </w:rPr>
        <w:t>所有中、小学校</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总数的30%）、高校（</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总数的50%）及幼儿园（</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总数的30%）；辖区内</w:t>
      </w:r>
      <w:r>
        <w:rPr>
          <w:rFonts w:hint="default" w:ascii="Times New Roman" w:hAnsi="Times New Roman" w:eastAsia="方正仿宋_GBK" w:cs="Times New Roman"/>
          <w:color w:val="333333"/>
          <w:kern w:val="0"/>
          <w:sz w:val="32"/>
          <w:szCs w:val="32"/>
        </w:rPr>
        <w:t>托育机构（</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总数的50%</w:t>
      </w:r>
      <w:r>
        <w:rPr>
          <w:rFonts w:hint="default" w:ascii="Times New Roman" w:hAnsi="Times New Roman" w:eastAsia="方正仿宋_GBK" w:cs="Times New Roman"/>
          <w:color w:val="333333"/>
          <w:kern w:val="0"/>
          <w:sz w:val="32"/>
          <w:szCs w:val="32"/>
        </w:rPr>
        <w:t>）及校外培训机构（</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总数的30%</w:t>
      </w:r>
      <w:r>
        <w:rPr>
          <w:rFonts w:hint="default" w:ascii="Times New Roman" w:hAnsi="Times New Roman" w:eastAsia="方正仿宋_GBK" w:cs="Times New Roman"/>
          <w:color w:val="333333"/>
          <w:kern w:val="0"/>
          <w:sz w:val="32"/>
          <w:szCs w:val="32"/>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辖区内现制现售</w:t>
      </w:r>
      <w:r>
        <w:rPr>
          <w:rFonts w:hint="default" w:ascii="Times New Roman" w:hAnsi="Times New Roman" w:eastAsia="方正仿宋_GBK" w:cs="Times New Roman"/>
          <w:kern w:val="0"/>
          <w:sz w:val="32"/>
          <w:szCs w:val="32"/>
        </w:rPr>
        <w:t>饮用水制水设备应用现场（</w:t>
      </w:r>
      <w:r>
        <w:rPr>
          <w:rFonts w:hint="default" w:ascii="Times New Roman" w:hAnsi="Times New Roman" w:eastAsia="方正仿宋_GBK" w:cs="Times New Roman"/>
          <w:sz w:val="32"/>
          <w:szCs w:val="32"/>
        </w:rPr>
        <w:t>全年日常监督计划完成</w:t>
      </w:r>
      <w:r>
        <w:rPr>
          <w:rFonts w:hint="default" w:ascii="Times New Roman" w:hAnsi="Times New Roman" w:eastAsia="方正仿宋_GBK" w:cs="Times New Roman"/>
          <w:kern w:val="0"/>
          <w:sz w:val="32"/>
          <w:szCs w:val="32"/>
        </w:rPr>
        <w:t>总数的20%）。</w:t>
      </w:r>
    </w:p>
    <w:p w14:paraId="1D6CBF6D">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（五）案件查处工作</w:t>
      </w:r>
    </w:p>
    <w:p w14:paraId="46A5E554">
      <w:pPr>
        <w:keepNext w:val="0"/>
        <w:keepLines w:val="0"/>
        <w:pageBreakBefore w:val="0"/>
        <w:kinsoku/>
        <w:wordWrap/>
        <w:overflowPunct/>
        <w:topLinePunct w:val="0"/>
        <w:bidi w:val="0"/>
        <w:adjustRightInd w:val="0"/>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开展时间：1至12月</w:t>
      </w:r>
      <w:r>
        <w:rPr>
          <w:rFonts w:hint="eastAsia" w:ascii="Times New Roman" w:hAnsi="Times New Roman" w:eastAsia="方正仿宋_GBK" w:cs="Times New Roman"/>
          <w:sz w:val="32"/>
          <w:szCs w:val="32"/>
          <w:lang w:eastAsia="zh-CN"/>
        </w:rPr>
        <w:t>。</w:t>
      </w:r>
    </w:p>
    <w:p w14:paraId="1482B800">
      <w:pPr>
        <w:keepNext w:val="0"/>
        <w:keepLines w:val="0"/>
        <w:pageBreakBefore w:val="0"/>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工作内容：</w:t>
      </w:r>
      <w:r>
        <w:rPr>
          <w:rFonts w:hint="default" w:ascii="Times New Roman" w:hAnsi="Times New Roman" w:eastAsia="方正仿宋_GBK" w:cs="Times New Roman"/>
          <w:kern w:val="0"/>
          <w:sz w:val="32"/>
          <w:szCs w:val="32"/>
        </w:rPr>
        <w:t>对在监督检查中发现的问题，现场下达监督意见书，违反法律规定的进行立案处理。</w:t>
      </w:r>
    </w:p>
    <w:p w14:paraId="3B29DC29">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楷体_GBK" w:cs="Times New Roman"/>
          <w:kern w:val="0"/>
          <w:sz w:val="32"/>
          <w:szCs w:val="32"/>
        </w:rPr>
        <w:t>（六）其他工作</w:t>
      </w:r>
    </w:p>
    <w:p w14:paraId="253B7919">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完成国家、市级、区级下达的其他工作任务，如保障工作，区级双随机抽检工作，部门联合执法工作等。</w:t>
      </w:r>
    </w:p>
    <w:p w14:paraId="248F24E3">
      <w:pPr>
        <w:keepNext w:val="0"/>
        <w:keepLines w:val="0"/>
        <w:pageBreakBefore w:val="0"/>
        <w:widowControl/>
        <w:kinsoku/>
        <w:wordWrap/>
        <w:overflowPunct/>
        <w:topLinePunct w:val="0"/>
        <w:bidi w:val="0"/>
        <w:adjustRightInd w:val="0"/>
        <w:snapToGrid/>
        <w:spacing w:line="594" w:lineRule="exact"/>
        <w:textAlignment w:val="auto"/>
        <w:rPr>
          <w:rFonts w:hint="default" w:ascii="Times New Roman" w:hAnsi="Times New Roman" w:eastAsia="方正仿宋_GBK" w:cs="Times New Roman"/>
          <w:kern w:val="0"/>
          <w:sz w:val="32"/>
          <w:szCs w:val="32"/>
        </w:rPr>
      </w:pPr>
    </w:p>
    <w:p w14:paraId="289E7BC8">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w:t>
      </w:r>
      <w:r>
        <w:rPr>
          <w:rFonts w:hint="eastAsia" w:ascii="Times New Roman" w:hAnsi="Times New Roman" w:eastAsia="方正仿宋_GBK" w:cs="Times New Roman"/>
          <w:kern w:val="0"/>
          <w:sz w:val="32"/>
          <w:szCs w:val="32"/>
          <w:lang w:val="en-US" w:eastAsia="zh-CN"/>
        </w:rPr>
        <w:t>表</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2025年学校卫生执法大队监督计划表</w:t>
      </w:r>
    </w:p>
    <w:p w14:paraId="3FE4B7AC">
      <w:pPr>
        <w:keepNext w:val="0"/>
        <w:keepLines w:val="0"/>
        <w:pageBreakBefore w:val="0"/>
        <w:widowControl/>
        <w:kinsoku/>
        <w:wordWrap/>
        <w:overflowPunct/>
        <w:topLinePunct w:val="0"/>
        <w:bidi w:val="0"/>
        <w:adjustRightInd w:val="0"/>
        <w:snapToGrid/>
        <w:spacing w:line="594" w:lineRule="exact"/>
        <w:ind w:firstLine="640" w:firstLineChars="200"/>
        <w:textAlignment w:val="auto"/>
        <w:rPr>
          <w:rFonts w:hint="default" w:ascii="Times New Roman" w:hAnsi="Times New Roman" w:eastAsia="方正仿宋_GBK" w:cs="Times New Roman"/>
          <w:kern w:val="0"/>
          <w:sz w:val="32"/>
          <w:szCs w:val="32"/>
        </w:rPr>
        <w:sectPr>
          <w:pgSz w:w="11906" w:h="16838"/>
          <w:pgMar w:top="2098" w:right="1474" w:bottom="1984" w:left="1587" w:header="851" w:footer="992" w:gutter="0"/>
          <w:pgNumType w:fmt="numberInDash"/>
          <w:cols w:space="425" w:num="1"/>
          <w:docGrid w:type="lines" w:linePitch="312" w:charSpace="0"/>
        </w:sectPr>
      </w:pPr>
    </w:p>
    <w:tbl>
      <w:tblPr>
        <w:tblStyle w:val="8"/>
        <w:tblW w:w="14394" w:type="dxa"/>
        <w:tblInd w:w="0" w:type="dxa"/>
        <w:shd w:val="clear" w:color="auto" w:fill="auto"/>
        <w:tblLayout w:type="fixed"/>
        <w:tblCellMar>
          <w:top w:w="0" w:type="dxa"/>
          <w:left w:w="0" w:type="dxa"/>
          <w:bottom w:w="0" w:type="dxa"/>
          <w:right w:w="0" w:type="dxa"/>
        </w:tblCellMar>
      </w:tblPr>
      <w:tblGrid>
        <w:gridCol w:w="1109"/>
        <w:gridCol w:w="1752"/>
        <w:gridCol w:w="1927"/>
        <w:gridCol w:w="1913"/>
        <w:gridCol w:w="1912"/>
        <w:gridCol w:w="1869"/>
        <w:gridCol w:w="1985"/>
        <w:gridCol w:w="1927"/>
      </w:tblGrid>
      <w:tr w14:paraId="0E4F3DBD">
        <w:tblPrEx>
          <w:shd w:val="clear" w:color="auto" w:fill="auto"/>
          <w:tblCellMar>
            <w:top w:w="0" w:type="dxa"/>
            <w:left w:w="0" w:type="dxa"/>
            <w:bottom w:w="0" w:type="dxa"/>
            <w:right w:w="0" w:type="dxa"/>
          </w:tblCellMar>
        </w:tblPrEx>
        <w:trPr>
          <w:trHeight w:val="454" w:hRule="atLeast"/>
        </w:trPr>
        <w:tc>
          <w:tcPr>
            <w:tcW w:w="14394" w:type="dxa"/>
            <w:gridSpan w:val="8"/>
            <w:vMerge w:val="restart"/>
            <w:tcBorders>
              <w:top w:val="nil"/>
              <w:left w:val="nil"/>
              <w:bottom w:val="nil"/>
              <w:right w:val="nil"/>
            </w:tcBorders>
            <w:shd w:val="clear" w:color="auto" w:fill="auto"/>
            <w:tcMar>
              <w:top w:w="15" w:type="dxa"/>
              <w:left w:w="15" w:type="dxa"/>
              <w:right w:w="15" w:type="dxa"/>
            </w:tcMar>
            <w:vAlign w:val="center"/>
          </w:tcPr>
          <w:p w14:paraId="2578BFC8">
            <w:pPr>
              <w:keepNext w:val="0"/>
              <w:keepLines w:val="0"/>
              <w:widowControl/>
              <w:suppressLineNumbers w:val="0"/>
              <w:jc w:val="both"/>
              <w:textAlignment w:val="center"/>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附表</w:t>
            </w:r>
          </w:p>
          <w:p w14:paraId="6AD986AD">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2025年学校卫生执法大队监督计划表</w:t>
            </w:r>
          </w:p>
        </w:tc>
      </w:tr>
      <w:tr w14:paraId="166F8D63">
        <w:tblPrEx>
          <w:shd w:val="clear" w:color="auto" w:fill="auto"/>
          <w:tblCellMar>
            <w:top w:w="0" w:type="dxa"/>
            <w:left w:w="0" w:type="dxa"/>
            <w:bottom w:w="0" w:type="dxa"/>
            <w:right w:w="0" w:type="dxa"/>
          </w:tblCellMar>
        </w:tblPrEx>
        <w:trPr>
          <w:trHeight w:val="454" w:hRule="atLeast"/>
        </w:trPr>
        <w:tc>
          <w:tcPr>
            <w:tcW w:w="14394" w:type="dxa"/>
            <w:gridSpan w:val="8"/>
            <w:vMerge w:val="continue"/>
            <w:tcBorders>
              <w:top w:val="nil"/>
              <w:left w:val="nil"/>
              <w:bottom w:val="nil"/>
              <w:right w:val="nil"/>
            </w:tcBorders>
            <w:shd w:val="clear" w:color="auto" w:fill="auto"/>
            <w:tcMar>
              <w:top w:w="15" w:type="dxa"/>
              <w:left w:w="15" w:type="dxa"/>
              <w:right w:w="15" w:type="dxa"/>
            </w:tcMar>
            <w:vAlign w:val="center"/>
          </w:tcPr>
          <w:p w14:paraId="5617229C">
            <w:pPr>
              <w:jc w:val="center"/>
              <w:rPr>
                <w:rFonts w:hint="eastAsia" w:ascii="方正小标宋_GBK" w:hAnsi="方正小标宋_GBK" w:eastAsia="方正小标宋_GBK" w:cs="方正小标宋_GBK"/>
                <w:i w:val="0"/>
                <w:color w:val="000000"/>
                <w:sz w:val="36"/>
                <w:szCs w:val="36"/>
                <w:u w:val="none"/>
              </w:rPr>
            </w:pPr>
          </w:p>
        </w:tc>
      </w:tr>
      <w:tr w14:paraId="7C3AE057">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8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lang w:val="en-US"/>
              </w:rPr>
            </w:pPr>
            <w:r>
              <w:rPr>
                <w:rFonts w:hint="default" w:ascii="Times New Roman" w:hAnsi="Times New Roman" w:eastAsia="方正仿宋_GBK" w:cs="Times New Roman"/>
                <w:i w:val="0"/>
                <w:color w:val="000000"/>
                <w:kern w:val="0"/>
                <w:sz w:val="22"/>
                <w:szCs w:val="22"/>
                <w:u w:val="none"/>
                <w:lang w:val="en-US" w:eastAsia="zh-CN" w:bidi="ar"/>
              </w:rPr>
              <w:t>日期/类别</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8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中小学   </w:t>
            </w:r>
          </w:p>
          <w:p w14:paraId="18A7F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 （104家）</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B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幼儿园       </w:t>
            </w:r>
          </w:p>
          <w:p w14:paraId="07C85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（192家）</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AA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高校          </w:t>
            </w:r>
          </w:p>
          <w:p w14:paraId="5185A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（12家）</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F8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供水机构      </w:t>
            </w:r>
          </w:p>
          <w:p w14:paraId="06195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（51家）</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6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托育机构     </w:t>
            </w:r>
          </w:p>
          <w:p w14:paraId="07A65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（10家）</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9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 xml:space="preserve">校外培训机构  </w:t>
            </w:r>
          </w:p>
          <w:p w14:paraId="4F665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（97家）</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B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现制现售饮用水   （437台）</w:t>
            </w:r>
          </w:p>
        </w:tc>
      </w:tr>
      <w:tr w14:paraId="634F166D">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0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047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696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2DB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C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659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2AF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B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7F8BAB86">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E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5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F19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57D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FA2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FC4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9F7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F03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14:paraId="3C70BA35">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F5F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5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269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C41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F63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C60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A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5835A37B">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C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622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89C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1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0A5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E45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6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4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0C028946">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F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580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01E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1FD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C88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0CB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8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D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21069DDA">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B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F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67A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1CD2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7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5B8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03F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4A8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14:paraId="13B4F7FA">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EE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F13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298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4A6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C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382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586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4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46C89649">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9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880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674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BAA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166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E31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7F1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9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7BD89B82">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D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0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454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2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3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FBE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03F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9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246EC648">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9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345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A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609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67B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3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6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081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14:paraId="10DE1086">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232A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4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A9D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8F8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48B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6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5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r>
      <w:tr w14:paraId="06EBEC41">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4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12月</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89E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4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111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49E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EC8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C14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746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14:paraId="0F3D34FB">
        <w:tblPrEx>
          <w:shd w:val="clear" w:color="auto" w:fill="auto"/>
          <w:tblCellMar>
            <w:top w:w="0" w:type="dxa"/>
            <w:left w:w="0" w:type="dxa"/>
            <w:bottom w:w="0" w:type="dxa"/>
            <w:right w:w="0" w:type="dxa"/>
          </w:tblCellMar>
        </w:tblPrEx>
        <w:trPr>
          <w:trHeight w:val="454"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8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合计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8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3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60</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5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0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51</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8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0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E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80</w:t>
            </w:r>
          </w:p>
        </w:tc>
      </w:tr>
    </w:tbl>
    <w:p w14:paraId="1E9F6495">
      <w:pPr>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方正仿宋_GBK" w:cs="Times New Roman"/>
          <w:sz w:val="32"/>
          <w:szCs w:val="32"/>
          <w:lang w:val="en-US" w:eastAsia="zh-CN"/>
        </w:rPr>
      </w:pPr>
    </w:p>
    <w:p w14:paraId="1A933184">
      <w:pPr>
        <w:numPr>
          <w:ilvl w:val="0"/>
          <w:numId w:val="0"/>
        </w:numPr>
        <w:rPr>
          <w:rFonts w:hint="eastAsia" w:ascii="方正仿宋_GBK" w:hAnsi="方正仿宋_GBK" w:eastAsia="方正仿宋_GBK" w:cs="方正仿宋_GBK"/>
          <w:sz w:val="32"/>
          <w:szCs w:val="32"/>
          <w:lang w:val="en-US" w:eastAsia="zh-CN"/>
        </w:rPr>
        <w:sectPr>
          <w:pgSz w:w="16838" w:h="11906" w:orient="landscape"/>
          <w:pgMar w:top="1531" w:right="1587" w:bottom="1417" w:left="1474" w:header="851" w:footer="992" w:gutter="0"/>
          <w:pgNumType w:fmt="numberInDash"/>
          <w:cols w:space="425" w:num="1"/>
          <w:docGrid w:type="lines" w:linePitch="312" w:charSpace="0"/>
        </w:sectPr>
      </w:pPr>
    </w:p>
    <w:p w14:paraId="4B9EAD46">
      <w:pPr>
        <w:numPr>
          <w:ilvl w:val="0"/>
          <w:numId w:val="0"/>
        </w:numPr>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附件8</w:t>
      </w:r>
    </w:p>
    <w:p w14:paraId="5D66FDF6">
      <w:pPr>
        <w:jc w:val="center"/>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年职业健康监督执法工作</w:t>
      </w:r>
      <w:r>
        <w:rPr>
          <w:rFonts w:hint="eastAsia" w:ascii="方正小标宋_GBK" w:hAnsi="方正小标宋_GBK" w:eastAsia="方正小标宋_GBK" w:cs="方正小标宋_GBK"/>
          <w:sz w:val="44"/>
          <w:szCs w:val="44"/>
          <w:lang w:val="en-US" w:eastAsia="zh-CN"/>
        </w:rPr>
        <w:t>计划</w:t>
      </w:r>
    </w:p>
    <w:p w14:paraId="66D946E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lang w:val="en-US" w:eastAsia="zh-CN"/>
        </w:rPr>
        <w:t>为加强我区职业健康监督执法工作，特制定202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年度职业健康监督执法工作计划如下：</w:t>
      </w:r>
    </w:p>
    <w:p w14:paraId="6AC733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一、工作依据</w:t>
      </w:r>
    </w:p>
    <w:p w14:paraId="4B48048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《中华人民共和国职业病防治法》《工作场所职业卫生管理规定》《永川区规范行政执法服务民营经济七条规定（试行）》等相关规定。</w:t>
      </w:r>
    </w:p>
    <w:p w14:paraId="7C06A42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二、工作原则</w:t>
      </w:r>
    </w:p>
    <w:p w14:paraId="3E7B6D4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严格按照《永川区规范行政执法服务民营经济七条规定（试行）》的规定，对企业的一般性、常规性行政执法检查，原则上只能在每周四进行，其余时间不得检查。</w:t>
      </w:r>
    </w:p>
    <w:p w14:paraId="3E7125DE">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基本概况</w:t>
      </w:r>
    </w:p>
    <w:p w14:paraId="5B27024B">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目前，全区存在职业病危害因素的用人单位535家，接触职业病危害人数约2.3万人。区人民医院、区中医院、区疾控中心、重庆市职业病防治院（永川院区）4家职业健康检查机构承担全区企业职业健康体检工作。全区常住存活的尘肺病病人共3830人，建成并投入使用的尘肺病康复站10个。全区共有专（兼）职职业健康监管人员81名，其中镇、街道、产业促进中心配备专兼职执法人员或协管员76名。</w:t>
      </w:r>
    </w:p>
    <w:p w14:paraId="608BD1B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四、工作重点</w:t>
      </w:r>
    </w:p>
    <w:p w14:paraId="55451D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1.按照执法工作</w:t>
      </w:r>
      <w:r>
        <w:rPr>
          <w:rFonts w:hint="eastAsia" w:ascii="Times New Roman" w:hAnsi="Times New Roman" w:eastAsia="方正仿宋_GBK" w:cs="Times New Roman"/>
          <w:sz w:val="32"/>
          <w:szCs w:val="32"/>
          <w:lang w:val="en-US" w:eastAsia="zh-CN"/>
        </w:rPr>
        <w:t>计划</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年完成</w:t>
      </w:r>
      <w:r>
        <w:rPr>
          <w:rFonts w:hint="default"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lang w:val="en-US" w:eastAsia="zh-CN"/>
        </w:rPr>
        <w:t>100家存在职业危害的用人单位进行现场监督检查（名单附后），</w:t>
      </w:r>
      <w:r>
        <w:rPr>
          <w:rFonts w:hint="default" w:ascii="Times New Roman" w:hAnsi="Times New Roman" w:eastAsia="方正仿宋_GBK" w:cs="Times New Roman"/>
          <w:sz w:val="32"/>
          <w:szCs w:val="32"/>
          <w:lang w:val="en-US" w:eastAsia="zh-CN"/>
        </w:rPr>
        <w:t>检查重点为职业病危害严重的企业，达到每3年为一周期进行一次检查全覆盖。职业病危害为一般的企业，实现无事不扰。</w:t>
      </w:r>
    </w:p>
    <w:p w14:paraId="0A25FA6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2.对职业危害申报未完成、体检中发现的疑似职业病和确诊职业病的企业，进行重点检查督导。</w:t>
      </w:r>
    </w:p>
    <w:p w14:paraId="61EB50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3.完成永川区202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年涉及非医疗机构放射性危害因素监测项目15家企业基本情况调查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color w:val="000000"/>
          <w:sz w:val="32"/>
          <w:szCs w:val="32"/>
          <w:lang w:val="en-US" w:eastAsia="zh-CN"/>
        </w:rPr>
        <w:t>并对19家涉及放射性危害因素的宠物医院进行检查，并指导职业卫生规范</w:t>
      </w:r>
      <w:r>
        <w:rPr>
          <w:rFonts w:hint="default" w:ascii="Times New Roman" w:hAnsi="Times New Roman" w:eastAsia="方正仿宋_GBK" w:cs="Times New Roman"/>
          <w:sz w:val="32"/>
          <w:szCs w:val="32"/>
          <w:lang w:val="en-US" w:eastAsia="zh-CN"/>
        </w:rPr>
        <w:t>。</w:t>
      </w:r>
    </w:p>
    <w:p w14:paraId="08B712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4.完成202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年“卫生监督蓝盾”专项行动，集中开展职业卫生、放射卫生技术服务机构专项监督检查工作。</w:t>
      </w:r>
    </w:p>
    <w:p w14:paraId="4DA94E3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000000"/>
          <w:sz w:val="32"/>
          <w:szCs w:val="32"/>
          <w:lang w:val="en-US" w:eastAsia="zh-CN"/>
        </w:rPr>
        <w:t>5.完成2025年国家“随</w:t>
      </w:r>
      <w:r>
        <w:rPr>
          <w:rFonts w:hint="eastAsia" w:ascii="Times New Roman" w:hAnsi="Times New Roman" w:eastAsia="方正仿宋_GBK" w:cs="Times New Roman"/>
          <w:sz w:val="32"/>
          <w:szCs w:val="32"/>
          <w:lang w:val="en-US" w:eastAsia="zh-CN"/>
        </w:rPr>
        <w:t>机监督抽查计划”所要求的，职业卫生领域的相关任务。</w:t>
      </w:r>
    </w:p>
    <w:p w14:paraId="00D756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3E8659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附表：2025年职业危害用人单位现场监督检查表</w:t>
      </w:r>
    </w:p>
    <w:p w14:paraId="0C04A971">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0725647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val="en-US" w:eastAsia="zh-CN"/>
        </w:rPr>
      </w:pPr>
    </w:p>
    <w:p w14:paraId="0184C1C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14:paraId="3F85F879">
      <w:pPr>
        <w:keepNext w:val="0"/>
        <w:keepLines w:val="0"/>
        <w:pageBreakBefore w:val="0"/>
        <w:widowControl w:val="0"/>
        <w:kinsoku/>
        <w:wordWrap/>
        <w:overflowPunct/>
        <w:topLinePunct w:val="0"/>
        <w:autoSpaceDE/>
        <w:autoSpaceDN/>
        <w:bidi w:val="0"/>
        <w:adjustRightInd/>
        <w:snapToGrid/>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附表</w:t>
      </w:r>
    </w:p>
    <w:p w14:paraId="0AA3A67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2025年职业危害用人单位现场监督检查表</w:t>
      </w:r>
    </w:p>
    <w:tbl>
      <w:tblPr>
        <w:tblStyle w:val="8"/>
        <w:tblW w:w="14353" w:type="dxa"/>
        <w:tblInd w:w="-9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275"/>
        <w:gridCol w:w="1020"/>
        <w:gridCol w:w="855"/>
        <w:gridCol w:w="915"/>
        <w:gridCol w:w="1920"/>
        <w:gridCol w:w="1380"/>
        <w:gridCol w:w="1065"/>
        <w:gridCol w:w="808"/>
        <w:gridCol w:w="1035"/>
        <w:gridCol w:w="840"/>
        <w:gridCol w:w="690"/>
        <w:gridCol w:w="1022"/>
        <w:gridCol w:w="838"/>
      </w:tblGrid>
      <w:tr w14:paraId="6A86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4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6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行业分类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C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经济类型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单位注册地址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工作场所地址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企业规模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填报人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职业卫生管理联系人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本单位在册职工总数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外委人员总数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接害总人数（含外委）</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职业病累计人数</w:t>
            </w:r>
          </w:p>
        </w:tc>
      </w:tr>
      <w:tr w14:paraId="2917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C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B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重庆市永川区宇晨建材有限公司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4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洪运山</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70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6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唐年平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0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2E4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4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0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重庆同宁建材有限公司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3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E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D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D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8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刘庭峰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刘庭峰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B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A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22B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B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重庆鑫铃建材有限公司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4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A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张秋生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A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重庆市永川区红炉镇会龙桥村金银坡村民小组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D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4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D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9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9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025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9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永川区秀春石材加工厂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5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谢松涛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2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重庆市永川区仙龙镇巨龙村岩上村民小组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谢松涛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谢松涛</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4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4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822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3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5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中俊新材料</w:t>
            </w:r>
            <w:r>
              <w:rPr>
                <w:rStyle w:val="13"/>
                <w:rFonts w:hint="eastAsia" w:eastAsia="方正仿宋_GBK"/>
                <w:lang w:val="en-US" w:eastAsia="zh-CN" w:bidi="ar"/>
              </w:rPr>
              <w:t>（</w:t>
            </w:r>
            <w:r>
              <w:rPr>
                <w:rStyle w:val="12"/>
                <w:lang w:val="en-US" w:eastAsia="zh-CN" w:bidi="ar"/>
              </w:rPr>
              <w:t>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侯天全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重庆市永川区红炉镇龙井口村骑龙村民小组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石晓露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0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石晓露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5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9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2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E78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重庆市永川区永电石粉厂（普通合伙）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8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7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胡天政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刘泽霞</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刘泽霞</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A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B5F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0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1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重庆玖航新型建材有限公司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0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蒋开明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27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0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8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8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7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FD8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重庆大湾建材有限责任公司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6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张泽海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C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重庆市永川区双石镇大涧口村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A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重庆市永川区双石镇大涧口村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王珍珍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4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王珍珍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A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E22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3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7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重庆市永川区隆济云雾山矸砖厂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集体企业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3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张术河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E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4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B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0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陈孔祥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7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陈孔祥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2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BF0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B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重庆市永川区棠丰建材厂（普通合伙）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9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肖仁君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AC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永川区三教镇花桥场镇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E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8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肖仁君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5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肖仁君</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D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2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5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AAE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D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A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重庆天珲建材有限公司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F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刘小琼</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2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2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谢光辉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4F2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E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重庆市永川区方正机砖厂（普通合伙）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6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股份合作企业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张学春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B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重庆市永川煤矿周家院矸石山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C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张正川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6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张正川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B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5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6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3FB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4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C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重庆市永川区陈食镇芋荷湾矸砖厂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6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7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3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重庆市永川区陈食街道办事处青山村五社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1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A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A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4AC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重庆市战果建材有限公司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蒋明炎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6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蒋六湘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0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蒋六湘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1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B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3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76A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重庆市永川区可为建材有限公司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E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1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D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张学其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B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4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张学其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6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张学其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5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A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65A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4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9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永川区金佳建材厂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F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3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E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9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F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7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6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A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D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A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F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83E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8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重庆市永川区其利矸砖厂（普通合伙）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B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B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张正利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D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蒋子平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蒋子平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A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8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010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重庆市永川区蒋家南坳矸砖厂（普通合伙）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C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唐成利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3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叶兆伟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叶兆伟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4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DC8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4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重庆市永川区瑞民建材有限公司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E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C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张文贤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A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重庆市原创企业双石镇中心桥村</w:t>
            </w:r>
            <w:r>
              <w:rPr>
                <w:rStyle w:val="13"/>
                <w:rFonts w:eastAsia="方正仿宋_GBK"/>
                <w:lang w:val="en-US" w:eastAsia="zh-CN" w:bidi="ar"/>
              </w:rPr>
              <w:t>12</w:t>
            </w:r>
            <w:r>
              <w:rPr>
                <w:rStyle w:val="12"/>
                <w:lang w:val="en-US" w:eastAsia="zh-CN" w:bidi="ar"/>
              </w:rPr>
              <w:t>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0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莫国碧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D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邹小莉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1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C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EEE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9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1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重庆市俊都建材有限公司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黄之华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0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重庆市永川区青峰场镇街村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8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黄子兰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黄子兰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E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C49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C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重庆鸿富烁建材有限公司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C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砖瓦、石材等建筑材料制造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4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袁佐萍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A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重庆市永川区来苏镇大松林村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9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5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袁佐萍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6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D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E95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F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永川区协利汽车配件厂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肖春亮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1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重庆市永川区红河大道北段</w:t>
            </w:r>
            <w:r>
              <w:rPr>
                <w:rStyle w:val="13"/>
                <w:rFonts w:eastAsia="方正仿宋_GBK"/>
                <w:lang w:val="en-US" w:eastAsia="zh-CN" w:bidi="ar"/>
              </w:rPr>
              <w:t>238</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重庆市永川区中山路街道办事处北大桥村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7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肖春亮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肖春亮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A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5FB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重庆市永煜汽车弹簧有限公司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周乐华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重庆市永川区双石镇大涧口村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A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重庆市永川区双石镇大涧口村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周英杰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2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周英杰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C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7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1A2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3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重庆铭博汽车零部件有限公司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5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吴学斌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C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F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彭邱钰滢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E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4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5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F6D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C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重庆樽明机械工业有限公司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2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赵文韬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F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重庆市永川区凤凰二街</w:t>
            </w:r>
            <w:r>
              <w:rPr>
                <w:rStyle w:val="13"/>
                <w:rFonts w:eastAsia="方正仿宋_GBK"/>
                <w:lang w:val="en-US" w:eastAsia="zh-CN" w:bidi="ar"/>
              </w:rPr>
              <w:t>35</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A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重庆市永川区凤凰二街</w:t>
            </w:r>
            <w:r>
              <w:rPr>
                <w:rStyle w:val="13"/>
                <w:rFonts w:eastAsia="方正仿宋_GBK"/>
                <w:lang w:val="en-US" w:eastAsia="zh-CN" w:bidi="ar"/>
              </w:rPr>
              <w:t>35</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B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赖燕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赖燕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7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0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5F0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6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2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青岛东一胶带有限公司重庆分公司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外资企业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5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王黎冬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重庆市永川区凤凰湖工业园区凤凰</w:t>
            </w:r>
            <w:r>
              <w:rPr>
                <w:rStyle w:val="13"/>
                <w:rFonts w:eastAsia="方正仿宋_GBK"/>
                <w:lang w:val="en-US" w:eastAsia="zh-CN" w:bidi="ar"/>
              </w:rPr>
              <w:t>2</w:t>
            </w:r>
            <w:r>
              <w:rPr>
                <w:rStyle w:val="12"/>
                <w:lang w:val="en-US" w:eastAsia="zh-CN" w:bidi="ar"/>
              </w:rPr>
              <w:t>街</w:t>
            </w:r>
            <w:r>
              <w:rPr>
                <w:rStyle w:val="13"/>
                <w:rFonts w:eastAsia="方正仿宋_GBK"/>
                <w:lang w:val="en-US" w:eastAsia="zh-CN" w:bidi="ar"/>
              </w:rPr>
              <w:t>39</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重庆市永川区凤凰湖工业园区凤凰</w:t>
            </w:r>
            <w:r>
              <w:rPr>
                <w:rStyle w:val="13"/>
                <w:rFonts w:eastAsia="方正仿宋_GBK"/>
                <w:lang w:val="en-US" w:eastAsia="zh-CN" w:bidi="ar"/>
              </w:rPr>
              <w:t>2</w:t>
            </w:r>
            <w:r>
              <w:rPr>
                <w:rStyle w:val="12"/>
                <w:lang w:val="en-US" w:eastAsia="zh-CN" w:bidi="ar"/>
              </w:rPr>
              <w:t>街</w:t>
            </w:r>
            <w:r>
              <w:rPr>
                <w:rStyle w:val="13"/>
                <w:rFonts w:eastAsia="方正仿宋_GBK"/>
                <w:lang w:val="en-US" w:eastAsia="zh-CN" w:bidi="ar"/>
              </w:rPr>
              <w:t>39</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B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4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8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7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C25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C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8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重庆升科精锻科技有限公司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2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6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1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吴铭</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1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D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F2F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D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重庆豪斯特新能源有限公司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7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申巍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2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重庆市永川区中山路街道凤凰湖大道</w:t>
            </w:r>
            <w:r>
              <w:rPr>
                <w:rStyle w:val="13"/>
                <w:rFonts w:eastAsia="方正仿宋_GBK"/>
                <w:lang w:val="en-US" w:eastAsia="zh-CN" w:bidi="ar"/>
              </w:rPr>
              <w:t>777</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B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4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D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0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2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BFC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6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重庆市匠铸机械制造有限公司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7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杜锦国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D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1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0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王叶秋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王叶秋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6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F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2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29C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C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重庆市世纪新程汽车零部件制造有限公司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重庆市市辖区永川区凤凰二街</w:t>
            </w:r>
            <w:r>
              <w:rPr>
                <w:rStyle w:val="13"/>
                <w:rFonts w:eastAsia="方正仿宋_GBK"/>
                <w:lang w:val="en-US" w:eastAsia="zh-CN" w:bidi="ar"/>
              </w:rPr>
              <w:t>18</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7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9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邬福奎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F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邬福奎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4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4A4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诺博汽车零部件（重庆）有限公司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3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马文树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重庆市永川区凤龙大道</w:t>
            </w:r>
            <w:r>
              <w:rPr>
                <w:rStyle w:val="13"/>
                <w:rFonts w:eastAsia="方正仿宋_GBK"/>
                <w:lang w:val="en-US" w:eastAsia="zh-CN" w:bidi="ar"/>
              </w:rPr>
              <w:t>666</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4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秦红君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秦红君</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5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7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963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重庆科兆机械有限公司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E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0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李顺强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6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重庆市永川区凤凰一街</w:t>
            </w:r>
            <w:r>
              <w:rPr>
                <w:rStyle w:val="13"/>
                <w:rFonts w:eastAsia="方正仿宋_GBK"/>
                <w:lang w:val="en-US" w:eastAsia="zh-CN" w:bidi="ar"/>
              </w:rPr>
              <w:t>9</w:t>
            </w:r>
            <w:r>
              <w:rPr>
                <w:rStyle w:val="12"/>
                <w:lang w:val="en-US" w:eastAsia="zh-CN" w:bidi="ar"/>
              </w:rPr>
              <w:t>号</w:t>
            </w:r>
            <w:r>
              <w:rPr>
                <w:rStyle w:val="13"/>
                <w:rFonts w:eastAsia="方正仿宋_GBK"/>
                <w:lang w:val="en-US" w:eastAsia="zh-CN" w:bidi="ar"/>
              </w:rPr>
              <w:t>1-10</w:t>
            </w:r>
            <w:r>
              <w:rPr>
                <w:rStyle w:val="12"/>
                <w:lang w:val="en-US" w:eastAsia="zh-CN" w:bidi="ar"/>
              </w:rPr>
              <w:t>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8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2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E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F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6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B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03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910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0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重庆鼎汉巅宏汽车零部件有限公司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5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重庆市永川区凤凰湖工业园区凤莲路</w:t>
            </w:r>
            <w:r>
              <w:rPr>
                <w:rStyle w:val="13"/>
                <w:rFonts w:eastAsia="方正仿宋_GBK"/>
                <w:lang w:val="en-US" w:eastAsia="zh-CN" w:bidi="ar"/>
              </w:rPr>
              <w:t>115</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0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重庆市永川区凤凰湖工业园区凤莲路</w:t>
            </w:r>
            <w:r>
              <w:rPr>
                <w:rStyle w:val="13"/>
                <w:rFonts w:eastAsia="方正仿宋_GBK"/>
                <w:lang w:val="en-US" w:eastAsia="zh-CN" w:bidi="ar"/>
              </w:rPr>
              <w:t>115</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A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唐孝勇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8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18D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8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重庆锋仪勇诚动力机械有限公司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F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9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李丽玲</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0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1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重庆市市辖区永川区三教工业区内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0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熊传丽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7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熊传丽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4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63A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A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重庆市锋盈汽车配件有限公司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3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谭勇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8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重庆市永川区三教工业园区内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D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3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熊传丽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熊传丽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5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6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9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F4E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重庆事达金仑汽车零部件有限责任公司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E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1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郭茂飞</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重庆市市辖区北碚区童家溪镇五星中路</w:t>
            </w:r>
            <w:r>
              <w:rPr>
                <w:rStyle w:val="13"/>
                <w:rFonts w:eastAsia="方正仿宋_GBK"/>
                <w:lang w:val="en-US" w:eastAsia="zh-CN" w:bidi="ar"/>
              </w:rPr>
              <w:t>9</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重庆市市辖区永川区中山路街道凤凰一路</w:t>
            </w:r>
            <w:r>
              <w:rPr>
                <w:rStyle w:val="13"/>
                <w:rFonts w:eastAsia="方正仿宋_GBK"/>
                <w:lang w:val="en-US" w:eastAsia="zh-CN" w:bidi="ar"/>
              </w:rPr>
              <w:t>19</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杨向东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杨向东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F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2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0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0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222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E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重庆天运汽车配件有限公司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C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F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潘建新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重庆市市辖区永川区大安工业园区组团内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C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李小莉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3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李小莉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9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682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0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F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重庆路友减震器有限公司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E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2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俞云刚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重庆市永川区凤凰一街</w:t>
            </w:r>
            <w:r>
              <w:rPr>
                <w:rStyle w:val="13"/>
                <w:rFonts w:eastAsia="方正仿宋_GBK"/>
                <w:lang w:val="en-US" w:eastAsia="zh-CN" w:bidi="ar"/>
              </w:rPr>
              <w:t>3</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8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陈少华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4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5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F84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5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重庆邦瑞电子科技有限公司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7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秋香</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B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重庆市永川区凤凰大道</w:t>
            </w:r>
            <w:r>
              <w:rPr>
                <w:rStyle w:val="13"/>
                <w:rFonts w:eastAsia="方正仿宋_GBK"/>
                <w:lang w:val="en-US" w:eastAsia="zh-CN" w:bidi="ar"/>
              </w:rPr>
              <w:t>618</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0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C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涂山伟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涂山伟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8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F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F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44D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8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精诚工科汽车零部件（重庆）有限公司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1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7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郑立朋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重庆市永川区凤龙大道</w:t>
            </w:r>
            <w:r>
              <w:rPr>
                <w:rStyle w:val="13"/>
                <w:rFonts w:eastAsia="方正仿宋_GBK"/>
                <w:lang w:val="en-US" w:eastAsia="zh-CN" w:bidi="ar"/>
              </w:rPr>
              <w:t>666</w:t>
            </w:r>
            <w:r>
              <w:rPr>
                <w:rStyle w:val="12"/>
                <w:lang w:val="en-US" w:eastAsia="zh-CN" w:bidi="ar"/>
              </w:rPr>
              <w:t>号（重庆永川工业园区凤凰湖工业园内）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7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熊光旭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熊光旭</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9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13A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F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曼德汽车零部件（重庆）有限公司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6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2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A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重庆市市辖区永川区中山路街道昌龙大道</w:t>
            </w:r>
            <w:r>
              <w:rPr>
                <w:rStyle w:val="13"/>
                <w:rFonts w:eastAsia="方正仿宋_GBK"/>
                <w:lang w:val="en-US" w:eastAsia="zh-CN" w:bidi="ar"/>
              </w:rPr>
              <w:t>1111</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重庆市市辖区永川区中山路街道昌龙大道</w:t>
            </w:r>
            <w:r>
              <w:rPr>
                <w:rStyle w:val="13"/>
                <w:rFonts w:eastAsia="方正仿宋_GBK"/>
                <w:lang w:val="en-US" w:eastAsia="zh-CN" w:bidi="ar"/>
              </w:rPr>
              <w:t>1111</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8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9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梁月梅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梁月梅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B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7C1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F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重庆江洋传动科技有限公司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2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5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B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夏汉关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2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4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王洪亮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8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王洪亮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A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8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B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252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D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8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重庆联豪科技有限公司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4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邱前远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重庆市永川区星光大道</w:t>
            </w:r>
            <w:r>
              <w:rPr>
                <w:rStyle w:val="13"/>
                <w:rFonts w:eastAsia="方正仿宋_GBK"/>
                <w:lang w:val="en-US" w:eastAsia="zh-CN" w:bidi="ar"/>
              </w:rPr>
              <w:t>1</w:t>
            </w:r>
            <w:r>
              <w:rPr>
                <w:rStyle w:val="12"/>
                <w:lang w:val="en-US" w:eastAsia="zh-CN" w:bidi="ar"/>
              </w:rPr>
              <w:t>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C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0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3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FA2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D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蜂巢传动科技（重庆）有限公司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武红超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C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重庆市永川区凤龙大道</w:t>
            </w:r>
            <w:r>
              <w:rPr>
                <w:rStyle w:val="13"/>
                <w:rFonts w:eastAsia="方正仿宋_GBK"/>
                <w:lang w:val="en-US" w:eastAsia="zh-CN" w:bidi="ar"/>
              </w:rPr>
              <w:t>600</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D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B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林玖鸷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F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林玖鸷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D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461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7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1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重庆鸿菲益科技有限公司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F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郎飞</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凤凰一街</w:t>
            </w:r>
            <w:r>
              <w:rPr>
                <w:rStyle w:val="13"/>
                <w:rFonts w:eastAsia="方正仿宋_GBK"/>
                <w:lang w:val="en-US" w:eastAsia="zh-CN" w:bidi="ar"/>
              </w:rPr>
              <w:t>3</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8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2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杨文彬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6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0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9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BD3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8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重庆傅文动力机械有限公司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9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B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重庆市永川区大安街道铁山村三岔村民小组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3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罗君一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8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罗君一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E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F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3EC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E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重庆琪扬汽车配件有限公司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辜宝金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C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重庆市永川区工业园大安园区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C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5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乐浪涛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3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刘常菊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9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1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E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F12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3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E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重庆鑫赢原键机械制造有限公司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C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C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重庆市永川区凤凰工业园区来龙二街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F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蓝英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C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蓝英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5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5B6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D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重庆永信世达汽车零部件制造有限公司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0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2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李艳玲</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重庆市永川区凤凰湖工业园区来龙一路</w:t>
            </w:r>
            <w:r>
              <w:rPr>
                <w:rStyle w:val="13"/>
                <w:rFonts w:eastAsia="方正仿宋_GBK"/>
                <w:lang w:val="en-US" w:eastAsia="zh-CN" w:bidi="ar"/>
              </w:rPr>
              <w:t>6</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2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0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宋宇虹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赵子强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B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4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F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F95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8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重庆聚源通达汽车零部件制造有限公司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6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D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8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冯月</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F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重庆市永川区卫星湖街道凤龙路</w:t>
            </w:r>
            <w:r>
              <w:rPr>
                <w:rStyle w:val="13"/>
                <w:rFonts w:eastAsia="方正仿宋_GBK"/>
                <w:lang w:val="en-US" w:eastAsia="zh-CN" w:bidi="ar"/>
              </w:rPr>
              <w:t>8</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5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3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3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228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A2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蜂巢动力系统（重庆）有限公司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9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汽车用发动机制造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3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陈晓亮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重庆市永川区陈食街道风龙大道</w:t>
            </w:r>
            <w:r>
              <w:rPr>
                <w:rStyle w:val="13"/>
                <w:rFonts w:eastAsia="方正仿宋_GBK"/>
                <w:lang w:val="en-US" w:eastAsia="zh-CN" w:bidi="ar"/>
              </w:rPr>
              <w:t>600</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8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8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5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姚俊豪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樊文波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5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D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2BC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7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重庆萨博途斯机器人工具有限公司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9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B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4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赵玲浩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重庆市市辖区永川区凤凰湖工业园区内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4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重庆市市辖区永川区凤凰湖工业园区内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3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F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喻翠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喻翠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A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0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B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D28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5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重庆恩基矿业（集团）有限公司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A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谢建国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D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D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蒋妍妍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蒋妍妍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0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95D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2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重庆安瑞建材有限公司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0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石灰石、石膏开采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9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F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重庆市永川区永荣镇云谷村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8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刘远泽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C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刘远泽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C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6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4D4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C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重庆市永川区诚兴建材有限公司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E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建筑装饰用石开采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唐洪强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重庆市市辖区永川区吉安镇铜凉村邓家坝子村民小组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唐洪群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E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3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8B8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A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重庆市永川区参天砂岩开采有限公司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B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E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王朝君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2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B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7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F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CAB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重庆市永川区金银坡斗子丘建材有限公司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石灰石、石膏开采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D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罗世红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A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全家麒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全家麒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A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A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13A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3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重庆中材参天建材有限公司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7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石灰石、石膏开采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国有企业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重庆市永川区红炉镇会龙桥村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3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重庆市永川区红炉镇会龙桥村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E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何亦林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4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6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9C9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3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重庆市永恒砂石开采有限公司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6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耐火土石开采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曾垂菊</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F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重庆市永川区南大街办事处黄瓜村八角丘村民小组</w:t>
            </w:r>
            <w:r>
              <w:rPr>
                <w:rStyle w:val="13"/>
                <w:rFonts w:eastAsia="方正仿宋_GBK"/>
                <w:lang w:val="en-US" w:eastAsia="zh-CN" w:bidi="ar"/>
              </w:rPr>
              <w:t>63</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E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袁自银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袁自银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5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7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F3A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C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重庆市永川区大南石英砂厂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E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季川人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E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重庆市永川区南大街白塔村四社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4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6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990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A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1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重庆精诚石英砂有限责任公司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A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季川人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C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重庆市永川区南大街办事处大南村石河沟村民小组</w:t>
            </w:r>
            <w:r>
              <w:rPr>
                <w:rStyle w:val="13"/>
                <w:rFonts w:eastAsia="方正仿宋_GBK"/>
                <w:lang w:val="en-US" w:eastAsia="zh-CN" w:bidi="ar"/>
              </w:rPr>
              <w:t>1</w:t>
            </w:r>
            <w:r>
              <w:rPr>
                <w:rStyle w:val="12"/>
                <w:lang w:val="en-US" w:eastAsia="zh-CN" w:bidi="ar"/>
              </w:rPr>
              <w:t>号附</w:t>
            </w:r>
            <w:r>
              <w:rPr>
                <w:rStyle w:val="13"/>
                <w:rFonts w:eastAsia="方正仿宋_GBK"/>
                <w:lang w:val="en-US" w:eastAsia="zh-CN" w:bidi="ar"/>
              </w:rPr>
              <w:t>2</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4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8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7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6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166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重庆雕美石材有限公司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建筑装饰用石开采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C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A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阳廷树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4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重庆市永川区仙龙镇石宝寺村大碑村民小组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F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重庆市市辖区永川区仙龙镇石宝寺村大碑村民小组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F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任冬梅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0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7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2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1BD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3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重庆市上善建材有限公司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4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9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刘世伟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4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重庆市永川区大安街道德胜桥村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F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0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C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周兴财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D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9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CDB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F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龙家山建材有限公司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洪忠亮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重庆市市辖区永川区三教镇利民村龙家山村民小组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重庆市市辖区永川区三教镇利民村龙家山村民小组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2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8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4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阳长伦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9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895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7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重庆陶袁建材有限公司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8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B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陶忠田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9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E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2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胡跃基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胡跃基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C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C77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重庆金银坡华西建材有限公司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建筑装饰用石开采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D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樊镓豪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E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余老师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余老师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B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EBB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3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重庆市永川区环化有限责任公司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6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3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李凤梁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重庆市永川区卫星湖办事处规划区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2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2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李振华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4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黄科美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0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3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F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C9F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F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重庆长德聚砂石开采有限公司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2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1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E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刘世伟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重庆市市辖区永川区大安街道云雾山村碗厂村民小组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D3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E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DE1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重庆市渝琥玻璃有限公司石英砂分公司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5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2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D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重庆市永川区南大街街道代家店村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3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1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林娅菲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4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D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1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7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A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45E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A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重庆黄瓜山砂石开采有限公司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D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粘土及其他土砂石开采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D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蒋礼军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1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重庆市永川区南大街办事处黄瓜山村梯子坎村民小组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6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E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A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92F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9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重庆豪瑞斯特木业有限公司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E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胡宗良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重庆市市辖区永川区朱沱镇万春一路</w:t>
            </w:r>
            <w:r>
              <w:rPr>
                <w:rStyle w:val="13"/>
                <w:rFonts w:eastAsia="方正仿宋_GBK"/>
                <w:lang w:val="en-US" w:eastAsia="zh-CN" w:bidi="ar"/>
              </w:rPr>
              <w:t>60</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F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王中瑜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王中瑜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F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6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4B3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F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3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重庆润阳木业有限公司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D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阳彪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6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7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7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阳立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0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阳立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0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7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8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941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6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重庆市健隆家具有限公司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F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刘成华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重庆市永川区南大街街道办事处黄瓜山村石门坎村民小组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重庆市永川区南大街街道办事处黄瓜山村石门坎村民小组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刘成华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刘成华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9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E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FFA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C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5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重庆羽铠门业有限公司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A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F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郑会平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8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重庆市永川区南大街街道黄瓜山村寒坡沟村民小组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C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幢（港桥工业园区内）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6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陈远邦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4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陈远邦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2DD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6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重庆森宏润木业有限公司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木门窗制造</w:t>
            </w:r>
            <w:r>
              <w:rPr>
                <w:rStyle w:val="13"/>
                <w:rFonts w:eastAsia="方正仿宋_GBK"/>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王积贵</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重庆市市辖区永川区港桥工业园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重庆市市辖区永川区港桥工业园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3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3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王积贵</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2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1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2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AE1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重庆宜居门业有限公司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A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黄昭和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E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重庆市永川区朱沱镇笋同路</w:t>
            </w:r>
            <w:r>
              <w:rPr>
                <w:rStyle w:val="13"/>
                <w:rFonts w:eastAsia="方正仿宋_GBK"/>
                <w:lang w:val="en-US" w:eastAsia="zh-CN" w:bidi="ar"/>
              </w:rPr>
              <w:t>41</w:t>
            </w:r>
            <w:r>
              <w:rPr>
                <w:rStyle w:val="12"/>
                <w:lang w:val="en-US" w:eastAsia="zh-CN" w:bidi="ar"/>
              </w:rPr>
              <w:t>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重庆市永川区朱沱镇笋同路</w:t>
            </w:r>
            <w:r>
              <w:rPr>
                <w:rStyle w:val="13"/>
                <w:rFonts w:eastAsia="方正仿宋_GBK"/>
                <w:lang w:val="en-US" w:eastAsia="zh-CN" w:bidi="ar"/>
              </w:rPr>
              <w:t>41</w:t>
            </w:r>
            <w:r>
              <w:rPr>
                <w:rStyle w:val="12"/>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6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D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何慧莲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C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何慧莲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6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1BD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重庆柏金智能家居有限公司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李常海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E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幢（港桥工业园内）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E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B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247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7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重庆风之乐智能科技有限公司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C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F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B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E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幢（自主承诺）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4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D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罗英杰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B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罗英杰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B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D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1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86A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1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2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永川区新美岩石材加工厂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6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7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杨菊华</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重庆市市辖区永川区三教镇重庆永川国家高新区三教产业园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D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1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6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杨研</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0A0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1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9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重庆市永川区陈连家具厂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A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苏祖春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重庆市永川区陈食莲花街村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E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1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F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苏鸿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苏鸿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52A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重庆鑫宏洋家居有限公司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5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1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周玉宏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1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重庆市市辖区永川区朱沱镇港桥路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周之英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0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周之英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8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8F2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重庆欧诺曼家具有限公司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6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5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B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谢清红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0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0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谢清红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4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谢清红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D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8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F16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F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重庆江山欧派门业有限公司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木门窗制造</w:t>
            </w:r>
            <w:r>
              <w:rPr>
                <w:rStyle w:val="13"/>
                <w:rFonts w:eastAsia="方正仿宋_GBK"/>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5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6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郑东恩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重庆市永川区三教镇（重庆永川国家高新区三教产业园内）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6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刘显渝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刘显渝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34F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重庆昊诚智能家居有限公司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石维勇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重庆市永川区朱沱镇港桥路</w:t>
            </w:r>
            <w:r>
              <w:rPr>
                <w:rStyle w:val="13"/>
                <w:rFonts w:eastAsia="方正仿宋_GBK"/>
                <w:lang w:val="en-US" w:eastAsia="zh-CN" w:bidi="ar"/>
              </w:rPr>
              <w:t>399</w:t>
            </w:r>
            <w:r>
              <w:rPr>
                <w:rStyle w:val="12"/>
                <w:lang w:val="en-US" w:eastAsia="zh-CN" w:bidi="ar"/>
              </w:rPr>
              <w:t>号</w:t>
            </w:r>
            <w:r>
              <w:rPr>
                <w:rStyle w:val="13"/>
                <w:rFonts w:eastAsia="方正仿宋_GBK"/>
                <w:lang w:val="en-US" w:eastAsia="zh-CN" w:bidi="ar"/>
              </w:rPr>
              <w:t>1</w:t>
            </w:r>
            <w:r>
              <w:rPr>
                <w:rStyle w:val="12"/>
                <w:lang w:val="en-US" w:eastAsia="zh-CN" w:bidi="ar"/>
              </w:rPr>
              <w:t>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王中瑜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王中瑜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4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EE5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E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F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重庆美迪智能家居股份有限公司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胡海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重庆美迪智能家居股份有限公司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4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2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余彬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余彬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B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6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32B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重庆市永川区亿泉石材加工厂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1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砖瓦、石材等建筑材料制造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黄万富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重庆市永川区吉安镇街村吉安大道36号2-2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1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黄万富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黄万富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2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CA7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7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1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重庆市东鹏智能家居有限公司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3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建筑陶瓷制品制造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龙海仁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重庆市永川区三教镇（重庆永川工业园区三教工业园内）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8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钟霞</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0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盈强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D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C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176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8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信义玻璃（重庆）有限公司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1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8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港、澳、台商独资经营企业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李圣根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B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C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A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5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D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219</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B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28B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8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3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重庆新康卫浴股份有限公司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卫生陶瓷制品制造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唐其云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5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重庆市永川工业园区中山组团B区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3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永川区陈食街道办事处瓦窑村冬瓜院子村民小组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D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何春燕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9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何春燕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A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1D68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重庆帝王洁具有限公司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卫生陶瓷制品制造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股份合作企业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F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吴志雄</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重庆市永川区三教镇（重庆永川国家高新区三教产业园）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4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唐宗伟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唐宗伟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9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B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0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6BB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重庆尔道机械制造有限公司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A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苏承琼</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9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重庆市永川区三教镇花桥场镇永玻村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B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孙小余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DC7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0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重庆云天盛砂石开采有限公司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8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1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重庆市永川区南大街办事处黄瓜山村八角丘村民小组63号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F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9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B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9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CD3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5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F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重庆华新参天水泥有限公司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2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杜平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重庆市市辖区永川区红炉镇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李子东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0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李子东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A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1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F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BC9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蜂巢动力系统（重庆）有限公司铸造分公司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B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2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刘祥宇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重庆市永川区三教镇金鼎大道26号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8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D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蔡信兴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蔡信兴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F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2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FA5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1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A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重庆本创机械有限公司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B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其他金属加工机械制造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7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重庆市市辖区永川区三教工业园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F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7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廖勇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廖勇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F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3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9CE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重庆西源凸轮轴有限公司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1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8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陈晓兵</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A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重庆市永川区兴龙大道2589号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4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重庆市永川区兴龙大道2589号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周颖</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桑彦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5E4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7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重庆市永川区瀚耀机械厂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0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曹小英</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7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重庆市永川区三教镇陡沟河村斑竹林村民小组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C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4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邱远迎</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C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邱远迎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A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F2B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重庆蒋陶石英砂有限公司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其他采矿业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F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5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重庆市永川区南大街办事处代家店村龙头山村民小组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重庆市永川区南大街办事处代家店村龙头山村民小组</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9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微型企业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袁英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C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蒋家高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F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C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7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0C75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E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重庆市鑫泉机械有限公司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0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2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私营企业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张代洪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8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6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7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李彭鑫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李彭鑫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7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E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B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4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441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2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重庆市永川区致远金属铸造有限公司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B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铁合金冶炼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3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3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重庆市永川区三教镇牌坊村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E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杨晓琴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杨晓琴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1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5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7A2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F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重庆宝进机械制造有限公司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铁合金冶炼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有限责任公司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A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王世薇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重庆市市辖区永川区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1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小型企业</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7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9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周瑜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3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E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B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bl>
    <w:p w14:paraId="7EA806F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36"/>
          <w:lang w:val="en-US" w:eastAsia="zh-CN"/>
        </w:rPr>
      </w:pPr>
    </w:p>
    <w:p w14:paraId="577A1947">
      <w:pPr>
        <w:widowControl/>
        <w:adjustRightInd w:val="0"/>
        <w:spacing w:line="600" w:lineRule="exact"/>
        <w:ind w:firstLine="5920" w:firstLineChars="1850"/>
        <w:rPr>
          <w:rFonts w:ascii="方正仿宋_GBK" w:hAnsi="宋体" w:eastAsia="方正仿宋_GBK" w:cs="宋体"/>
          <w:kern w:val="0"/>
          <w:sz w:val="32"/>
          <w:szCs w:val="32"/>
        </w:rPr>
      </w:pPr>
    </w:p>
    <w:p w14:paraId="1011E95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val="en-US" w:eastAsia="zh-CN"/>
        </w:rPr>
        <w:sectPr>
          <w:pgSz w:w="16838" w:h="11906" w:orient="landscape"/>
          <w:pgMar w:top="1587" w:right="2098" w:bottom="1474" w:left="1984" w:header="851" w:footer="992" w:gutter="0"/>
          <w:pgNumType w:fmt="numberInDash"/>
          <w:cols w:space="425" w:num="1"/>
          <w:docGrid w:type="lines" w:linePitch="312" w:charSpace="0"/>
        </w:sectPr>
      </w:pPr>
    </w:p>
    <w:p w14:paraId="44407039">
      <w:pPr>
        <w:tabs>
          <w:tab w:val="left" w:pos="1275"/>
        </w:tabs>
        <w:bidi w:val="0"/>
        <w:jc w:val="left"/>
        <w:rPr>
          <w:rFonts w:hint="default"/>
          <w:lang w:val="en-US" w:eastAsia="zh-CN"/>
        </w:rPr>
      </w:pPr>
    </w:p>
    <w:p w14:paraId="72E0A2C5">
      <w:pPr>
        <w:tabs>
          <w:tab w:val="left" w:pos="1275"/>
        </w:tabs>
        <w:bidi w:val="0"/>
        <w:jc w:val="left"/>
        <w:rPr>
          <w:rFonts w:hint="default"/>
          <w:lang w:val="en-US" w:eastAsia="zh-CN"/>
        </w:rPr>
      </w:pPr>
    </w:p>
    <w:p w14:paraId="3C5EA3A7">
      <w:pPr>
        <w:tabs>
          <w:tab w:val="left" w:pos="1275"/>
        </w:tabs>
        <w:bidi w:val="0"/>
        <w:jc w:val="left"/>
        <w:rPr>
          <w:rFonts w:hint="default"/>
          <w:lang w:val="en-US" w:eastAsia="zh-CN"/>
        </w:rPr>
      </w:pPr>
    </w:p>
    <w:p w14:paraId="3115DD1B">
      <w:pPr>
        <w:tabs>
          <w:tab w:val="left" w:pos="1275"/>
        </w:tabs>
        <w:bidi w:val="0"/>
        <w:jc w:val="left"/>
        <w:rPr>
          <w:rFonts w:hint="default"/>
          <w:lang w:val="en-US" w:eastAsia="zh-CN"/>
        </w:rPr>
      </w:pPr>
    </w:p>
    <w:p w14:paraId="5457E86D">
      <w:pPr>
        <w:tabs>
          <w:tab w:val="left" w:pos="1275"/>
        </w:tabs>
        <w:bidi w:val="0"/>
        <w:jc w:val="left"/>
        <w:rPr>
          <w:rFonts w:hint="default"/>
          <w:lang w:val="en-US" w:eastAsia="zh-CN"/>
        </w:rPr>
      </w:pPr>
    </w:p>
    <w:p w14:paraId="703773DA">
      <w:pPr>
        <w:tabs>
          <w:tab w:val="left" w:pos="1275"/>
        </w:tabs>
        <w:bidi w:val="0"/>
        <w:jc w:val="left"/>
        <w:rPr>
          <w:rFonts w:hint="default"/>
          <w:lang w:val="en-US" w:eastAsia="zh-CN"/>
        </w:rPr>
      </w:pPr>
    </w:p>
    <w:p w14:paraId="37E0F484">
      <w:pPr>
        <w:tabs>
          <w:tab w:val="left" w:pos="1275"/>
        </w:tabs>
        <w:bidi w:val="0"/>
        <w:jc w:val="left"/>
        <w:rPr>
          <w:rFonts w:hint="default"/>
          <w:lang w:val="en-US" w:eastAsia="zh-CN"/>
        </w:rPr>
      </w:pPr>
    </w:p>
    <w:p w14:paraId="00879E0A">
      <w:pPr>
        <w:tabs>
          <w:tab w:val="left" w:pos="1275"/>
        </w:tabs>
        <w:bidi w:val="0"/>
        <w:jc w:val="left"/>
        <w:rPr>
          <w:rFonts w:hint="default"/>
          <w:lang w:val="en-US" w:eastAsia="zh-CN"/>
        </w:rPr>
      </w:pPr>
    </w:p>
    <w:p w14:paraId="558FDF07">
      <w:pPr>
        <w:tabs>
          <w:tab w:val="left" w:pos="1275"/>
        </w:tabs>
        <w:bidi w:val="0"/>
        <w:jc w:val="left"/>
        <w:rPr>
          <w:rFonts w:hint="default"/>
          <w:lang w:val="en-US" w:eastAsia="zh-CN"/>
        </w:rPr>
      </w:pPr>
    </w:p>
    <w:p w14:paraId="0EEF4B8C">
      <w:pPr>
        <w:tabs>
          <w:tab w:val="left" w:pos="1275"/>
        </w:tabs>
        <w:bidi w:val="0"/>
        <w:jc w:val="left"/>
        <w:rPr>
          <w:rFonts w:hint="default"/>
          <w:lang w:val="en-US" w:eastAsia="zh-CN"/>
        </w:rPr>
      </w:pPr>
    </w:p>
    <w:p w14:paraId="6CCA6042">
      <w:pPr>
        <w:tabs>
          <w:tab w:val="left" w:pos="1275"/>
        </w:tabs>
        <w:bidi w:val="0"/>
        <w:jc w:val="left"/>
        <w:rPr>
          <w:rFonts w:hint="default"/>
          <w:lang w:val="en-US" w:eastAsia="zh-CN"/>
        </w:rPr>
      </w:pPr>
    </w:p>
    <w:p w14:paraId="49551D93">
      <w:pPr>
        <w:tabs>
          <w:tab w:val="left" w:pos="1275"/>
        </w:tabs>
        <w:bidi w:val="0"/>
        <w:jc w:val="left"/>
        <w:rPr>
          <w:rFonts w:hint="default"/>
          <w:lang w:val="en-US" w:eastAsia="zh-CN"/>
        </w:rPr>
      </w:pPr>
    </w:p>
    <w:p w14:paraId="44C237C7">
      <w:pPr>
        <w:tabs>
          <w:tab w:val="left" w:pos="1275"/>
        </w:tabs>
        <w:bidi w:val="0"/>
        <w:jc w:val="left"/>
        <w:rPr>
          <w:rFonts w:hint="default"/>
          <w:lang w:val="en-US" w:eastAsia="zh-CN"/>
        </w:rPr>
      </w:pPr>
    </w:p>
    <w:p w14:paraId="6B977FB7">
      <w:pPr>
        <w:tabs>
          <w:tab w:val="left" w:pos="1275"/>
        </w:tabs>
        <w:bidi w:val="0"/>
        <w:jc w:val="left"/>
        <w:rPr>
          <w:rFonts w:hint="default"/>
          <w:lang w:val="en-US" w:eastAsia="zh-CN"/>
        </w:rPr>
      </w:pPr>
    </w:p>
    <w:p w14:paraId="633D69D4">
      <w:pPr>
        <w:tabs>
          <w:tab w:val="left" w:pos="1275"/>
        </w:tabs>
        <w:bidi w:val="0"/>
        <w:jc w:val="left"/>
        <w:rPr>
          <w:rFonts w:hint="default"/>
          <w:lang w:val="en-US" w:eastAsia="zh-CN"/>
        </w:rPr>
      </w:pPr>
    </w:p>
    <w:p w14:paraId="3A07899C">
      <w:pPr>
        <w:tabs>
          <w:tab w:val="left" w:pos="1275"/>
        </w:tabs>
        <w:bidi w:val="0"/>
        <w:jc w:val="left"/>
        <w:rPr>
          <w:rFonts w:hint="default"/>
          <w:lang w:val="en-US" w:eastAsia="zh-CN"/>
        </w:rPr>
      </w:pPr>
    </w:p>
    <w:p w14:paraId="3739337E">
      <w:pPr>
        <w:tabs>
          <w:tab w:val="left" w:pos="1275"/>
        </w:tabs>
        <w:bidi w:val="0"/>
        <w:jc w:val="left"/>
        <w:rPr>
          <w:rFonts w:hint="default"/>
          <w:lang w:val="en-US" w:eastAsia="zh-CN"/>
        </w:rPr>
      </w:pPr>
    </w:p>
    <w:p w14:paraId="25A3C7CC">
      <w:pPr>
        <w:tabs>
          <w:tab w:val="left" w:pos="1275"/>
        </w:tabs>
        <w:bidi w:val="0"/>
        <w:jc w:val="left"/>
        <w:rPr>
          <w:rFonts w:hint="default"/>
          <w:lang w:val="en-US" w:eastAsia="zh-CN"/>
        </w:rPr>
      </w:pPr>
    </w:p>
    <w:p w14:paraId="741F27F8">
      <w:pPr>
        <w:tabs>
          <w:tab w:val="left" w:pos="1275"/>
        </w:tabs>
        <w:bidi w:val="0"/>
        <w:jc w:val="left"/>
        <w:rPr>
          <w:rFonts w:hint="default"/>
          <w:lang w:val="en-US" w:eastAsia="zh-CN"/>
        </w:rPr>
      </w:pPr>
    </w:p>
    <w:p w14:paraId="25EBE6E4">
      <w:pPr>
        <w:tabs>
          <w:tab w:val="left" w:pos="1275"/>
        </w:tabs>
        <w:bidi w:val="0"/>
        <w:jc w:val="left"/>
        <w:rPr>
          <w:rFonts w:hint="default"/>
          <w:lang w:val="en-US" w:eastAsia="zh-CN"/>
        </w:rPr>
      </w:pPr>
    </w:p>
    <w:p w14:paraId="276A5188">
      <w:pPr>
        <w:tabs>
          <w:tab w:val="left" w:pos="1275"/>
        </w:tabs>
        <w:bidi w:val="0"/>
        <w:jc w:val="left"/>
        <w:rPr>
          <w:rFonts w:hint="default"/>
          <w:lang w:val="en-US" w:eastAsia="zh-CN"/>
        </w:rPr>
      </w:pPr>
    </w:p>
    <w:p w14:paraId="3018DB54">
      <w:pPr>
        <w:tabs>
          <w:tab w:val="left" w:pos="1275"/>
        </w:tabs>
        <w:bidi w:val="0"/>
        <w:jc w:val="left"/>
        <w:rPr>
          <w:rFonts w:hint="default"/>
          <w:lang w:val="en-US" w:eastAsia="zh-CN"/>
        </w:rPr>
      </w:pPr>
    </w:p>
    <w:p w14:paraId="4AFB834D">
      <w:pPr>
        <w:tabs>
          <w:tab w:val="left" w:pos="1275"/>
        </w:tabs>
        <w:bidi w:val="0"/>
        <w:jc w:val="left"/>
        <w:rPr>
          <w:rFonts w:hint="default"/>
          <w:lang w:val="en-US" w:eastAsia="zh-CN"/>
        </w:rPr>
      </w:pPr>
    </w:p>
    <w:p w14:paraId="4E2BEFF8">
      <w:pPr>
        <w:tabs>
          <w:tab w:val="left" w:pos="1275"/>
        </w:tabs>
        <w:bidi w:val="0"/>
        <w:jc w:val="left"/>
        <w:rPr>
          <w:rFonts w:hint="default"/>
          <w:lang w:val="en-US" w:eastAsia="zh-CN"/>
        </w:rPr>
      </w:pPr>
    </w:p>
    <w:p w14:paraId="737A5887">
      <w:pPr>
        <w:tabs>
          <w:tab w:val="left" w:pos="1275"/>
        </w:tabs>
        <w:bidi w:val="0"/>
        <w:jc w:val="left"/>
        <w:rPr>
          <w:rFonts w:hint="default"/>
          <w:lang w:val="en-US" w:eastAsia="zh-CN"/>
        </w:rPr>
      </w:pPr>
    </w:p>
    <w:p w14:paraId="3FA13438">
      <w:pPr>
        <w:tabs>
          <w:tab w:val="left" w:pos="1275"/>
        </w:tabs>
        <w:bidi w:val="0"/>
        <w:jc w:val="left"/>
        <w:rPr>
          <w:rFonts w:hint="default"/>
          <w:lang w:val="en-US" w:eastAsia="zh-CN"/>
        </w:rPr>
      </w:pPr>
    </w:p>
    <w:p w14:paraId="6F297E2E">
      <w:pPr>
        <w:tabs>
          <w:tab w:val="left" w:pos="1275"/>
        </w:tabs>
        <w:bidi w:val="0"/>
        <w:jc w:val="left"/>
        <w:rPr>
          <w:rFonts w:hint="default"/>
          <w:lang w:val="en-US" w:eastAsia="zh-CN"/>
        </w:rPr>
      </w:pPr>
    </w:p>
    <w:p w14:paraId="3F18F483">
      <w:pPr>
        <w:tabs>
          <w:tab w:val="left" w:pos="1275"/>
        </w:tabs>
        <w:bidi w:val="0"/>
        <w:jc w:val="left"/>
        <w:rPr>
          <w:rFonts w:hint="default"/>
          <w:lang w:val="en-US" w:eastAsia="zh-CN"/>
        </w:rPr>
      </w:pPr>
    </w:p>
    <w:p w14:paraId="6E23E723">
      <w:pPr>
        <w:tabs>
          <w:tab w:val="left" w:pos="1275"/>
        </w:tabs>
        <w:bidi w:val="0"/>
        <w:jc w:val="left"/>
        <w:rPr>
          <w:rFonts w:hint="default"/>
          <w:lang w:val="en-US" w:eastAsia="zh-CN"/>
        </w:rPr>
      </w:pPr>
    </w:p>
    <w:p w14:paraId="550D3DCE">
      <w:pPr>
        <w:tabs>
          <w:tab w:val="left" w:pos="1275"/>
        </w:tabs>
        <w:bidi w:val="0"/>
        <w:jc w:val="left"/>
        <w:rPr>
          <w:rFonts w:hint="default"/>
          <w:lang w:val="en-US" w:eastAsia="zh-CN"/>
        </w:rPr>
      </w:pPr>
    </w:p>
    <w:p w14:paraId="2E21ADED">
      <w:pPr>
        <w:tabs>
          <w:tab w:val="left" w:pos="1275"/>
        </w:tabs>
        <w:bidi w:val="0"/>
        <w:jc w:val="left"/>
        <w:rPr>
          <w:rFonts w:hint="default"/>
          <w:lang w:val="en-US" w:eastAsia="zh-CN"/>
        </w:rPr>
      </w:pPr>
    </w:p>
    <w:p w14:paraId="5F3B8E6B">
      <w:pPr>
        <w:tabs>
          <w:tab w:val="left" w:pos="1275"/>
        </w:tabs>
        <w:bidi w:val="0"/>
        <w:jc w:val="left"/>
        <w:rPr>
          <w:rFonts w:hint="default"/>
          <w:lang w:val="en-US" w:eastAsia="zh-CN"/>
        </w:rPr>
      </w:pPr>
    </w:p>
    <w:p w14:paraId="7035A14E">
      <w:pPr>
        <w:tabs>
          <w:tab w:val="left" w:pos="1275"/>
        </w:tabs>
        <w:bidi w:val="0"/>
        <w:jc w:val="left"/>
        <w:rPr>
          <w:rFonts w:hint="default"/>
          <w:lang w:val="en-US" w:eastAsia="zh-CN"/>
        </w:rPr>
      </w:pPr>
    </w:p>
    <w:p w14:paraId="4A1519EF">
      <w:pPr>
        <w:tabs>
          <w:tab w:val="left" w:pos="1275"/>
        </w:tabs>
        <w:bidi w:val="0"/>
        <w:jc w:val="left"/>
        <w:rPr>
          <w:rFonts w:hint="default"/>
          <w:lang w:val="en-US" w:eastAsia="zh-CN"/>
        </w:rPr>
      </w:pPr>
    </w:p>
    <w:p w14:paraId="03702F44">
      <w:pPr>
        <w:tabs>
          <w:tab w:val="left" w:pos="1275"/>
        </w:tabs>
        <w:bidi w:val="0"/>
        <w:jc w:val="left"/>
        <w:rPr>
          <w:rFonts w:hint="default"/>
          <w:lang w:val="en-US" w:eastAsia="zh-CN"/>
        </w:rPr>
      </w:pPr>
    </w:p>
    <w:p w14:paraId="12A21FF7">
      <w:pPr>
        <w:tabs>
          <w:tab w:val="left" w:pos="1275"/>
        </w:tabs>
        <w:bidi w:val="0"/>
        <w:jc w:val="left"/>
        <w:rPr>
          <w:rFonts w:hint="default"/>
          <w:lang w:val="en-US" w:eastAsia="zh-CN"/>
        </w:rPr>
      </w:pPr>
    </w:p>
    <w:p w14:paraId="46AAEF4C">
      <w:pPr>
        <w:tabs>
          <w:tab w:val="left" w:pos="1275"/>
        </w:tabs>
        <w:bidi w:val="0"/>
        <w:jc w:val="left"/>
        <w:rPr>
          <w:rFonts w:hint="default"/>
          <w:lang w:val="en-US" w:eastAsia="zh-CN"/>
        </w:rPr>
      </w:pPr>
    </w:p>
    <w:p w14:paraId="5E9FD037">
      <w:pPr>
        <w:tabs>
          <w:tab w:val="left" w:pos="1275"/>
        </w:tabs>
        <w:bidi w:val="0"/>
        <w:jc w:val="left"/>
        <w:rPr>
          <w:rFonts w:hint="default"/>
          <w:lang w:val="en-US" w:eastAsia="zh-CN"/>
        </w:rPr>
      </w:pPr>
    </w:p>
    <w:p w14:paraId="009B4F47">
      <w:pPr>
        <w:tabs>
          <w:tab w:val="left" w:pos="1275"/>
        </w:tabs>
        <w:bidi w:val="0"/>
        <w:jc w:val="left"/>
        <w:rPr>
          <w:rFonts w:hint="default"/>
          <w:lang w:val="en-US" w:eastAsia="zh-CN"/>
        </w:rPr>
      </w:pPr>
    </w:p>
    <w:p w14:paraId="697DABC2">
      <w:pPr>
        <w:tabs>
          <w:tab w:val="left" w:pos="1275"/>
        </w:tabs>
        <w:bidi w:val="0"/>
        <w:jc w:val="left"/>
        <w:rPr>
          <w:rFonts w:hint="default"/>
          <w:lang w:val="en-US" w:eastAsia="zh-CN"/>
        </w:rPr>
      </w:pPr>
    </w:p>
    <w:p w14:paraId="39080845">
      <w:pPr>
        <w:pStyle w:val="7"/>
        <w:spacing w:before="40" w:beforeAutospacing="0" w:after="0" w:afterAutospacing="0" w:line="594" w:lineRule="exact"/>
        <w:jc w:val="both"/>
        <w:rPr>
          <w:rFonts w:ascii="Times New Roman" w:eastAsia="方正仿宋_GBK" w:cs="Times New Roman"/>
          <w:color w:val="000000"/>
          <w:sz w:val="32"/>
          <w:szCs w:val="32"/>
        </w:rPr>
      </w:pPr>
      <w:r>
        <w:rPr>
          <w:rFonts w:ascii="Times New Roman" w:eastAsia="方正仿宋_GBK" w:cs="Times New Roman"/>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374015</wp:posOffset>
                </wp:positionV>
                <wp:extent cx="5565140" cy="381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65140" cy="38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45pt;margin-top:29.45pt;height:0.3pt;width:438.2pt;z-index:251661312;mso-width-relative:page;mso-height-relative:page;" filled="f" stroked="t" coordsize="21600,21600" o:gfxdata="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WaSCdYAAAAHAQAADwAAAAAAAAABACAAAAAiAAAAZHJz&#10;L2Rvd25yZXYueG1sUEsBAhQAFAAAAAgAh07iQId1xjQGAgAA/QMAAA4AAAAAAAAAAQAgAAAAJQEA&#10;AGRycy9lMm9Eb2MueG1sUEsFBgAAAAAGAAYAWQEAAJ0FAAAAAA==&#10;">
                <v:fill on="f" focussize="0,0"/>
                <v:stroke color="#000000" joinstyle="round"/>
                <v:imagedata o:title=""/>
                <o:lock v:ext="edit" aspectratio="f"/>
              </v:shape>
            </w:pict>
          </mc:Fallback>
        </mc:AlternateContent>
      </w:r>
    </w:p>
    <w:p w14:paraId="2DD55BFB">
      <w:pPr>
        <w:pStyle w:val="2"/>
        <w:ind w:firstLine="320" w:firstLineChars="100"/>
        <w:jc w:val="both"/>
        <w:rPr>
          <w:rFonts w:hint="default"/>
          <w:lang w:val="en-US" w:eastAsia="zh-CN"/>
        </w:rPr>
      </w:pPr>
      <w:r>
        <w:rPr>
          <w:rFonts w:ascii="Times New Roman" w:eastAsia="方正仿宋_GBK" w:cs="Times New Roman"/>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383540</wp:posOffset>
                </wp:positionV>
                <wp:extent cx="5565140" cy="381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65140" cy="38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55pt;margin-top:30.2pt;height:0.3pt;width:438.2pt;z-index:251662336;mso-width-relative:page;mso-height-relative:page;" filled="f" stroked="t" coordsize="21600,21600" o:gfxdata="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GbybUAAAABwEAAA8AAAAAAAAAAQAgAAAAIgAAAGRycy9k&#10;b3ducmV2LnhtbFBLAQIUABQAAAAIAIdO4kCSjzNSBgIAAP0DAAAOAAAAAAAAAAEAIAAAACMBAABk&#10;cnMvZTJvRG9jLnhtbFBLBQYAAAAABgAGAFkBAACbBQAAAAA=&#10;">
                <v:fill on="f" focussize="0,0"/>
                <v:stroke color="#000000" joinstyle="round"/>
                <v:imagedata o:title=""/>
                <o:lock v:ext="edit" aspectratio="f"/>
              </v:shape>
            </w:pict>
          </mc:Fallback>
        </mc:AlternateContent>
      </w:r>
      <w:r>
        <w:rPr>
          <w:rFonts w:hint="eastAsia" w:ascii="Times New Roman" w:hAnsi="方正仿宋_GBK" w:eastAsia="方正仿宋_GBK"/>
          <w:sz w:val="28"/>
          <w:szCs w:val="28"/>
        </w:rPr>
        <w:t>重庆市永川区</w:t>
      </w:r>
      <w:r>
        <w:rPr>
          <w:rFonts w:hint="eastAsia" w:ascii="Times New Roman" w:hAnsi="方正仿宋_GBK" w:eastAsia="方正仿宋_GBK"/>
          <w:sz w:val="28"/>
          <w:szCs w:val="28"/>
          <w:lang w:val="en-US" w:eastAsia="zh-CN"/>
        </w:rPr>
        <w:t>疾病预防控制中心</w:t>
      </w:r>
      <w:r>
        <w:rPr>
          <w:rFonts w:hint="eastAsia" w:ascii="Times New Roman" w:hAnsi="方正仿宋_GBK" w:eastAsia="方正仿宋_GBK"/>
          <w:sz w:val="28"/>
          <w:szCs w:val="28"/>
        </w:rPr>
        <w:t>办公室</w:t>
      </w:r>
      <w:r>
        <w:rPr>
          <w:rFonts w:hint="eastAsia" w:ascii="方正仿宋_GBK" w:eastAsia="方正仿宋_GBK"/>
          <w:sz w:val="28"/>
          <w:szCs w:val="28"/>
        </w:rPr>
        <w:t xml:space="preserve"> </w:t>
      </w:r>
      <w:r>
        <w:rPr>
          <w:rFonts w:hint="eastAsia" w:ascii="方正仿宋_GBK" w:eastAsia="方正仿宋_GBK"/>
          <w:sz w:val="28"/>
          <w:szCs w:val="28"/>
          <w:lang w:val="en-US" w:eastAsia="zh-CN"/>
        </w:rPr>
        <w:t xml:space="preserve"> </w:t>
      </w:r>
      <w:r>
        <w:rPr>
          <w:rFonts w:hint="eastAsia"/>
          <w:sz w:val="28"/>
          <w:szCs w:val="28"/>
          <w:lang w:val="en-US" w:eastAsia="zh-CN"/>
        </w:rPr>
        <w:t xml:space="preserve"> </w:t>
      </w:r>
      <w:r>
        <w:rPr>
          <w:rFonts w:hint="eastAsia" w:ascii="方正仿宋_GBK" w:eastAsia="方正仿宋_GBK"/>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4</w:t>
      </w:r>
      <w:r>
        <w:rPr>
          <w:rFonts w:hint="default" w:ascii="Times New Roman" w:hAnsi="Times New Roman" w:eastAsia="方正仿宋_GBK" w:cs="Times New Roman"/>
          <w:sz w:val="28"/>
          <w:szCs w:val="28"/>
        </w:rPr>
        <w:t>日</w:t>
      </w:r>
      <w:r>
        <w:rPr>
          <w:rFonts w:hint="eastAsia" w:ascii="方正仿宋_GBK" w:eastAsia="方正仿宋_GBK"/>
          <w:sz w:val="28"/>
          <w:szCs w:val="28"/>
        </w:rPr>
        <w:t>印发</w:t>
      </w:r>
    </w:p>
    <w:sectPr>
      <w:pgSz w:w="11906" w:h="16838"/>
      <w:pgMar w:top="1587" w:right="1417" w:bottom="147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5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64C83">
                          <w:pPr>
                            <w:pStyle w:val="4"/>
                            <w:rPr>
                              <w:rFonts w:hint="eastAsia" w:ascii="方正仿宋_GBK" w:hAnsi="方正仿宋_GBK" w:eastAsia="方正仿宋_GBK" w:cs="方正仿宋_GBK"/>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B64C83">
                    <w:pPr>
                      <w:pStyle w:val="4"/>
                      <w:rPr>
                        <w:rFonts w:hint="eastAsia" w:ascii="方正仿宋_GBK" w:hAnsi="方正仿宋_GBK" w:eastAsia="方正仿宋_GBK" w:cs="方正仿宋_GBK"/>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4BA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72C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412F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5412F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0A2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94637"/>
    <w:multiLevelType w:val="singleLevel"/>
    <w:tmpl w:val="C2094637"/>
    <w:lvl w:ilvl="0" w:tentative="0">
      <w:start w:val="2"/>
      <w:numFmt w:val="chineseCounting"/>
      <w:suff w:val="nothing"/>
      <w:lvlText w:val="%1、"/>
      <w:lvlJc w:val="left"/>
      <w:rPr>
        <w:rFonts w:hint="eastAsia"/>
      </w:rPr>
    </w:lvl>
  </w:abstractNum>
  <w:abstractNum w:abstractNumId="1">
    <w:nsid w:val="DA5470A7"/>
    <w:multiLevelType w:val="singleLevel"/>
    <w:tmpl w:val="DA5470A7"/>
    <w:lvl w:ilvl="0" w:tentative="0">
      <w:start w:val="3"/>
      <w:numFmt w:val="chineseCounting"/>
      <w:suff w:val="nothing"/>
      <w:lvlText w:val="%1、"/>
      <w:lvlJc w:val="left"/>
      <w:rPr>
        <w:rFonts w:hint="eastAsia"/>
      </w:rPr>
    </w:lvl>
  </w:abstractNum>
  <w:abstractNum w:abstractNumId="2">
    <w:nsid w:val="3FC5F085"/>
    <w:multiLevelType w:val="singleLevel"/>
    <w:tmpl w:val="3FC5F085"/>
    <w:lvl w:ilvl="0" w:tentative="0">
      <w:start w:val="3"/>
      <w:numFmt w:val="chineseCounting"/>
      <w:suff w:val="nothing"/>
      <w:lvlText w:val="%1、"/>
      <w:lvlJc w:val="left"/>
      <w:rPr>
        <w:rFonts w:hint="eastAsia"/>
      </w:rPr>
    </w:lvl>
  </w:abstractNum>
  <w:abstractNum w:abstractNumId="3">
    <w:nsid w:val="6429E7D7"/>
    <w:multiLevelType w:val="singleLevel"/>
    <w:tmpl w:val="6429E7D7"/>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66140"/>
    <w:rsid w:val="02856A8E"/>
    <w:rsid w:val="03F37A1D"/>
    <w:rsid w:val="052851DF"/>
    <w:rsid w:val="0748600C"/>
    <w:rsid w:val="0A0855DF"/>
    <w:rsid w:val="0A453363"/>
    <w:rsid w:val="118714DF"/>
    <w:rsid w:val="124E10E4"/>
    <w:rsid w:val="12865D46"/>
    <w:rsid w:val="13B830B7"/>
    <w:rsid w:val="14587163"/>
    <w:rsid w:val="14D07641"/>
    <w:rsid w:val="15DE1F70"/>
    <w:rsid w:val="18BF1EA7"/>
    <w:rsid w:val="1D045A45"/>
    <w:rsid w:val="1D0E51AB"/>
    <w:rsid w:val="2472601F"/>
    <w:rsid w:val="27DC037F"/>
    <w:rsid w:val="281813D3"/>
    <w:rsid w:val="28E374EB"/>
    <w:rsid w:val="2C5A7F2D"/>
    <w:rsid w:val="2C612CA6"/>
    <w:rsid w:val="32632302"/>
    <w:rsid w:val="32B048E2"/>
    <w:rsid w:val="363E0457"/>
    <w:rsid w:val="37253E8A"/>
    <w:rsid w:val="3A5B15D7"/>
    <w:rsid w:val="40A23390"/>
    <w:rsid w:val="41434B73"/>
    <w:rsid w:val="447F4114"/>
    <w:rsid w:val="47B642F1"/>
    <w:rsid w:val="47C84024"/>
    <w:rsid w:val="4A431740"/>
    <w:rsid w:val="4B5C51AF"/>
    <w:rsid w:val="4D8A7353"/>
    <w:rsid w:val="4DF416CF"/>
    <w:rsid w:val="4EF66140"/>
    <w:rsid w:val="52293911"/>
    <w:rsid w:val="528F5F72"/>
    <w:rsid w:val="56D55E16"/>
    <w:rsid w:val="58286065"/>
    <w:rsid w:val="5A1A1CBA"/>
    <w:rsid w:val="5D414205"/>
    <w:rsid w:val="5E610A71"/>
    <w:rsid w:val="5FB54A36"/>
    <w:rsid w:val="5FDC6467"/>
    <w:rsid w:val="63CB4828"/>
    <w:rsid w:val="641752AF"/>
    <w:rsid w:val="6D371181"/>
    <w:rsid w:val="6D714693"/>
    <w:rsid w:val="6E6A6B7C"/>
    <w:rsid w:val="6F614293"/>
    <w:rsid w:val="71E56DCE"/>
    <w:rsid w:val="725B76BF"/>
    <w:rsid w:val="7E633FC4"/>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customStyle="1" w:styleId="3">
    <w:name w:val="默认"/>
    <w:qFormat/>
    <w:uiPriority w:val="99"/>
    <w:rPr>
      <w:rFonts w:ascii="Helvetica" w:hAnsi="Helvetica" w:eastAsia="宋体" w:cs="Times New Roman"/>
      <w:color w:val="000000"/>
      <w:kern w:val="0"/>
      <w:sz w:val="22"/>
      <w:szCs w:val="22"/>
      <w:lang w:val="en-US" w:eastAsia="zh-CN" w:bidi="ar-SA"/>
    </w:rPr>
  </w:style>
  <w:style w:type="paragraph" w:styleId="4">
    <w:name w:val="footer"/>
    <w:basedOn w:val="1"/>
    <w:next w:val="5"/>
    <w:qFormat/>
    <w:uiPriority w:val="0"/>
    <w:pPr>
      <w:tabs>
        <w:tab w:val="center" w:pos="4153"/>
        <w:tab w:val="right" w:pos="8306"/>
      </w:tabs>
      <w:snapToGrid w:val="0"/>
      <w:jc w:val="left"/>
    </w:pPr>
    <w:rPr>
      <w:rFonts w:eastAsia="宋体"/>
      <w:sz w:val="18"/>
      <w:szCs w:val="18"/>
    </w:rPr>
  </w:style>
  <w:style w:type="paragraph" w:customStyle="1" w:styleId="5">
    <w:name w:val="索引 51"/>
    <w:basedOn w:val="1"/>
    <w:next w:val="1"/>
    <w:qFormat/>
    <w:uiPriority w:val="0"/>
    <w:pPr>
      <w:ind w:left="1680"/>
    </w:pPr>
    <w:rPr>
      <w:rFonts w:ascii="Times New Roman" w:hAnsi="Times New Roman" w:eastAsia="宋体" w:cs="Times New Roman"/>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99"/>
    <w:pPr>
      <w:ind w:firstLine="420" w:firstLineChars="200"/>
    </w:pPr>
  </w:style>
  <w:style w:type="character" w:customStyle="1" w:styleId="12">
    <w:name w:val="font61"/>
    <w:basedOn w:val="10"/>
    <w:qFormat/>
    <w:uiPriority w:val="0"/>
    <w:rPr>
      <w:rFonts w:hint="eastAsia" w:ascii="方正仿宋_GBK" w:hAnsi="方正仿宋_GBK" w:eastAsia="方正仿宋_GBK" w:cs="方正仿宋_GBK"/>
      <w:color w:val="000000"/>
      <w:sz w:val="18"/>
      <w:szCs w:val="18"/>
      <w:u w:val="none"/>
    </w:rPr>
  </w:style>
  <w:style w:type="character" w:customStyle="1" w:styleId="13">
    <w:name w:val="font5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9479</Words>
  <Characters>9881</Characters>
  <Lines>0</Lines>
  <Paragraphs>0</Paragraphs>
  <TotalTime>55</TotalTime>
  <ScaleCrop>false</ScaleCrop>
  <LinksUpToDate>false</LinksUpToDate>
  <CharactersWithSpaces>10034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2024-09-09T06:59:00Z</dcterms:created>
  <dc:creator>admin</dc:creator>
  <cp:lastModifiedBy>梁</cp:lastModifiedBy>
  <dcterms:modified xsi:type="dcterms:W3CDTF">2025-03-04T10:29:30Z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eyJoZGlkIjoiZjFmYzhiYTY2YjAyZGU1N2YyOWJmMjljODgzMmM3YTMiLCJ1c2VySWQiOiI2MDM4NjgxOTgifQ==</vt:lpwstr>
  </property>
  <property fmtid="{D5CDD505-2E9C-101B-9397-08002B2CF9AE}" pid="4" name="ICV">
    <vt:lpwstr>D2680D84D1434B4CBBB4E41E0A8CF380_13</vt:lpwstr>
  </property>
</Properties>
</file>