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1" w:rightFromText="181" w:vertAnchor="page" w:tblpY="272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4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5" w:type="dxa"/>
            <w:noWrap w:val="0"/>
            <w:vAlign w:val="top"/>
          </w:tcPr>
          <w:p>
            <w:pPr>
              <w:spacing w:line="1200" w:lineRule="exact"/>
              <w:jc w:val="distribute"/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重庆市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永川区</w:t>
            </w: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新冠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肺炎</w:t>
            </w:r>
          </w:p>
          <w:p>
            <w:pPr>
              <w:spacing w:line="1200" w:lineRule="exact"/>
              <w:jc w:val="distribute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疫情防控工作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指挥部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小标宋_GBK"/>
                <w:color w:val="FF0000"/>
                <w:w w:val="50"/>
                <w:sz w:val="120"/>
                <w:szCs w:val="120"/>
              </w:rPr>
              <w:t>文件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pict>
          <v:line id="_x0000_s1027" o:spid="_x0000_s1027" o:spt="20" style="position:absolute;left:0pt;margin-left:-3pt;margin-top:318.35pt;height:0pt;width:451.5pt;mso-position-vertical-relative:page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永肺炎指挥部〔202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napToGrid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永川区新冠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肺炎疫情防控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指挥部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关于开展重点区域第三轮核酸检测的通告</w:t>
      </w: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广大市民朋友们：</w:t>
      </w:r>
    </w:p>
    <w:p>
      <w:pPr>
        <w:snapToGrid w:val="0"/>
        <w:spacing w:line="276" w:lineRule="auto"/>
        <w:ind w:firstLine="63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为进一步织密织牢疫情防控防线，切实保障人民群众生命安全和身体健康，经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有关疾控专家分析研判和</w:t>
      </w:r>
      <w:r>
        <w:rPr>
          <w:rFonts w:hint="eastAsia" w:ascii="Times New Roman" w:hAnsi="Times New Roman" w:eastAsia="方正仿宋_GBK"/>
          <w:sz w:val="32"/>
        </w:rPr>
        <w:t>重庆市永川区新冠肺炎疫情防控工作指挥部研究，决定在重点区域分区、有序、高效开展第三轮核酸检测，现将有关事项通告如下：</w:t>
      </w:r>
    </w:p>
    <w:p>
      <w:pPr>
        <w:snapToGrid w:val="0"/>
        <w:spacing w:line="276" w:lineRule="auto"/>
        <w:ind w:firstLine="630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一、核酸检测对象</w:t>
      </w:r>
    </w:p>
    <w:p>
      <w:pPr>
        <w:snapToGrid w:val="0"/>
        <w:spacing w:line="276" w:lineRule="auto"/>
        <w:ind w:firstLine="63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中山路街道、胜利路街道、南大街街道、茶山竹海街道、大安街道、陈食街道、卫星湖街道范围内所有居民（含本地常住人口、暂住人口、临时流动人口等）。</w:t>
      </w:r>
    </w:p>
    <w:p>
      <w:pPr>
        <w:snapToGrid w:val="0"/>
        <w:spacing w:line="276" w:lineRule="auto"/>
        <w:ind w:firstLine="630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二、核酸检测采样时间和地点</w:t>
      </w:r>
    </w:p>
    <w:p>
      <w:pPr>
        <w:snapToGrid w:val="0"/>
        <w:spacing w:line="276" w:lineRule="auto"/>
        <w:ind w:firstLine="630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</w:rPr>
        <w:t>1.核酸检测采样时间：3月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21</w:t>
      </w:r>
      <w:r>
        <w:rPr>
          <w:rFonts w:hint="eastAsia" w:ascii="Times New Roman" w:hAnsi="Times New Roman" w:eastAsia="方正仿宋_GBK"/>
          <w:sz w:val="32"/>
        </w:rPr>
        <w:t>日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14:00至20:00。</w:t>
      </w:r>
    </w:p>
    <w:p>
      <w:pPr>
        <w:snapToGrid w:val="0"/>
        <w:spacing w:line="276" w:lineRule="auto"/>
        <w:ind w:firstLine="63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采样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地点由所在街道统一安排，就近在指定地点进行采样。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三、注意事项</w:t>
      </w:r>
    </w:p>
    <w:p>
      <w:pPr>
        <w:snapToGrid w:val="0"/>
        <w:spacing w:line="276" w:lineRule="auto"/>
        <w:ind w:firstLine="63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当前，请广大市民朋友严格遵守封控区、管控区、防范区相应管控措施，继续在居住地保持原地相对静止，</w:t>
      </w:r>
      <w:r>
        <w:rPr>
          <w:rFonts w:hint="eastAsia" w:ascii="Times New Roman" w:hAnsi="Times New Roman" w:eastAsia="方正仿宋_GBK"/>
          <w:sz w:val="32"/>
        </w:rPr>
        <w:t>根据街道及社区</w:t>
      </w:r>
      <w:r>
        <w:rPr>
          <w:rFonts w:hint="eastAsia" w:ascii="Times New Roman" w:hAnsi="Times New Roman" w:eastAsia="方正仿宋_GBK"/>
          <w:sz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</w:rPr>
        <w:t>物业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工作人员</w:t>
      </w:r>
      <w:r>
        <w:rPr>
          <w:rFonts w:hint="eastAsia" w:ascii="Times New Roman" w:hAnsi="Times New Roman" w:eastAsia="方正仿宋_GBK"/>
          <w:sz w:val="32"/>
        </w:rPr>
        <w:t>的通知分时段、有序进行采样。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凡参加核酸检测人员，请携带个人有效身份证件（身份证或户口簿），持核酸检测二维码或健康码，有序、准时前往指定采样点进行采样。未成年人需由监护人陪同检测；老年人可由家人代为申领健康码；行动不便人员要及时向所在村（社区）报告，由工作人员组织采样；外来人员在本地居住的，要按照所在村（社区）统一安排进行核酸检测。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.核酸采样期间，请广大市民朋友做好个人防护，全程佩戴口罩，保持1米以上合理距离，听从指挥，不插队、不交谈、不聚集，有序完成扫码、登记、采样等流程。采样结束后，尽快离开采样点返回家中，暂不外出。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.接种新冠病毒疫苗48小时内不能进行核酸采样，请及时向村（社区）工作人员说明情况。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.处于居家隔离或居家健康监测的人员，仍按管控规定和渠道进行检测；有发热、咳嗽等症状的要提前报告所在村（社区），做好个人防护后，及时前往就近医院发热门诊就诊，不参加本轮核酸采样。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.近日我区天气变化较大，核酸采样期间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请广大市民朋友根据实际情况做好保暖御寒、防雨等措施，并请照顾好老人、小孩等人群。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希望广大市民朋友继续配合核酸检测采样工作，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对给您的工作和生活带来的不便，请给予理解和支持！让我们共同携手、众志成城，守护家园安全，保护家人平安，迅速打赢这场新冠肺炎疫情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防控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阻击战！</w:t>
      </w: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overflowPunct w:val="0"/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重庆市永川区新冠肺炎疫情防控工作指挥部</w:t>
      </w:r>
    </w:p>
    <w:p>
      <w:pPr>
        <w:snapToGrid w:val="0"/>
        <w:spacing w:line="276" w:lineRule="auto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2022年3月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tabs>
          <w:tab w:val="left" w:pos="8820"/>
        </w:tabs>
        <w:adjustRightInd w:val="0"/>
        <w:snapToGrid w:val="0"/>
        <w:spacing w:line="240" w:lineRule="auto"/>
        <w:ind w:left="12" w:leftChars="6" w:right="-187" w:rightChars="-89" w:firstLine="204" w:firstLineChars="1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8"/>
          <w:w w:val="86"/>
          <w:sz w:val="28"/>
          <w:szCs w:val="28"/>
        </w:rPr>
        <w:t>重庆市永川区新冠肺炎疫情防控工作指挥部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w w:val="86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28"/>
          <w:szCs w:val="28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color w:val="000000"/>
          <w:spacing w:val="-10"/>
          <w:sz w:val="28"/>
          <w:szCs w:val="28"/>
          <w:lang w:val="en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sz w:val="28"/>
          <w:szCs w:val="28"/>
          <w:lang w:val="en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sz w:val="28"/>
          <w:szCs w:val="28"/>
          <w:lang w:val="en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098" w:right="1474" w:bottom="1984" w:left="1588" w:header="851" w:footer="147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dit="readOnly"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doNotShadeFormData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9AB"/>
    <w:rsid w:val="00002887"/>
    <w:rsid w:val="00012EA5"/>
    <w:rsid w:val="0002167B"/>
    <w:rsid w:val="00053549"/>
    <w:rsid w:val="00060E1D"/>
    <w:rsid w:val="00070E37"/>
    <w:rsid w:val="000837A6"/>
    <w:rsid w:val="0009333F"/>
    <w:rsid w:val="000D007F"/>
    <w:rsid w:val="00105938"/>
    <w:rsid w:val="00110C82"/>
    <w:rsid w:val="00132291"/>
    <w:rsid w:val="00132998"/>
    <w:rsid w:val="00145DDC"/>
    <w:rsid w:val="00153222"/>
    <w:rsid w:val="00162DDD"/>
    <w:rsid w:val="001A0E07"/>
    <w:rsid w:val="001D1AD6"/>
    <w:rsid w:val="001D62E5"/>
    <w:rsid w:val="002336BC"/>
    <w:rsid w:val="00233B9E"/>
    <w:rsid w:val="00240614"/>
    <w:rsid w:val="002542FF"/>
    <w:rsid w:val="0025506E"/>
    <w:rsid w:val="00255791"/>
    <w:rsid w:val="002B14CB"/>
    <w:rsid w:val="002B3CFE"/>
    <w:rsid w:val="002D0A2C"/>
    <w:rsid w:val="002D7D4A"/>
    <w:rsid w:val="002E627D"/>
    <w:rsid w:val="002F0F52"/>
    <w:rsid w:val="002F4687"/>
    <w:rsid w:val="0030725A"/>
    <w:rsid w:val="00313D25"/>
    <w:rsid w:val="00360A7B"/>
    <w:rsid w:val="00370D26"/>
    <w:rsid w:val="00381176"/>
    <w:rsid w:val="00392FAF"/>
    <w:rsid w:val="003950AA"/>
    <w:rsid w:val="003A4AA2"/>
    <w:rsid w:val="003B67BA"/>
    <w:rsid w:val="003B761A"/>
    <w:rsid w:val="003D03F7"/>
    <w:rsid w:val="003D0809"/>
    <w:rsid w:val="003D0BE9"/>
    <w:rsid w:val="003F2B99"/>
    <w:rsid w:val="003F5144"/>
    <w:rsid w:val="004067A7"/>
    <w:rsid w:val="004308C6"/>
    <w:rsid w:val="00432EE1"/>
    <w:rsid w:val="00460DD2"/>
    <w:rsid w:val="004612D1"/>
    <w:rsid w:val="004616EB"/>
    <w:rsid w:val="00477559"/>
    <w:rsid w:val="0048320F"/>
    <w:rsid w:val="004953B0"/>
    <w:rsid w:val="004A3E09"/>
    <w:rsid w:val="004A502B"/>
    <w:rsid w:val="004A62CF"/>
    <w:rsid w:val="004A7E65"/>
    <w:rsid w:val="004B3EF4"/>
    <w:rsid w:val="004C26ED"/>
    <w:rsid w:val="004D10D1"/>
    <w:rsid w:val="004D19AC"/>
    <w:rsid w:val="004F73C4"/>
    <w:rsid w:val="00507D92"/>
    <w:rsid w:val="00521D5A"/>
    <w:rsid w:val="00522363"/>
    <w:rsid w:val="0052739E"/>
    <w:rsid w:val="00552BD4"/>
    <w:rsid w:val="005657C7"/>
    <w:rsid w:val="00581902"/>
    <w:rsid w:val="005A6AA8"/>
    <w:rsid w:val="005B7FF6"/>
    <w:rsid w:val="005C3D77"/>
    <w:rsid w:val="005C3E30"/>
    <w:rsid w:val="005D2739"/>
    <w:rsid w:val="005F14F0"/>
    <w:rsid w:val="00614DFB"/>
    <w:rsid w:val="00615B86"/>
    <w:rsid w:val="00630E06"/>
    <w:rsid w:val="00645579"/>
    <w:rsid w:val="00662E9D"/>
    <w:rsid w:val="00677A0C"/>
    <w:rsid w:val="006A3E13"/>
    <w:rsid w:val="006B3076"/>
    <w:rsid w:val="006D411D"/>
    <w:rsid w:val="006D5703"/>
    <w:rsid w:val="006D5DD7"/>
    <w:rsid w:val="006E162E"/>
    <w:rsid w:val="006E1CD8"/>
    <w:rsid w:val="006E65B8"/>
    <w:rsid w:val="0072175E"/>
    <w:rsid w:val="007257B8"/>
    <w:rsid w:val="00725F12"/>
    <w:rsid w:val="0074258E"/>
    <w:rsid w:val="0077168D"/>
    <w:rsid w:val="007B1B1F"/>
    <w:rsid w:val="007C39AB"/>
    <w:rsid w:val="007F275D"/>
    <w:rsid w:val="007F4AC8"/>
    <w:rsid w:val="007F5819"/>
    <w:rsid w:val="00801EE5"/>
    <w:rsid w:val="00812B69"/>
    <w:rsid w:val="008376B4"/>
    <w:rsid w:val="00842FA9"/>
    <w:rsid w:val="00843BAA"/>
    <w:rsid w:val="00846ABA"/>
    <w:rsid w:val="0085152B"/>
    <w:rsid w:val="00852418"/>
    <w:rsid w:val="00866722"/>
    <w:rsid w:val="008728F2"/>
    <w:rsid w:val="008913CC"/>
    <w:rsid w:val="008B4936"/>
    <w:rsid w:val="008D4971"/>
    <w:rsid w:val="00911C9C"/>
    <w:rsid w:val="00913412"/>
    <w:rsid w:val="00913EB8"/>
    <w:rsid w:val="009159CD"/>
    <w:rsid w:val="00921A3C"/>
    <w:rsid w:val="00921B99"/>
    <w:rsid w:val="0093281E"/>
    <w:rsid w:val="00980855"/>
    <w:rsid w:val="00982AB7"/>
    <w:rsid w:val="00991120"/>
    <w:rsid w:val="00995D74"/>
    <w:rsid w:val="009C59B5"/>
    <w:rsid w:val="00A077AA"/>
    <w:rsid w:val="00A15B1B"/>
    <w:rsid w:val="00A3082E"/>
    <w:rsid w:val="00A7144F"/>
    <w:rsid w:val="00A77CD9"/>
    <w:rsid w:val="00A91C83"/>
    <w:rsid w:val="00AA7B86"/>
    <w:rsid w:val="00AC5E06"/>
    <w:rsid w:val="00AD09B1"/>
    <w:rsid w:val="00AD3AC4"/>
    <w:rsid w:val="00AF62F5"/>
    <w:rsid w:val="00B019B9"/>
    <w:rsid w:val="00B45D3C"/>
    <w:rsid w:val="00B52353"/>
    <w:rsid w:val="00B6222A"/>
    <w:rsid w:val="00B67A94"/>
    <w:rsid w:val="00B9062E"/>
    <w:rsid w:val="00B9275B"/>
    <w:rsid w:val="00B95FE5"/>
    <w:rsid w:val="00BA63A8"/>
    <w:rsid w:val="00BA63D9"/>
    <w:rsid w:val="00BB45D7"/>
    <w:rsid w:val="00BF620F"/>
    <w:rsid w:val="00C00643"/>
    <w:rsid w:val="00C30D76"/>
    <w:rsid w:val="00C432B0"/>
    <w:rsid w:val="00C67DB8"/>
    <w:rsid w:val="00CA2BA4"/>
    <w:rsid w:val="00CA4F7A"/>
    <w:rsid w:val="00CB2DBE"/>
    <w:rsid w:val="00CB5AD0"/>
    <w:rsid w:val="00CC1076"/>
    <w:rsid w:val="00CD1926"/>
    <w:rsid w:val="00CE72F8"/>
    <w:rsid w:val="00CF64ED"/>
    <w:rsid w:val="00D1228B"/>
    <w:rsid w:val="00D12E01"/>
    <w:rsid w:val="00D30710"/>
    <w:rsid w:val="00D3079B"/>
    <w:rsid w:val="00D51159"/>
    <w:rsid w:val="00D536F8"/>
    <w:rsid w:val="00D7324A"/>
    <w:rsid w:val="00DB15B5"/>
    <w:rsid w:val="00DD36C3"/>
    <w:rsid w:val="00DE28C0"/>
    <w:rsid w:val="00E06486"/>
    <w:rsid w:val="00E11393"/>
    <w:rsid w:val="00E2646E"/>
    <w:rsid w:val="00E37A1D"/>
    <w:rsid w:val="00E71A5A"/>
    <w:rsid w:val="00E846EA"/>
    <w:rsid w:val="00E90493"/>
    <w:rsid w:val="00ED1A4A"/>
    <w:rsid w:val="00EE783C"/>
    <w:rsid w:val="00EF3EA0"/>
    <w:rsid w:val="00EF62B1"/>
    <w:rsid w:val="00F07D46"/>
    <w:rsid w:val="00F1697E"/>
    <w:rsid w:val="00F431A3"/>
    <w:rsid w:val="00F60D81"/>
    <w:rsid w:val="00F746CC"/>
    <w:rsid w:val="00F74FDF"/>
    <w:rsid w:val="00F907C1"/>
    <w:rsid w:val="00FA2A52"/>
    <w:rsid w:val="00FA3EA0"/>
    <w:rsid w:val="00FA4DCD"/>
    <w:rsid w:val="00FD1EEF"/>
    <w:rsid w:val="00FD3A64"/>
    <w:rsid w:val="00FE44DD"/>
    <w:rsid w:val="01C82365"/>
    <w:rsid w:val="04141167"/>
    <w:rsid w:val="04725540"/>
    <w:rsid w:val="067B164E"/>
    <w:rsid w:val="07293C4A"/>
    <w:rsid w:val="084217BC"/>
    <w:rsid w:val="084B7C80"/>
    <w:rsid w:val="09443850"/>
    <w:rsid w:val="0A4359CD"/>
    <w:rsid w:val="0CC72599"/>
    <w:rsid w:val="0F637B24"/>
    <w:rsid w:val="1021045E"/>
    <w:rsid w:val="10953AE7"/>
    <w:rsid w:val="10ED10D5"/>
    <w:rsid w:val="112D1B17"/>
    <w:rsid w:val="13035F68"/>
    <w:rsid w:val="1394441E"/>
    <w:rsid w:val="15B34984"/>
    <w:rsid w:val="17557A2B"/>
    <w:rsid w:val="17F6309F"/>
    <w:rsid w:val="187A78B3"/>
    <w:rsid w:val="1ACB36DB"/>
    <w:rsid w:val="1B59759E"/>
    <w:rsid w:val="1C715F1F"/>
    <w:rsid w:val="1CD0414E"/>
    <w:rsid w:val="1D3A034C"/>
    <w:rsid w:val="219271FD"/>
    <w:rsid w:val="22A31B87"/>
    <w:rsid w:val="234C301B"/>
    <w:rsid w:val="24AB2ADC"/>
    <w:rsid w:val="26D9673F"/>
    <w:rsid w:val="27972F35"/>
    <w:rsid w:val="2ABE60F5"/>
    <w:rsid w:val="2C2D4C23"/>
    <w:rsid w:val="308C0882"/>
    <w:rsid w:val="31165B9E"/>
    <w:rsid w:val="35816823"/>
    <w:rsid w:val="35FE36CD"/>
    <w:rsid w:val="37093293"/>
    <w:rsid w:val="373F9248"/>
    <w:rsid w:val="39ED51C4"/>
    <w:rsid w:val="39F412E8"/>
    <w:rsid w:val="3B741F46"/>
    <w:rsid w:val="3CA649FC"/>
    <w:rsid w:val="3CC1367D"/>
    <w:rsid w:val="3E1744BF"/>
    <w:rsid w:val="3F3B3E17"/>
    <w:rsid w:val="3F5F00B8"/>
    <w:rsid w:val="42251D82"/>
    <w:rsid w:val="42276CCD"/>
    <w:rsid w:val="431A5925"/>
    <w:rsid w:val="43423099"/>
    <w:rsid w:val="44933AC7"/>
    <w:rsid w:val="453A23FC"/>
    <w:rsid w:val="45B10649"/>
    <w:rsid w:val="476B532D"/>
    <w:rsid w:val="48340A05"/>
    <w:rsid w:val="49197E85"/>
    <w:rsid w:val="4A6740A9"/>
    <w:rsid w:val="4DFE49E1"/>
    <w:rsid w:val="4F647AFA"/>
    <w:rsid w:val="4FDBF3BA"/>
    <w:rsid w:val="50FB7980"/>
    <w:rsid w:val="51EF2391"/>
    <w:rsid w:val="521F3B33"/>
    <w:rsid w:val="55334FB1"/>
    <w:rsid w:val="55BED998"/>
    <w:rsid w:val="5899434F"/>
    <w:rsid w:val="59731F1A"/>
    <w:rsid w:val="59B27807"/>
    <w:rsid w:val="5D8B68EB"/>
    <w:rsid w:val="5FEB5B0E"/>
    <w:rsid w:val="6463168F"/>
    <w:rsid w:val="64E5384F"/>
    <w:rsid w:val="660E1A57"/>
    <w:rsid w:val="671425A3"/>
    <w:rsid w:val="67BF097A"/>
    <w:rsid w:val="67E705CE"/>
    <w:rsid w:val="68991F42"/>
    <w:rsid w:val="68BF4F52"/>
    <w:rsid w:val="692736CB"/>
    <w:rsid w:val="69561FDD"/>
    <w:rsid w:val="697C057A"/>
    <w:rsid w:val="6E4547E4"/>
    <w:rsid w:val="70075FE2"/>
    <w:rsid w:val="70344D99"/>
    <w:rsid w:val="704027AB"/>
    <w:rsid w:val="70D6676F"/>
    <w:rsid w:val="710E6BB2"/>
    <w:rsid w:val="74D40C6E"/>
    <w:rsid w:val="75484183"/>
    <w:rsid w:val="75C82BFE"/>
    <w:rsid w:val="77465DFF"/>
    <w:rsid w:val="77627304"/>
    <w:rsid w:val="777F7924"/>
    <w:rsid w:val="78C049BD"/>
    <w:rsid w:val="78CFBA5F"/>
    <w:rsid w:val="7974108F"/>
    <w:rsid w:val="79F562A9"/>
    <w:rsid w:val="7A343E26"/>
    <w:rsid w:val="7A7E13D0"/>
    <w:rsid w:val="7AAC7B9D"/>
    <w:rsid w:val="7AD36678"/>
    <w:rsid w:val="7BA576AC"/>
    <w:rsid w:val="7BF74441"/>
    <w:rsid w:val="7BFCC2B2"/>
    <w:rsid w:val="7C75066C"/>
    <w:rsid w:val="7CD690D5"/>
    <w:rsid w:val="7D8B7EAE"/>
    <w:rsid w:val="7D940486"/>
    <w:rsid w:val="7E133920"/>
    <w:rsid w:val="7EC758BF"/>
    <w:rsid w:val="7FBABDF2"/>
    <w:rsid w:val="7FBDDE9C"/>
    <w:rsid w:val="A380A419"/>
    <w:rsid w:val="B37D0D31"/>
    <w:rsid w:val="B67E0C90"/>
    <w:rsid w:val="BDFE91EF"/>
    <w:rsid w:val="CB36309F"/>
    <w:rsid w:val="D9F5E2DF"/>
    <w:rsid w:val="DAC7F29F"/>
    <w:rsid w:val="E7FF50FF"/>
    <w:rsid w:val="EF7E5B31"/>
    <w:rsid w:val="EF7FDA1E"/>
    <w:rsid w:val="F7810320"/>
    <w:rsid w:val="F79F4F1E"/>
    <w:rsid w:val="F7DB8D51"/>
    <w:rsid w:val="F7DE3623"/>
    <w:rsid w:val="F9FEAE63"/>
    <w:rsid w:val="FBFBC752"/>
    <w:rsid w:val="FDB7D918"/>
    <w:rsid w:val="FF037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Calibri" w:hAnsi="Calibri" w:eastAsia="宋体" w:cs="宋体"/>
    </w:rPr>
  </w:style>
  <w:style w:type="table" w:default="1" w:styleId="5">
    <w:name w:val="Normal Table"/>
    <w:semiHidden/>
    <w:qFormat/>
    <w:uiPriority w:val="0"/>
    <w:rPr>
      <w:rFonts w:ascii="Calibri" w:hAnsi="Calibri" w:eastAsia="宋体" w:cs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宋体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宋体"/>
      <w:sz w:val="18"/>
      <w:szCs w:val="18"/>
    </w:rPr>
  </w:style>
  <w:style w:type="paragraph" w:styleId="12">
    <w:name w:val="List Paragraph"/>
    <w:basedOn w:val="1"/>
    <w:semiHidden/>
    <w:unhideWhenUsed/>
    <w:qFormat/>
    <w:uiPriority w:val="99"/>
    <w:pPr>
      <w:ind w:firstLine="420" w:firstLineChars="200"/>
    </w:pPr>
    <w:rPr>
      <w:rFonts w:ascii="Calibri" w:hAnsi="Calibri" w:eastAsia="宋体" w:cs="宋体"/>
    </w:rPr>
  </w:style>
  <w:style w:type="character" w:customStyle="1" w:styleId="13">
    <w:name w:val="正文文本 Char"/>
    <w:basedOn w:val="7"/>
    <w:link w:val="2"/>
    <w:qFormat/>
    <w:uiPriority w:val="0"/>
    <w:rPr>
      <w:rFonts w:ascii="Times New Roman" w:hAnsi="Times New Roman" w:eastAsia="宋体" w:cs="Times New Roman"/>
    </w:rPr>
  </w:style>
  <w:style w:type="paragraph" w:customStyle="1" w:styleId="14">
    <w:name w:val="Body Text First Indent1"/>
    <w:basedOn w:val="2"/>
    <w:qFormat/>
    <w:uiPriority w:val="0"/>
    <w:pPr>
      <w:widowControl/>
      <w:spacing w:after="0"/>
      <w:ind w:left="118"/>
      <w:jc w:val="left"/>
      <w:textAlignment w:val="baseline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customStyle="1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TotalTime>2</TotalTime>
  <ScaleCrop>false</ScaleCrop>
  <LinksUpToDate>false</LinksUpToDate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2022-03-22T14:15:00Z</dcterms:created>
  <dc:creator>HP1</dc:creator>
  <cp:lastModifiedBy>greatwall</cp:lastModifiedBy>
  <cp:lastPrinted>2022-03-21T13:41:00Z</cp:lastPrinted>
  <dcterms:modified xsi:type="dcterms:W3CDTF">2022-03-21T09:08:26Z</dcterms:modified>
  <dc:title>重庆市永川区新冠肺炎疫情防控工作指挥部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9E3304675D1B4C508586389A146349FA</vt:lpwstr>
  </property>
</Properties>
</file>