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重庆市永川区商务委员会</w:t>
      </w:r>
    </w:p>
    <w:p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关于2024年重庆市生活必需品保供能力提升先行区县（第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二</w:t>
      </w:r>
      <w:r>
        <w:rPr>
          <w:rFonts w:ascii="Times New Roman" w:hAnsi="Times New Roman" w:eastAsia="方正小标宋_GBK" w:cs="Times New Roman"/>
          <w:sz w:val="44"/>
          <w:szCs w:val="44"/>
        </w:rPr>
        <w:t>批）建设项目拟补助</w:t>
      </w:r>
    </w:p>
    <w:p>
      <w:pPr>
        <w:spacing w:line="7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资金的公示</w:t>
      </w:r>
    </w:p>
    <w:p>
      <w:r>
        <w:t>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根据《关于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下达2024年重庆市生活必需品保供能力提升先行区县（第二批）资金计划的通知</w:t>
      </w:r>
      <w:r>
        <w:rPr>
          <w:rFonts w:ascii="Times New Roman" w:hAnsi="Times New Roman" w:eastAsia="方正仿宋_GBK" w:cs="Times New Roman"/>
          <w:sz w:val="32"/>
          <w:szCs w:val="32"/>
        </w:rPr>
        <w:t>》（渝商务〔202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4</w:t>
      </w:r>
      <w:r>
        <w:rPr>
          <w:rFonts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228</w:t>
      </w:r>
      <w:r>
        <w:rPr>
          <w:rFonts w:ascii="Times New Roman" w:hAnsi="Times New Roman" w:eastAsia="方正仿宋_GBK" w:cs="Times New Roman"/>
          <w:sz w:val="32"/>
          <w:szCs w:val="32"/>
        </w:rPr>
        <w:t>号）要求，现将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永川</w:t>
      </w:r>
      <w:r>
        <w:rPr>
          <w:rFonts w:ascii="Times New Roman" w:hAnsi="Times New Roman" w:eastAsia="方正仿宋_GBK" w:cs="Times New Roman"/>
          <w:sz w:val="32"/>
          <w:szCs w:val="32"/>
        </w:rPr>
        <w:t>区202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4</w:t>
      </w:r>
      <w:r>
        <w:rPr>
          <w:rFonts w:ascii="Times New Roman" w:hAnsi="Times New Roman" w:eastAsia="方正仿宋_GBK" w:cs="Times New Roman"/>
          <w:sz w:val="32"/>
          <w:szCs w:val="32"/>
        </w:rPr>
        <w:t>年生活必需品保供能力提升先行区县（第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二</w:t>
      </w:r>
      <w:r>
        <w:rPr>
          <w:rFonts w:ascii="Times New Roman" w:hAnsi="Times New Roman" w:eastAsia="方正仿宋_GBK" w:cs="Times New Roman"/>
          <w:sz w:val="32"/>
          <w:szCs w:val="32"/>
        </w:rPr>
        <w:t>批）建设项目拟补助资金予以公示（见附件）。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公示时间：2024年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9</w:t>
      </w:r>
      <w:r>
        <w:rPr>
          <w:rFonts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/>
        </w:rPr>
        <w:t>1</w:t>
      </w:r>
      <w:r>
        <w:rPr>
          <w:rFonts w:ascii="Times New Roman" w:hAnsi="Times New Roman" w:eastAsia="方正仿宋_GBK" w:cs="Times New Roman"/>
          <w:sz w:val="32"/>
          <w:szCs w:val="32"/>
        </w:rPr>
        <w:t>日至2024年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9</w:t>
      </w:r>
      <w:r>
        <w:rPr>
          <w:rFonts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/>
        </w:rPr>
        <w:t>8</w:t>
      </w:r>
      <w:r>
        <w:rPr>
          <w:rFonts w:ascii="Times New Roman" w:hAnsi="Times New Roman" w:eastAsia="方正仿宋_GBK" w:cs="Times New Roman"/>
          <w:sz w:val="32"/>
          <w:szCs w:val="32"/>
        </w:rPr>
        <w:t>日。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公示期间，有关单位、市民群众及其社会各界对所公示的结果有异议的，请以书面方式向区商务委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消费运行</w:t>
      </w:r>
      <w:r>
        <w:rPr>
          <w:rFonts w:ascii="Times New Roman" w:hAnsi="Times New Roman" w:eastAsia="方正仿宋_GBK" w:cs="Times New Roman"/>
          <w:sz w:val="32"/>
          <w:szCs w:val="32"/>
        </w:rPr>
        <w:t>科反映（联系电话：023-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49802978</w:t>
      </w:r>
      <w:r>
        <w:rPr>
          <w:rFonts w:ascii="Times New Roman" w:hAnsi="Times New Roman" w:eastAsia="方正仿宋_GBK" w:cs="Times New Roman"/>
          <w:sz w:val="32"/>
          <w:szCs w:val="32"/>
        </w:rPr>
        <w:t>）。以单位名义反映情况的，应加盖单位公章；以个人名义反映情况的，应署真实姓名和联系电话。</w:t>
      </w:r>
    </w:p>
    <w:p>
      <w:pPr>
        <w:spacing w:line="594" w:lineRule="exac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 </w:t>
      </w:r>
    </w:p>
    <w:p>
      <w:pPr>
        <w:spacing w:line="594" w:lineRule="exact"/>
        <w:ind w:left="1598" w:leftChars="304" w:hanging="960" w:hangingChars="3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附件：2024年重庆市生活必需品保供能力提升先行区县（第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二</w:t>
      </w:r>
      <w:r>
        <w:rPr>
          <w:rFonts w:ascii="Times New Roman" w:hAnsi="Times New Roman" w:eastAsia="方正仿宋_GBK" w:cs="Times New Roman"/>
          <w:sz w:val="32"/>
          <w:szCs w:val="32"/>
        </w:rPr>
        <w:t>批）建设项目拟补助资金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表</w:t>
      </w:r>
      <w:r>
        <w:rPr>
          <w:rFonts w:ascii="Times New Roman" w:hAnsi="Times New Roman" w:eastAsia="方正仿宋_GBK" w:cs="Times New Roman"/>
          <w:sz w:val="32"/>
          <w:szCs w:val="32"/>
        </w:rPr>
        <w:t>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94" w:lineRule="exact"/>
        <w:jc w:val="righ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重庆市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永川</w:t>
      </w:r>
      <w:r>
        <w:rPr>
          <w:rFonts w:ascii="Times New Roman" w:hAnsi="Times New Roman" w:eastAsia="方正仿宋_GBK" w:cs="Times New Roman"/>
          <w:sz w:val="32"/>
          <w:szCs w:val="32"/>
        </w:rPr>
        <w:t>区商务委员会</w:t>
      </w:r>
    </w:p>
    <w:p>
      <w:pPr>
        <w:spacing w:line="594" w:lineRule="exact"/>
        <w:ind w:firstLine="5760" w:firstLineChars="18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2024年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9</w:t>
      </w:r>
      <w:r>
        <w:rPr>
          <w:rFonts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/>
        </w:rPr>
        <w:t>1</w:t>
      </w:r>
      <w:r>
        <w:rPr>
          <w:rFonts w:ascii="Times New Roman" w:hAnsi="Times New Roman" w:eastAsia="方正仿宋_GBK" w:cs="Times New Roman"/>
          <w:sz w:val="32"/>
          <w:szCs w:val="32"/>
        </w:rPr>
        <w:t>日</w:t>
      </w:r>
    </w:p>
    <w:p>
      <w:pPr>
        <w:spacing w:line="594" w:lineRule="exact"/>
        <w:ind w:firstLine="5760" w:firstLineChars="1800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94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70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700" w:lineRule="exact"/>
        <w:ind w:left="1958" w:leftChars="304" w:hanging="1320" w:hangingChars="300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2024年重庆市生活必需品保供能力提升</w:t>
      </w:r>
    </w:p>
    <w:p>
      <w:pPr>
        <w:spacing w:line="700" w:lineRule="exact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先行区县（第二批）建设项目拟补助资金表 </w:t>
      </w:r>
    </w:p>
    <w:p>
      <w:pPr>
        <w:spacing w:line="700" w:lineRule="exact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spacing w:line="700" w:lineRule="exact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6"/>
        <w:tblW w:w="10044" w:type="dxa"/>
        <w:tblInd w:w="-5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"/>
        <w:gridCol w:w="3300"/>
        <w:gridCol w:w="3000"/>
        <w:gridCol w:w="1992"/>
        <w:gridCol w:w="8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8" w:type="dxa"/>
          </w:tcPr>
          <w:p>
            <w:pPr>
              <w:spacing w:line="600" w:lineRule="auto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序号</w:t>
            </w:r>
          </w:p>
        </w:tc>
        <w:tc>
          <w:tcPr>
            <w:tcW w:w="3300" w:type="dxa"/>
          </w:tcPr>
          <w:p>
            <w:pPr>
              <w:spacing w:line="600" w:lineRule="auto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项目名称</w:t>
            </w:r>
          </w:p>
        </w:tc>
        <w:tc>
          <w:tcPr>
            <w:tcW w:w="3000" w:type="dxa"/>
          </w:tcPr>
          <w:p>
            <w:pPr>
              <w:spacing w:line="600" w:lineRule="auto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项目承办单位</w:t>
            </w:r>
          </w:p>
        </w:tc>
        <w:tc>
          <w:tcPr>
            <w:tcW w:w="1992" w:type="dxa"/>
          </w:tcPr>
          <w:p>
            <w:pPr>
              <w:spacing w:line="380" w:lineRule="exact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拟补助金额</w:t>
            </w:r>
          </w:p>
          <w:p>
            <w:pPr>
              <w:spacing w:line="380" w:lineRule="exact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（万元）</w:t>
            </w:r>
          </w:p>
        </w:tc>
        <w:tc>
          <w:tcPr>
            <w:tcW w:w="864" w:type="dxa"/>
          </w:tcPr>
          <w:p>
            <w:pPr>
              <w:spacing w:line="600" w:lineRule="auto"/>
              <w:jc w:val="center"/>
              <w:rPr>
                <w:rFonts w:hint="eastAsia" w:ascii="华文楷体" w:hAnsi="华文楷体" w:eastAsia="华文楷体" w:cs="华文楷体"/>
                <w:sz w:val="32"/>
                <w:szCs w:val="32"/>
              </w:rPr>
            </w:pPr>
            <w:r>
              <w:rPr>
                <w:rFonts w:hint="eastAsia" w:ascii="华文楷体" w:hAnsi="华文楷体" w:eastAsia="华文楷体" w:cs="华文楷体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888" w:type="dxa"/>
            <w:vMerge w:val="restart"/>
          </w:tcPr>
          <w:p>
            <w:pPr>
              <w:spacing w:line="72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  <w:p>
            <w:pPr>
              <w:spacing w:line="72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1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吉之汇（批发市场）保供能力提升项目</w:t>
            </w:r>
          </w:p>
        </w:tc>
        <w:tc>
          <w:tcPr>
            <w:tcW w:w="3000" w:type="dxa"/>
            <w:vMerge w:val="restart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重庆吉之汇农产品有限公司</w:t>
            </w:r>
            <w:bookmarkStart w:id="1" w:name="_GoBack"/>
            <w:bookmarkEnd w:id="1"/>
          </w:p>
        </w:tc>
        <w:tc>
          <w:tcPr>
            <w:tcW w:w="1992" w:type="dxa"/>
          </w:tcPr>
          <w:p>
            <w:pPr>
              <w:spacing w:line="96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200</w:t>
            </w:r>
          </w:p>
        </w:tc>
        <w:tc>
          <w:tcPr>
            <w:tcW w:w="864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888" w:type="dxa"/>
            <w:vMerge w:val="continue"/>
          </w:tcPr>
          <w:p>
            <w:pPr>
              <w:spacing w:line="72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3300" w:type="dxa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区县应急物资中转站</w:t>
            </w:r>
          </w:p>
        </w:tc>
        <w:tc>
          <w:tcPr>
            <w:tcW w:w="3000" w:type="dxa"/>
            <w:vMerge w:val="continue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</w:tc>
        <w:tc>
          <w:tcPr>
            <w:tcW w:w="1992" w:type="dxa"/>
          </w:tcPr>
          <w:p>
            <w:pPr>
              <w:spacing w:line="96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50</w:t>
            </w:r>
          </w:p>
        </w:tc>
        <w:tc>
          <w:tcPr>
            <w:tcW w:w="864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8" w:type="dxa"/>
          </w:tcPr>
          <w:p>
            <w:pPr>
              <w:spacing w:line="72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2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绿自然生活必需品保供能力提升项目</w:t>
            </w:r>
          </w:p>
        </w:tc>
        <w:tc>
          <w:tcPr>
            <w:tcW w:w="3000" w:type="dxa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重庆绿自然供应链管理有限公司</w:t>
            </w:r>
          </w:p>
        </w:tc>
        <w:tc>
          <w:tcPr>
            <w:tcW w:w="1992" w:type="dxa"/>
          </w:tcPr>
          <w:p>
            <w:pPr>
              <w:spacing w:line="96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90</w:t>
            </w:r>
          </w:p>
        </w:tc>
        <w:tc>
          <w:tcPr>
            <w:tcW w:w="864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8" w:type="dxa"/>
          </w:tcPr>
          <w:p>
            <w:pPr>
              <w:spacing w:line="72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3</w:t>
            </w:r>
          </w:p>
        </w:tc>
        <w:tc>
          <w:tcPr>
            <w:tcW w:w="3300" w:type="dxa"/>
          </w:tcPr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bookmarkStart w:id="0" w:name="OLE_LINK6"/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本恒食品生活必需品（猪肉）保供智能化仓储改造项目</w:t>
            </w:r>
            <w:bookmarkEnd w:id="0"/>
          </w:p>
        </w:tc>
        <w:tc>
          <w:tcPr>
            <w:tcW w:w="3000" w:type="dxa"/>
          </w:tcPr>
          <w:p>
            <w:pPr>
              <w:spacing w:line="360" w:lineRule="exact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</w:p>
          <w:p>
            <w:pPr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重庆本恒食品有限公司</w:t>
            </w:r>
          </w:p>
        </w:tc>
        <w:tc>
          <w:tcPr>
            <w:tcW w:w="1992" w:type="dxa"/>
          </w:tcPr>
          <w:p>
            <w:pPr>
              <w:spacing w:line="960" w:lineRule="auto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60</w:t>
            </w:r>
          </w:p>
        </w:tc>
        <w:tc>
          <w:tcPr>
            <w:tcW w:w="864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8" w:type="dxa"/>
          </w:tcPr>
          <w:p>
            <w:pPr>
              <w:spacing w:line="700" w:lineRule="exact"/>
              <w:jc w:val="center"/>
              <w:rPr>
                <w:rFonts w:ascii="Times New Roman" w:hAnsi="Times New Roman" w:eastAsia="方正仿宋_GBK" w:cs="Times New Roman"/>
                <w:sz w:val="32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合计</w:t>
            </w:r>
          </w:p>
        </w:tc>
        <w:tc>
          <w:tcPr>
            <w:tcW w:w="3300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  <w:tc>
          <w:tcPr>
            <w:tcW w:w="3000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  <w:tc>
          <w:tcPr>
            <w:tcW w:w="1992" w:type="dxa"/>
          </w:tcPr>
          <w:p>
            <w:pPr>
              <w:spacing w:line="700" w:lineRule="exact"/>
              <w:jc w:val="center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</w:rPr>
              <w:t>400</w:t>
            </w:r>
          </w:p>
        </w:tc>
        <w:tc>
          <w:tcPr>
            <w:tcW w:w="864" w:type="dxa"/>
          </w:tcPr>
          <w:p>
            <w:pPr>
              <w:spacing w:line="700" w:lineRule="exact"/>
              <w:rPr>
                <w:rFonts w:hint="eastAsia" w:ascii="方正小标宋_GBK" w:hAnsi="方正小标宋_GBK" w:eastAsia="方正小标宋_GBK" w:cs="方正小标宋_GBK"/>
                <w:sz w:val="44"/>
                <w:szCs w:val="44"/>
              </w:rPr>
            </w:pPr>
          </w:p>
        </w:tc>
      </w:tr>
    </w:tbl>
    <w:p>
      <w:pPr>
        <w:spacing w:line="700" w:lineRule="exact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spacing w:line="594" w:lineRule="exact"/>
        <w:rPr>
          <w:rFonts w:ascii="Times New Roman" w:hAnsi="Times New Roman" w:eastAsia="方正仿宋_GBK" w:cs="Times New Roman"/>
          <w:sz w:val="32"/>
          <w:szCs w:val="32"/>
        </w:rPr>
      </w:pPr>
    </w:p>
    <w:sectPr>
      <w:pgSz w:w="11906" w:h="16838"/>
      <w:pgMar w:top="1984" w:right="1531" w:bottom="1417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FhZjgzNTEyMjFlZjAwZjBlZmExZjM5MWQ5YzNkMmIifQ=="/>
  </w:docVars>
  <w:rsids>
    <w:rsidRoot w:val="278948AA"/>
    <w:rsid w:val="00203E3B"/>
    <w:rsid w:val="0067325D"/>
    <w:rsid w:val="00933743"/>
    <w:rsid w:val="00BF3585"/>
    <w:rsid w:val="278948AA"/>
    <w:rsid w:val="53A51263"/>
    <w:rsid w:val="5D7664E8"/>
    <w:rsid w:val="9BBD2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91</Words>
  <Characters>523</Characters>
  <Lines>4</Lines>
  <Paragraphs>1</Paragraphs>
  <TotalTime>0</TotalTime>
  <ScaleCrop>false</ScaleCrop>
  <LinksUpToDate>false</LinksUpToDate>
  <CharactersWithSpaces>613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2024-09-11T11:22:00Z</dcterms:created>
  <dc:creator>WPS_1639625288</dc:creator>
  <cp:lastModifiedBy>greatwall</cp:lastModifiedBy>
  <cp:lastPrinted>2024-03-22T17:35:00Z</cp:lastPrinted>
  <dcterms:modified xsi:type="dcterms:W3CDTF">2024-09-11T11:26:01Z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52A6F8F9E1E646D597D894462852B8DC_13</vt:lpwstr>
  </property>
</Properties>
</file>