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BFB98">
      <w:pPr>
        <w:widowControl/>
        <w:spacing w:line="240" w:lineRule="auto"/>
        <w:ind w:firstLine="0"/>
        <w:jc w:val="left"/>
        <w:rPr>
          <w:rFonts w:hint="default" w:ascii="Times New Roman" w:hAnsi="Times New Roman" w:eastAsia="方正黑体_GBK" w:cs="Times New Roman"/>
          <w:color w:val="auto"/>
          <w:kern w:val="0"/>
          <w:sz w:val="32"/>
          <w:szCs w:val="32"/>
          <w:lang w:val="en-US" w:eastAsia="zh-CN" w:bidi="en-US"/>
        </w:rPr>
      </w:pPr>
      <w:r>
        <w:rPr>
          <w:rFonts w:hint="eastAsia" w:ascii="Times New Roman" w:hAnsi="Times New Roman" w:eastAsia="方正黑体_GBK" w:cs="Times New Roman"/>
          <w:color w:val="auto"/>
          <w:kern w:val="0"/>
          <w:sz w:val="32"/>
          <w:szCs w:val="32"/>
          <w:lang w:val="en-US" w:eastAsia="zh-CN" w:bidi="en-US"/>
        </w:rPr>
        <w:t>附件4</w:t>
      </w:r>
    </w:p>
    <w:p w14:paraId="724DF4A1">
      <w:pPr>
        <w:spacing w:line="600" w:lineRule="exact"/>
        <w:jc w:val="center"/>
        <w:rPr>
          <w:rFonts w:hint="default" w:ascii="Times New Roman" w:hAnsi="Times New Roman" w:eastAsia="方正小标宋_GBK" w:cs="Times New Roman"/>
          <w:color w:val="auto"/>
          <w:kern w:val="0"/>
          <w:sz w:val="44"/>
          <w:szCs w:val="44"/>
          <w:lang w:val="en-US" w:eastAsia="zh-CN" w:bidi="en-US"/>
        </w:rPr>
      </w:pPr>
      <w:r>
        <w:rPr>
          <w:rFonts w:hint="default" w:ascii="Times New Roman" w:hAnsi="Times New Roman" w:eastAsia="方正小标宋_GBK" w:cs="Times New Roman"/>
          <w:color w:val="auto"/>
          <w:kern w:val="0"/>
          <w:sz w:val="44"/>
          <w:szCs w:val="44"/>
          <w:lang w:val="en-US" w:eastAsia="zh-CN" w:bidi="en-US"/>
        </w:rPr>
        <w:t>重庆市2024年家电以旧换新补贴政策家电</w:t>
      </w:r>
    </w:p>
    <w:p w14:paraId="5A9ACDA7">
      <w:pPr>
        <w:spacing w:line="600" w:lineRule="exact"/>
        <w:jc w:val="center"/>
        <w:rPr>
          <w:rFonts w:hint="default" w:ascii="Times New Roman" w:hAnsi="Times New Roman" w:eastAsia="方正小标宋_GBK" w:cs="Times New Roman"/>
          <w:color w:val="auto"/>
          <w:kern w:val="0"/>
          <w:sz w:val="44"/>
          <w:szCs w:val="44"/>
          <w:lang w:val="en-US" w:eastAsia="zh-CN" w:bidi="en-US"/>
        </w:rPr>
      </w:pPr>
      <w:r>
        <w:rPr>
          <w:rFonts w:hint="default" w:ascii="Times New Roman" w:hAnsi="Times New Roman" w:eastAsia="方正小标宋_GBK" w:cs="Times New Roman"/>
          <w:color w:val="auto"/>
          <w:kern w:val="0"/>
          <w:sz w:val="44"/>
          <w:szCs w:val="44"/>
          <w:lang w:val="en-US" w:eastAsia="zh-CN" w:bidi="en-US"/>
        </w:rPr>
        <w:t>回收服务</w:t>
      </w:r>
      <w:r>
        <w:rPr>
          <w:rFonts w:hint="eastAsia" w:ascii="Times New Roman" w:hAnsi="Times New Roman" w:eastAsia="方正小标宋_GBK" w:cs="Times New Roman"/>
          <w:color w:val="auto"/>
          <w:kern w:val="0"/>
          <w:sz w:val="44"/>
          <w:szCs w:val="44"/>
          <w:lang w:val="en-US" w:eastAsia="zh-CN" w:bidi="en-US"/>
        </w:rPr>
        <w:t>“</w:t>
      </w:r>
      <w:r>
        <w:rPr>
          <w:rFonts w:hint="default" w:ascii="Times New Roman" w:hAnsi="Times New Roman" w:eastAsia="方正小标宋_GBK" w:cs="Times New Roman"/>
          <w:color w:val="auto"/>
          <w:kern w:val="0"/>
          <w:sz w:val="44"/>
          <w:szCs w:val="44"/>
          <w:lang w:val="en-US" w:eastAsia="zh-CN" w:bidi="en-US"/>
        </w:rPr>
        <w:t>参与单位</w:t>
      </w:r>
      <w:r>
        <w:rPr>
          <w:rFonts w:hint="eastAsia" w:ascii="Times New Roman" w:hAnsi="Times New Roman" w:eastAsia="方正小标宋_GBK" w:cs="Times New Roman"/>
          <w:color w:val="auto"/>
          <w:kern w:val="0"/>
          <w:sz w:val="44"/>
          <w:szCs w:val="44"/>
          <w:lang w:val="en-US" w:eastAsia="zh-CN" w:bidi="en-US"/>
        </w:rPr>
        <w:t>”</w:t>
      </w:r>
      <w:r>
        <w:rPr>
          <w:rFonts w:hint="default" w:ascii="Times New Roman" w:hAnsi="Times New Roman" w:eastAsia="方正小标宋_GBK" w:cs="Times New Roman"/>
          <w:color w:val="auto"/>
          <w:kern w:val="0"/>
          <w:sz w:val="44"/>
          <w:szCs w:val="44"/>
          <w:lang w:val="en-US" w:eastAsia="zh-CN" w:bidi="en-US"/>
        </w:rPr>
        <w:t>承诺书</w:t>
      </w:r>
    </w:p>
    <w:p w14:paraId="4CC99437">
      <w:pPr>
        <w:spacing w:line="600" w:lineRule="exact"/>
        <w:jc w:val="both"/>
        <w:rPr>
          <w:rFonts w:hint="eastAsia" w:ascii="仿宋" w:hAnsi="仿宋" w:eastAsia="仿宋" w:cs="Times New Roman"/>
          <w:color w:val="auto"/>
          <w:sz w:val="32"/>
          <w:szCs w:val="32"/>
          <w:lang w:val="en-US" w:eastAsia="zh-CN"/>
        </w:rPr>
      </w:pPr>
    </w:p>
    <w:p w14:paraId="11D513AE">
      <w:pPr>
        <w:spacing w:line="600" w:lineRule="exact"/>
        <w:jc w:val="both"/>
        <w:rPr>
          <w:rFonts w:hint="eastAsia" w:ascii="仿宋" w:hAnsi="仿宋" w:eastAsia="仿宋" w:cs="Times New Roman"/>
          <w:color w:val="auto"/>
          <w:sz w:val="32"/>
          <w:szCs w:val="32"/>
          <w:u w:val="none"/>
          <w:lang w:val="en-US" w:eastAsia="zh-CN"/>
        </w:rPr>
      </w:pPr>
      <w:r>
        <w:rPr>
          <w:rFonts w:hint="eastAsia" w:ascii="仿宋" w:hAnsi="仿宋" w:eastAsia="仿宋" w:cs="Times New Roman"/>
          <w:color w:val="auto"/>
          <w:sz w:val="32"/>
          <w:szCs w:val="32"/>
          <w:lang w:val="en-US" w:eastAsia="zh-CN"/>
        </w:rPr>
        <w:t>回收企业名称：</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none"/>
          <w:lang w:val="en-US" w:eastAsia="zh-CN"/>
        </w:rPr>
        <w:t>：</w:t>
      </w:r>
    </w:p>
    <w:p w14:paraId="00570058">
      <w:pPr>
        <w:numPr>
          <w:ilvl w:val="0"/>
          <w:numId w:val="0"/>
        </w:numPr>
        <w:spacing w:line="600" w:lineRule="exact"/>
        <w:ind w:firstLine="640" w:firstLineChars="200"/>
        <w:jc w:val="both"/>
        <w:rPr>
          <w:rFonts w:hint="eastAsia" w:ascii="仿宋" w:hAnsi="仿宋" w:eastAsia="仿宋" w:cs="Times New Roman"/>
          <w:color w:val="auto"/>
          <w:sz w:val="32"/>
          <w:szCs w:val="32"/>
          <w:u w:val="none"/>
          <w:lang w:val="en-US" w:eastAsia="zh-CN"/>
        </w:rPr>
      </w:pPr>
      <w:r>
        <w:rPr>
          <w:rFonts w:hint="eastAsia" w:ascii="仿宋" w:hAnsi="仿宋" w:eastAsia="仿宋" w:cs="Times New Roman"/>
          <w:color w:val="auto"/>
          <w:sz w:val="32"/>
          <w:szCs w:val="32"/>
          <w:u w:val="none"/>
          <w:lang w:val="en-US" w:eastAsia="zh-CN"/>
        </w:rPr>
        <w:t>1.承诺我公司为国家认可的回收资质企业。</w:t>
      </w:r>
    </w:p>
    <w:p w14:paraId="7148C97D">
      <w:pPr>
        <w:numPr>
          <w:ilvl w:val="0"/>
          <w:numId w:val="0"/>
        </w:numPr>
        <w:spacing w:line="600" w:lineRule="exact"/>
        <w:ind w:leftChars="0" w:firstLine="640" w:firstLineChars="200"/>
        <w:jc w:val="left"/>
        <w:rPr>
          <w:rFonts w:hint="eastAsia" w:ascii="仿宋" w:hAnsi="仿宋" w:eastAsia="仿宋" w:cs="Times New Roman"/>
          <w:color w:val="auto"/>
          <w:sz w:val="32"/>
          <w:szCs w:val="32"/>
          <w:u w:val="none"/>
          <w:lang w:val="en-US" w:eastAsia="zh-CN"/>
        </w:rPr>
      </w:pPr>
      <w:r>
        <w:rPr>
          <w:rFonts w:hint="eastAsia" w:ascii="仿宋" w:hAnsi="仿宋" w:eastAsia="仿宋" w:cs="Times New Roman"/>
          <w:color w:val="auto"/>
          <w:sz w:val="32"/>
          <w:szCs w:val="32"/>
          <w:u w:val="none"/>
          <w:lang w:val="en-US" w:eastAsia="zh-CN"/>
        </w:rPr>
        <w:t>2.承诺我公司为重庆市2024年绿色智能家电以旧换新补贴政策参与零售企业</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none"/>
          <w:lang w:val="en-US" w:eastAsia="zh-CN"/>
        </w:rPr>
        <w:t>提供回收服务。</w:t>
      </w:r>
    </w:p>
    <w:p w14:paraId="7B252F5B">
      <w:pPr>
        <w:numPr>
          <w:ilvl w:val="0"/>
          <w:numId w:val="0"/>
        </w:numPr>
        <w:spacing w:line="600" w:lineRule="exact"/>
        <w:ind w:leftChars="0" w:firstLine="640" w:firstLineChars="200"/>
        <w:jc w:val="left"/>
        <w:rPr>
          <w:rFonts w:hint="default" w:ascii="仿宋" w:hAnsi="仿宋" w:eastAsia="仿宋" w:cs="Times New Roman"/>
          <w:color w:val="auto"/>
          <w:sz w:val="32"/>
          <w:szCs w:val="32"/>
          <w:u w:val="none"/>
          <w:lang w:val="en-US" w:eastAsia="zh-CN"/>
        </w:rPr>
      </w:pPr>
      <w:r>
        <w:rPr>
          <w:rFonts w:hint="eastAsia" w:ascii="仿宋" w:hAnsi="仿宋" w:eastAsia="仿宋" w:cs="Times New Roman"/>
          <w:color w:val="auto"/>
          <w:sz w:val="32"/>
          <w:szCs w:val="32"/>
          <w:lang w:val="en-US" w:eastAsia="zh-CN"/>
        </w:rPr>
        <w:t>3.</w:t>
      </w:r>
      <w:r>
        <w:rPr>
          <w:rFonts w:hint="eastAsia" w:ascii="仿宋" w:hAnsi="仿宋" w:eastAsia="仿宋" w:cs="Times New Roman"/>
          <w:color w:val="auto"/>
          <w:sz w:val="32"/>
          <w:szCs w:val="32"/>
        </w:rPr>
        <w:t>承诺</w:t>
      </w:r>
      <w:r>
        <w:rPr>
          <w:rFonts w:hint="eastAsia" w:ascii="仿宋" w:hAnsi="仿宋" w:eastAsia="仿宋" w:cs="Times New Roman"/>
          <w:color w:val="auto"/>
          <w:sz w:val="32"/>
          <w:szCs w:val="32"/>
          <w:lang w:val="en-US" w:eastAsia="zh-CN"/>
        </w:rPr>
        <w:t>我公司</w:t>
      </w:r>
      <w:r>
        <w:rPr>
          <w:rFonts w:hint="eastAsia" w:ascii="仿宋" w:hAnsi="仿宋" w:eastAsia="仿宋" w:cs="Times New Roman"/>
          <w:color w:val="auto"/>
          <w:sz w:val="32"/>
          <w:szCs w:val="32"/>
        </w:rPr>
        <w:t>提供的企业申请信息真实、完整、准确，如本公司提供了错误或虚假的企业信息，本公司将承担全部责任（包括但不限于本公司</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合作参与零售企业</w:t>
      </w:r>
      <w:r>
        <w:rPr>
          <w:rFonts w:hint="eastAsia" w:ascii="仿宋" w:hAnsi="仿宋" w:eastAsia="仿宋" w:cs="Times New Roman"/>
          <w:color w:val="auto"/>
          <w:sz w:val="32"/>
          <w:szCs w:val="32"/>
        </w:rPr>
        <w:t>无法获得补贴资金招致损失等各类情形），并且如因本公司的前述行为给政策实施部门和服务平台造成了任何损失，本公司将承担赔偿责任。</w:t>
      </w:r>
    </w:p>
    <w:p w14:paraId="3BF6740D">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4.</w:t>
      </w:r>
      <w:r>
        <w:rPr>
          <w:rFonts w:hint="eastAsia" w:ascii="仿宋" w:hAnsi="仿宋" w:eastAsia="仿宋" w:cs="Times New Roman"/>
          <w:color w:val="auto"/>
          <w:sz w:val="32"/>
          <w:szCs w:val="32"/>
        </w:rPr>
        <w:t>承诺本公司重庆市全</w:t>
      </w:r>
      <w:r>
        <w:rPr>
          <w:rFonts w:hint="eastAsia" w:ascii="仿宋" w:hAnsi="仿宋" w:eastAsia="仿宋" w:cs="Times New Roman"/>
          <w:color w:val="auto"/>
          <w:sz w:val="32"/>
          <w:szCs w:val="32"/>
          <w:lang w:val="en-US" w:eastAsia="zh-CN"/>
        </w:rPr>
        <w:t>服务网点</w:t>
      </w:r>
      <w:r>
        <w:rPr>
          <w:rFonts w:hint="eastAsia" w:ascii="仿宋" w:hAnsi="仿宋" w:eastAsia="仿宋" w:cs="Times New Roman"/>
          <w:color w:val="auto"/>
          <w:sz w:val="32"/>
          <w:szCs w:val="32"/>
        </w:rPr>
        <w:t>支持受理服务平台支付，于公示后7日内与服务平台完成对接，积极配合政策实施部门和服务平台开展家电补贴政策宣传。承诺按照政策实施部门和服务平台要求在政策开展前组织对</w:t>
      </w:r>
      <w:r>
        <w:rPr>
          <w:rFonts w:hint="eastAsia" w:ascii="仿宋" w:hAnsi="仿宋" w:eastAsia="仿宋" w:cs="Times New Roman"/>
          <w:color w:val="auto"/>
          <w:sz w:val="32"/>
          <w:szCs w:val="32"/>
          <w:lang w:val="en-US" w:eastAsia="zh-CN"/>
        </w:rPr>
        <w:t>网点服务人</w:t>
      </w:r>
      <w:r>
        <w:rPr>
          <w:rFonts w:hint="eastAsia" w:ascii="仿宋" w:hAnsi="仿宋" w:eastAsia="仿宋" w:cs="Times New Roman"/>
          <w:color w:val="auto"/>
          <w:sz w:val="32"/>
          <w:szCs w:val="32"/>
        </w:rPr>
        <w:t>员进行培训，确保</w:t>
      </w:r>
      <w:r>
        <w:rPr>
          <w:rFonts w:hint="eastAsia" w:ascii="仿宋" w:hAnsi="仿宋" w:eastAsia="仿宋" w:cs="Times New Roman"/>
          <w:color w:val="auto"/>
          <w:sz w:val="32"/>
          <w:szCs w:val="32"/>
          <w:lang w:val="en-US" w:eastAsia="zh-CN"/>
        </w:rPr>
        <w:t>服务人</w:t>
      </w:r>
      <w:r>
        <w:rPr>
          <w:rFonts w:hint="eastAsia" w:ascii="仿宋" w:hAnsi="仿宋" w:eastAsia="仿宋" w:cs="Times New Roman"/>
          <w:color w:val="auto"/>
          <w:sz w:val="32"/>
          <w:szCs w:val="32"/>
        </w:rPr>
        <w:t>员能够正确回答消费者有关家电补贴政策内容的咨询，</w:t>
      </w:r>
      <w:r>
        <w:rPr>
          <w:rFonts w:hint="eastAsia" w:ascii="仿宋" w:hAnsi="仿宋" w:eastAsia="仿宋" w:cs="Times New Roman"/>
          <w:color w:val="auto"/>
          <w:sz w:val="32"/>
          <w:szCs w:val="32"/>
          <w:lang w:val="en-US" w:eastAsia="zh-CN"/>
        </w:rPr>
        <w:t>确保服务人员按照国家相关回收服务规范、协会相关指引，不低于指导价格规范回收服务，对顾客实行反向开票，回收的废旧电器必须送至重庆市内指定的拆解企业拆解，不能流入二手流通</w:t>
      </w:r>
      <w:r>
        <w:rPr>
          <w:rFonts w:hint="eastAsia" w:ascii="仿宋" w:hAnsi="仿宋" w:eastAsia="仿宋" w:cs="Times New Roman"/>
          <w:color w:val="auto"/>
          <w:sz w:val="32"/>
          <w:szCs w:val="32"/>
        </w:rPr>
        <w:t>。</w:t>
      </w:r>
    </w:p>
    <w:p w14:paraId="4317E87C">
      <w:pPr>
        <w:numPr>
          <w:ilvl w:val="0"/>
          <w:numId w:val="0"/>
        </w:numPr>
        <w:spacing w:line="600" w:lineRule="exact"/>
        <w:ind w:leftChars="0"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5.</w:t>
      </w:r>
      <w:r>
        <w:rPr>
          <w:rFonts w:hint="eastAsia" w:ascii="仿宋" w:hAnsi="仿宋" w:eastAsia="仿宋" w:cs="Times New Roman"/>
          <w:color w:val="auto"/>
          <w:sz w:val="32"/>
          <w:szCs w:val="32"/>
        </w:rPr>
        <w:t>承诺全力配合政策组织单位及服务平台相关套利防控措施，严格审核消费者的参与资格，</w:t>
      </w:r>
      <w:r>
        <w:rPr>
          <w:rFonts w:hint="eastAsia" w:ascii="仿宋" w:hAnsi="仿宋" w:eastAsia="仿宋" w:cs="Times New Roman"/>
          <w:color w:val="auto"/>
          <w:sz w:val="32"/>
          <w:szCs w:val="32"/>
          <w:lang w:val="en-US" w:eastAsia="zh-CN"/>
        </w:rPr>
        <w:t>不提供虚假回收拆解凭证，</w:t>
      </w:r>
      <w:r>
        <w:rPr>
          <w:rFonts w:hint="eastAsia" w:ascii="仿宋" w:hAnsi="仿宋" w:eastAsia="仿宋" w:cs="Times New Roman"/>
          <w:color w:val="auto"/>
          <w:sz w:val="32"/>
          <w:szCs w:val="32"/>
        </w:rPr>
        <w:t>预防并制止“黄牛”等恶意套利行为，对于疑似“黄牛”等企图套利人员采取警告、劝退、报警等及时有效的防控措施。若本公司未落实前述要求，将承担由此导致的资金损失。</w:t>
      </w:r>
    </w:p>
    <w:p w14:paraId="63150E2B">
      <w:pPr>
        <w:numPr>
          <w:ilvl w:val="0"/>
          <w:numId w:val="0"/>
        </w:numPr>
        <w:spacing w:line="600" w:lineRule="exact"/>
        <w:ind w:leftChars="0"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6.</w:t>
      </w:r>
      <w:r>
        <w:rPr>
          <w:rFonts w:hint="eastAsia" w:ascii="仿宋" w:hAnsi="仿宋" w:eastAsia="仿宋" w:cs="Times New Roman"/>
          <w:color w:val="auto"/>
          <w:sz w:val="32"/>
          <w:szCs w:val="32"/>
        </w:rPr>
        <w:t>承诺不自行参与或要求、唆使、放任、授权本公司员工、门店工作人员或任何其他第三方使用包括但不限于虚构交易、刷单、拆单等不正当方式套取家电补贴政策优惠。若本公司员工或参与政策的门店涉嫌自行或者勾结外部人员从事前项套利行为的，本公司将及时制止并采取充分补救及费用追偿措施，追偿范围包括所涉及的家电补贴政策资金以及政策实施部门和服务平台其他损失(如律师费、调查费以及取证费用等) ，并就相关情况及时告知政策实施部门及服务平台。</w:t>
      </w:r>
    </w:p>
    <w:p w14:paraId="51FBEF83">
      <w:pPr>
        <w:numPr>
          <w:ilvl w:val="0"/>
          <w:numId w:val="0"/>
        </w:numPr>
        <w:spacing w:line="600" w:lineRule="exact"/>
        <w:ind w:firstLine="640" w:firstLineChars="200"/>
        <w:jc w:val="left"/>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7.</w:t>
      </w:r>
      <w:r>
        <w:rPr>
          <w:rFonts w:hint="eastAsia" w:ascii="仿宋" w:hAnsi="仿宋" w:eastAsia="仿宋" w:cs="Times New Roman"/>
          <w:color w:val="auto"/>
          <w:sz w:val="32"/>
          <w:szCs w:val="32"/>
        </w:rPr>
        <w:t>承诺将积极配合政府部门以数据核查、第三方审计等方式进行的审计、监督等工作，包括但不限于及时提供参与家电补贴政策的交易具体</w:t>
      </w:r>
      <w:r>
        <w:rPr>
          <w:rFonts w:hint="eastAsia" w:ascii="仿宋" w:hAnsi="仿宋" w:eastAsia="仿宋" w:cs="Times New Roman"/>
          <w:color w:val="auto"/>
          <w:sz w:val="32"/>
          <w:szCs w:val="32"/>
          <w:lang w:val="en-US" w:eastAsia="zh-CN"/>
        </w:rPr>
        <w:t>回收订单</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旧机照片</w:t>
      </w:r>
      <w:r>
        <w:rPr>
          <w:rFonts w:hint="eastAsia" w:ascii="仿宋" w:hAnsi="仿宋" w:eastAsia="仿宋" w:cs="Times New Roman"/>
          <w:color w:val="auto"/>
          <w:sz w:val="32"/>
          <w:szCs w:val="32"/>
        </w:rPr>
        <w:t>、资金明细、</w:t>
      </w:r>
      <w:r>
        <w:rPr>
          <w:rFonts w:hint="eastAsia" w:ascii="仿宋" w:hAnsi="仿宋" w:eastAsia="仿宋" w:cs="Times New Roman"/>
          <w:color w:val="auto"/>
          <w:sz w:val="32"/>
          <w:szCs w:val="32"/>
          <w:lang w:val="en-US" w:eastAsia="zh-CN"/>
        </w:rPr>
        <w:t>出入库记录</w:t>
      </w:r>
      <w:r>
        <w:rPr>
          <w:rFonts w:hint="eastAsia" w:ascii="仿宋" w:hAnsi="仿宋" w:eastAsia="仿宋" w:cs="Times New Roman"/>
          <w:color w:val="auto"/>
          <w:sz w:val="32"/>
          <w:szCs w:val="32"/>
        </w:rPr>
        <w:t>和</w:t>
      </w:r>
      <w:r>
        <w:rPr>
          <w:rFonts w:hint="eastAsia" w:ascii="仿宋" w:hAnsi="仿宋" w:eastAsia="仿宋" w:cs="Times New Roman"/>
          <w:color w:val="auto"/>
          <w:sz w:val="32"/>
          <w:szCs w:val="32"/>
          <w:lang w:val="en-US" w:eastAsia="zh-CN"/>
        </w:rPr>
        <w:t>拆解</w:t>
      </w:r>
      <w:r>
        <w:rPr>
          <w:rFonts w:hint="eastAsia" w:ascii="仿宋" w:hAnsi="仿宋" w:eastAsia="仿宋" w:cs="Times New Roman"/>
          <w:color w:val="auto"/>
          <w:sz w:val="32"/>
          <w:szCs w:val="32"/>
        </w:rPr>
        <w:t>明细等原始资料和财务凭证。</w:t>
      </w:r>
    </w:p>
    <w:p w14:paraId="457A1290">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8.</w:t>
      </w:r>
      <w:r>
        <w:rPr>
          <w:rFonts w:hint="eastAsia" w:ascii="仿宋" w:hAnsi="仿宋" w:eastAsia="仿宋" w:cs="Times New Roman"/>
          <w:color w:val="auto"/>
          <w:sz w:val="32"/>
          <w:szCs w:val="32"/>
        </w:rPr>
        <w:t>承诺指定专人负责处理包括但不限于日常沟通、宣传推广、客户投诉等家电补贴政策中涉及的各项事宜。</w:t>
      </w:r>
    </w:p>
    <w:p w14:paraId="7623671E">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部门/职务：                                            </w:t>
      </w:r>
    </w:p>
    <w:p w14:paraId="5F766CF6">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联 系 人：                                             </w:t>
      </w:r>
    </w:p>
    <w:p w14:paraId="608D375B">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联系电话： </w:t>
      </w:r>
    </w:p>
    <w:p w14:paraId="3A2C2521">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9.</w:t>
      </w:r>
      <w:r>
        <w:rPr>
          <w:rFonts w:hint="eastAsia" w:ascii="仿宋" w:hAnsi="仿宋" w:eastAsia="仿宋" w:cs="Times New Roman"/>
          <w:color w:val="auto"/>
          <w:sz w:val="32"/>
          <w:szCs w:val="32"/>
        </w:rPr>
        <w:t>本公司知晓并同意，如违反以上任何承诺，政策实施部门和服务平台有权随时取消本公司所有门店参与政策的资格,并丧失后续参与家电补贴政策的资格，且本公司同意政策实施部门和服务平台可进一步采取包括但不限于以下任一或同时采取以下全部措施，追究本公司相关违约责任：</w:t>
      </w:r>
    </w:p>
    <w:p w14:paraId="7E7ABCC7">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（1）要求本公司全额退还经政策实施部门和服务平台认定的违约行为所涉家电补贴政策资金。</w:t>
      </w:r>
    </w:p>
    <w:p w14:paraId="0DEF560D">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（2）要求本公司赔偿违约行为所导致的一切损失。</w:t>
      </w:r>
    </w:p>
    <w:p w14:paraId="6E037D34">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（3）政策实施部门有权会同相关部门将本公司依法列入不诚信单位名单。</w:t>
      </w:r>
    </w:p>
    <w:p w14:paraId="69E9AC9B">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特此承诺。</w:t>
      </w:r>
    </w:p>
    <w:p w14:paraId="6E977460">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本函自落款之日起生效，并持续有效。</w:t>
      </w:r>
    </w:p>
    <w:p w14:paraId="4064D4D6">
      <w:pPr>
        <w:spacing w:line="600" w:lineRule="exact"/>
        <w:ind w:firstLine="4163" w:firstLineChars="1301"/>
        <w:rPr>
          <w:rFonts w:hint="eastAsia" w:ascii="仿宋" w:hAnsi="仿宋" w:eastAsia="仿宋" w:cs="Times New Roman"/>
          <w:color w:val="auto"/>
          <w:sz w:val="32"/>
          <w:szCs w:val="32"/>
        </w:rPr>
      </w:pPr>
      <w:r>
        <w:rPr>
          <w:rFonts w:hint="eastAsia" w:ascii="仿宋" w:hAnsi="仿宋" w:eastAsia="仿宋" w:cs="Times New Roman"/>
          <w:color w:val="auto"/>
          <w:sz w:val="32"/>
          <w:szCs w:val="32"/>
        </w:rPr>
        <w:t>公司名称（盖章）：</w:t>
      </w:r>
    </w:p>
    <w:p w14:paraId="089FBB94">
      <w:pPr>
        <w:spacing w:line="600" w:lineRule="exact"/>
        <w:ind w:firstLine="645"/>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w:t>
      </w:r>
    </w:p>
    <w:p w14:paraId="1972D0AD">
      <w:pPr>
        <w:jc w:val="center"/>
        <w:rPr>
          <w:rFonts w:hint="default" w:ascii="仿宋" w:hAnsi="仿宋" w:eastAsia="仿宋" w:cs="仿宋"/>
          <w:sz w:val="32"/>
          <w:szCs w:val="32"/>
          <w:vertAlign w:val="baseline"/>
          <w:lang w:val="en-US" w:eastAsia="zh-CN"/>
        </w:rPr>
      </w:pPr>
      <w:r>
        <w:rPr>
          <w:rFonts w:hint="eastAsia" w:ascii="仿宋" w:hAnsi="仿宋" w:eastAsia="仿宋" w:cs="Times New Roman"/>
          <w:color w:val="auto"/>
          <w:sz w:val="32"/>
          <w:szCs w:val="32"/>
        </w:rPr>
        <w:t xml:space="preserve">        </w:t>
      </w:r>
      <w:r>
        <w:rPr>
          <w:rFonts w:hint="eastAsia" w:ascii="仿宋" w:hAnsi="仿宋" w:eastAsia="仿宋" w:cs="Times New Roman"/>
          <w:color w:val="auto"/>
          <w:sz w:val="32"/>
          <w:szCs w:val="32"/>
          <w:lang w:val="en-US" w:eastAsia="zh-CN"/>
        </w:rPr>
        <w:t xml:space="preserve">         </w:t>
      </w:r>
      <w:bookmarkStart w:id="0" w:name="_GoBack"/>
      <w:bookmarkEnd w:id="0"/>
      <w:r>
        <w:rPr>
          <w:rFonts w:hint="eastAsia" w:ascii="仿宋" w:hAnsi="仿宋" w:eastAsia="仿宋" w:cs="Times New Roman"/>
          <w:color w:val="auto"/>
          <w:sz w:val="32"/>
          <w:szCs w:val="32"/>
        </w:rPr>
        <w:t>法定代表人（签字）：</w:t>
      </w:r>
    </w:p>
    <w:sectPr>
      <w:footerReference r:id="rId3" w:type="default"/>
      <w:pgSz w:w="11906" w:h="16838"/>
      <w:pgMar w:top="2098" w:right="1531" w:bottom="198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653D492-A87F-4F13-BB81-9C9641F8005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D57D3292-E00B-4416-BAE1-F82F7347FEC1}"/>
  </w:font>
  <w:font w:name="方正小标宋简体">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F6FA43BA-3946-4A5D-B8CF-073105ACA00E}"/>
  </w:font>
  <w:font w:name="仿宋">
    <w:panose1 w:val="02010609060101010101"/>
    <w:charset w:val="86"/>
    <w:family w:val="modern"/>
    <w:pitch w:val="default"/>
    <w:sig w:usb0="800002BF" w:usb1="38CF7CFA" w:usb2="00000016" w:usb3="00000000" w:csb0="00040001" w:csb1="00000000"/>
    <w:embedRegular r:id="rId4" w:fontKey="{E495D53F-67EF-4A2A-8689-F723638BA29A}"/>
  </w:font>
  <w:font w:name="华文仿宋">
    <w:altName w:val="仿宋"/>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B6F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1" name="矩形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14:paraId="327E35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P5060QAAAAMBAAAPAAAAAAAAAAEAIAAAACIAAABkcnMvZG93bnJl&#10;di54bWxQSwECFAAUAAAACACHTuJAOFYdzAQCAAD/AwAADgAAAAAAAAABACAAAAAgAQAAZHJzL2Uy&#10;b0RvYy54bWxQSwUGAAAAAAYABgBZAQAAlgUAAAAA&#10;">
              <v:fill on="f" focussize="0,0"/>
              <v:stroke on="f" joinstyle="round"/>
              <v:imagedata o:title=""/>
              <o:lock v:ext="edit" aspectratio="f"/>
              <v:textbox inset="0mm,0mm,0mm,0mm" style="mso-fit-shape-to-text:t;">
                <w:txbxContent>
                  <w:p w14:paraId="327E35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mRmOTAxOTU1NDA4ODIxMDFmM2ExNzNiZjlmMzIifQ=="/>
  </w:docVars>
  <w:rsids>
    <w:rsidRoot w:val="00000000"/>
    <w:rsid w:val="03CE786A"/>
    <w:rsid w:val="12727138"/>
    <w:rsid w:val="1466661A"/>
    <w:rsid w:val="1FE23E6E"/>
    <w:rsid w:val="27F93C30"/>
    <w:rsid w:val="295E4E66"/>
    <w:rsid w:val="32917FB8"/>
    <w:rsid w:val="33DB267E"/>
    <w:rsid w:val="36525CB0"/>
    <w:rsid w:val="367D391E"/>
    <w:rsid w:val="39BB56BF"/>
    <w:rsid w:val="4E980089"/>
    <w:rsid w:val="52A25515"/>
    <w:rsid w:val="59042394"/>
    <w:rsid w:val="5B8111DF"/>
    <w:rsid w:val="695C2156"/>
    <w:rsid w:val="6BC87B3D"/>
    <w:rsid w:val="6DED4A1D"/>
    <w:rsid w:val="70182285"/>
    <w:rsid w:val="719521C2"/>
    <w:rsid w:val="792D0205"/>
    <w:rsid w:val="7A040872"/>
    <w:rsid w:val="7A0B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3">
    <w:name w:val="heading 4"/>
    <w:basedOn w:val="2"/>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4970</Words>
  <Characters>5049</Characters>
  <Lines>0</Lines>
  <Paragraphs>0</Paragraphs>
  <TotalTime>13</TotalTime>
  <ScaleCrop>false</ScaleCrop>
  <LinksUpToDate>false</LinksUpToDate>
  <CharactersWithSpaces>5440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2023-07-04T01:28:00Z</dcterms:created>
  <dc:creator>Administrator</dc:creator>
  <cp:lastModifiedBy>zhx</cp:lastModifiedBy>
  <dcterms:modified xsi:type="dcterms:W3CDTF">2024-08-29T08:37:13Z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2CD2473BF05E4C139BEE82B97B97B972_12</vt:lpwstr>
  </property>
</Properties>
</file>