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241pt;height:0pt;width:442.2pt;mso-position-horizontal:center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vbntdYAAAAIAQAADwAAAAAAAAABACAAAAA4AAAAZHJzL2Rvd25y&#10;ZXYueG1sUEsBAhQAFAAAAAgAh07iQFdGJlXqAQAA3AMAAA4AAAAAAAAAAQAgAAAAOwEAAGRycy9l&#10;Mm9Eb2MueG1sUEsFBgAAAAAGAAYAWQEAAJ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top:99.25pt;height:53.85pt;width:411pt;mso-position-horizontal:center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永川区商务委员会文件" style="font-family:方正小标宋_GBK;font-size:36pt;font-weight:bold;v-rotate-letters:f;v-same-letter-heights:f;v-text-align:center;"/>
          </v:shape>
        </w:pict>
      </w:r>
    </w:p>
    <w:p>
      <w:pPr>
        <w:rPr>
          <w:rFonts w:hint="default" w:ascii="Times New Roman" w:hAnsi="Times New Roman" w:eastAsia="方正黑体_GBK" w:cs="Times New Roman"/>
        </w:rPr>
      </w:pPr>
    </w:p>
    <w:p>
      <w:pPr>
        <w:rPr>
          <w:rFonts w:hint="default" w:ascii="Times New Roman" w:hAnsi="Times New Roman" w:eastAsia="方正黑体_GBK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8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永商务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关于印发2024年永川区消费帮扶项目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黑体_GBK" w:cs="Times New Roman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各镇人民政府、街道办事处，有关单位，各有关企业：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现将《2024年永川区消费帮扶项目申报指南》印发给你们，请遵照落实。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                                                                            重庆市永川区商务委员会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                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2024年2月6日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2024年永川区消费帮扶项目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黑体_GBK" w:cs="Times New Roman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促进我区及彭水自治县贫困村、贫困户扶贫产品销售，增加贫困户收入。根据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《重庆市永川区财政局关于提前下达2024年市财政衔接推进乡村振兴补助资金预算的通知》（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永财农〔2023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《重庆市永川区乡村振兴局、重庆市永川区财政局关于下达2024年市财政衔接推进乡村振兴补助资金和项目计划的通知》永乡振发〔2023〕58号，制定2024年永川区消费帮扶项目申报指南如下：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、支持项目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（一）直播消费帮扶:支持企业通过直播销售农村农特产品；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（二）打造电商人才培训基地:鼓励培训机构、高校、高职院校等围绕数字商务、直播电商、农村电商等构建完善电商人才培养体系，关注妇女培训就业，开展电商技能提升培训，举办电商大赛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（三）消费帮扶展会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举办消费帮扶专题展会，组织我区、结对帮扶区县贫困农特产品集中展示销售，开展电商直播，带动贫困群众增收。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二、支持对象及支持标准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（一）直播销售农特产品帮扶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支持条件：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企业通过直播网上销售农村农特产品，且持续经营至今，通过网上销售我区或彭水自治县农特产品总额12个月不低于1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月中的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连续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12个月）。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（二）打造电商人才培训基地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：基地应在重庆具备固定的教学场所和相应软硬件设施，具有完善的管理制度和教学体系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已开展电子商务相关培训2年以上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；对在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开展不低于 210个课时，培养电商人才500人次以上（不含全日制在校学生）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基地给予一次性奖励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项目支持总额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不超过20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（三）消费帮扶展会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主要内容：经公开采购，确认中标单位承办消费帮扶展示展销活动，销售展示永川区、彭水自治县扶贫产品，同时给予彭水自治县扶贫企业来永参展补贴。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消费帮扶展会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总费用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申报程序及材料清单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符合条件的项目实施单位按照项目完成进度向区商务委提交申请，区商务委进行审核，并提请委党组会研究同意后拨付补贴或费用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申请时资金拨付应分别提交以下资料（一式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份，按顺序列出目录并装订成册）：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（一）直播销售农特产品帮扶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1.根据直播“支持条件”提供情况介绍；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2.企业营业执照及相关资质证明复印件（加盖单位公章）；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3.网上销售农特产品的佐证资料，如网上销售截图、导图、发票、收据、活动方案等；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4.直播销售现场图片。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（二）打造电商人才培训基地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1.根据“支持对象”提供情况介绍；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2.固定的教学场所和相应软硬件设施，完善的管理制度和教学体系；开展电子商务相关培训2年以上（相关资质证明复印件、加盖单位公章）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3.2023年1月至2024年6月共开展不低于210个课时，培养电商人才500人次以上（不含全日制在校学生）的佐证资料，如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训方案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、签到表、活动照片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（三）消费帮扶展会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1.询比相关资料（如响应文件、执行合同等）；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2.展会详细方案、现场图片、总结材料；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3.企业营业执照及相关资质证明复印件（加盖单位公章）；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4.会展经费发票；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5.企业参展名单。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106" w:firstLineChars="35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106" w:firstLineChars="3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企业、单位申报截止时间为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4年7月1日。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sz w:val="36"/>
          <w:szCs w:val="36"/>
        </w:rPr>
      </w:pPr>
      <w:r>
        <w:rPr>
          <w:rFonts w:hint="eastAsia" w:ascii="Times New Roman" w:hAnsi="Times New Roman" w:eastAsia="方正黑体_GBK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项目申报书模板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一、项目申请相关表格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2024年永川区消费帮扶项目申报表 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二、申报单位基本情况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含简介、发展情况等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三、项目概述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（一）项目整体情况介绍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（二）项目实施背景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（三）项目实施目标及规划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四、项目实施情况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含实施内容、实施现状以及交易额、销售额等。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五、项目亮点及效益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含成功经验和典型做法，以及经济价值和社会价值等。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六、佐证附件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（一）企业营业执照扫描（复印）件 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（二）企业法人身份证扫描（复印）件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（三）企业税务登记证扫描（复印）件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（四）企业近两年征信记录及信用自评情况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（六）企业近两年年度纳税证明（加盖项目单位公章）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（七）项目投资明细表及相关证明材料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（八）项目开展合同及相关发票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74" w:firstLineChars="15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（九）其他相关证明材料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sz w:val="36"/>
          <w:szCs w:val="36"/>
        </w:rPr>
      </w:pPr>
      <w:r>
        <w:rPr>
          <w:rFonts w:hint="eastAsia" w:ascii="Times New Roman" w:hAnsi="Times New Roman" w:eastAsia="方正黑体_GBK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2024永川区消费帮扶项目申报表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Calibri" w:hAnsi="Calibri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Calibri" w:hAnsi="Calibri" w:eastAsia="宋体" w:cs="Times New Roman"/>
          <w:color w:val="000000"/>
          <w:kern w:val="0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填报时间：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日</w:t>
      </w:r>
    </w:p>
    <w:tbl>
      <w:tblPr>
        <w:tblStyle w:val="10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84"/>
        <w:gridCol w:w="630"/>
        <w:gridCol w:w="570"/>
        <w:gridCol w:w="1065"/>
        <w:gridCol w:w="397"/>
        <w:gridCol w:w="1543"/>
        <w:gridCol w:w="123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6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增值电信业务经营许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可证号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近3年是否有失信记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录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720" w:hanging="708" w:hangingChars="30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人，其中：直接从事电子商务人员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人；信息技术人员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人；物流配送人员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人；其他人员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2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□基地（园区）运营企业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线上线下融合发展传统企业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□电子商务服务企业      □网上零售企业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□网络化批发企业        □网络化服务企业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□综合型电子商务企业    □其他单位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企业获得的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二、申报项目类型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直播销售农特产品帮扶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打造电商人才培训基地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snapToGri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消费帮扶展会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申请资金补助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项目完成情况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申请补助金额（万元）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报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9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5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企业声明：</w:t>
            </w:r>
          </w:p>
          <w:p>
            <w:pPr>
              <w:widowControl/>
              <w:snapToGrid w:val="0"/>
              <w:ind w:firstLine="472" w:firstLineChars="20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本企业所填报的各项内容和递交的申请材料均真实无误，且申报项目未享受过同类型国家和市级财政资金补助。如有漏报、失实或欺诈，将承担相应的法律责任。</w:t>
            </w: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ind w:left="118"/>
              <w:jc w:val="lef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ind w:firstLine="2360" w:firstLineChars="100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法定代表人签字：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申请单位公章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区商务委审核意见：</w:t>
            </w:r>
          </w:p>
          <w:p>
            <w:pPr>
              <w:spacing w:before="100" w:beforeAutospacing="1" w:after="100" w:afterAutospacing="1"/>
              <w:ind w:left="118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ind w:left="118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（商务主管部门盖章）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59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</w:p>
    <w:p>
      <w:pPr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321310</wp:posOffset>
                </wp:positionV>
                <wp:extent cx="5762625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25.3pt;height:0pt;width:453.75pt;z-index:251663360;mso-width-relative:page;mso-height-relative:page;" filled="f" stroked="t" coordsize="21600,21600" o:gfxdata="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5ITL12AAAAAkBAAAPAAAAAAAA&#10;AAEAIAAAADgAAABkcnMvZG93bnJldi54bWxQSwECFAAUAAAACACHTuJAewBJRPwBAADsAwAADgAA&#10;AAAAAAABACAAAAA9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9016365</wp:posOffset>
                </wp:positionV>
                <wp:extent cx="5762625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709.95pt;height:0pt;width:453.75pt;z-index:251662336;mso-width-relative:page;mso-height-relative:page;" filled="f" stroked="t" coordsize="21600,21600" o:gfxdata="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beSR19cAAAAOAQAADwAAAAAAAAAB&#10;ACAAAAA4AAAAZHJzL2Rvd25yZXYueG1sUEsBAhQAFAAAAAgAh07iQB8X6t/7AQAA7AMAAA4AAAAA&#10;AAAAAQAgAAAAPA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方正黑体_GBK"/>
          <w:b/>
          <w:sz w:val="32"/>
          <w:szCs w:val="32"/>
          <w:lang w:eastAsia="zh-CN"/>
        </w:rPr>
      </w:pPr>
      <w:r>
        <w:rPr>
          <w:rFonts w:ascii="Times New Roman" w:hAnsi="Times New Roman" w:eastAsia="方正仿宋_GB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333375</wp:posOffset>
                </wp:positionV>
                <wp:extent cx="5762625" cy="0"/>
                <wp:effectExtent l="0" t="4445" r="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26.25pt;height:0pt;width:453.75pt;z-index:251664384;mso-width-relative:page;mso-height-relative:page;" filled="f" stroked="t" coordsize="21600,21600" o:gfxdata="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dgtsi2AAAAAkBAAAPAAAAAAAA&#10;AAEAIAAAADgAAABkcnMvZG93bnJldi54bWxQSwECFAAUAAAACACHTuJAxWjCMPwBAADsAwAADgAA&#10;AAAAAAABACAAAAA9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/>
          <w:color w:val="000000"/>
          <w:sz w:val="28"/>
          <w:szCs w:val="28"/>
        </w:rPr>
        <w:t>重庆市</w:t>
      </w:r>
      <w:r>
        <w:rPr>
          <w:rFonts w:ascii="Times New Roman" w:hAnsi="Times New Roman" w:eastAsia="方正仿宋_GBK"/>
          <w:sz w:val="28"/>
          <w:szCs w:val="28"/>
        </w:rPr>
        <w:t>永川区</w:t>
      </w:r>
      <w:r>
        <w:rPr>
          <w:rFonts w:hint="eastAsia"/>
          <w:sz w:val="28"/>
          <w:szCs w:val="28"/>
          <w:lang w:eastAsia="zh-CN"/>
        </w:rPr>
        <w:t>商务</w:t>
      </w:r>
      <w:r>
        <w:rPr>
          <w:rFonts w:ascii="Times New Roman" w:hAnsi="Times New Roman" w:eastAsia="方正仿宋_GBK"/>
          <w:sz w:val="28"/>
          <w:szCs w:val="28"/>
        </w:rPr>
        <w:t>委员会办公室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default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default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</w:t>
      </w:r>
    </w:p>
    <w:sectPr>
      <w:footerReference r:id="rId4" w:type="default"/>
      <w:footerReference r:id="rId5" w:type="even"/>
      <w:pgSz w:w="11906" w:h="16838"/>
      <w:pgMar w:top="2098" w:right="1531" w:bottom="1417" w:left="1531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0YRyT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Zhe+3A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KmYXvt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sz w:val="28"/>
      </w:rPr>
    </w:pPr>
    <w:r>
      <w:rPr>
        <w:rStyle w:val="13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3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3D7FDB33"/>
    <w:rsid w:val="47DF75D5"/>
    <w:rsid w:val="4D3F3726"/>
    <w:rsid w:val="53E52A92"/>
    <w:rsid w:val="6AFCC133"/>
    <w:rsid w:val="7FEF87CC"/>
    <w:rsid w:val="87EE0A9F"/>
    <w:rsid w:val="B9BD28BB"/>
    <w:rsid w:val="F27F0021"/>
    <w:rsid w:val="F7BFFAC9"/>
    <w:rsid w:val="FFF8C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6" w:lineRule="exac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18"/>
      <w:jc w:val="left"/>
    </w:pPr>
    <w:rPr>
      <w:rFonts w:ascii="方正仿宋_GBK" w:hAnsi="方正仿宋_GBK" w:eastAsia="方正仿宋_GBK"/>
      <w:kern w:val="0"/>
      <w:sz w:val="32"/>
      <w:szCs w:val="32"/>
      <w:lang w:eastAsia="en-US"/>
    </w:rPr>
  </w:style>
  <w:style w:type="paragraph" w:styleId="6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4</Pages>
  <Words>111</Words>
  <Characters>634</Characters>
  <Lines>5</Lines>
  <Paragraphs>1</Paragraphs>
  <TotalTime>13</TotalTime>
  <ScaleCrop>false</ScaleCrop>
  <LinksUpToDate>false</LinksUpToDate>
  <CharactersWithSpaces>744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2019-05-02T07:00:00Z</dcterms:created>
  <dc:creator>微软中国</dc:creator>
  <cp:lastModifiedBy> </cp:lastModifiedBy>
  <cp:lastPrinted>2023-06-29T16:19:00Z</cp:lastPrinted>
  <dcterms:modified xsi:type="dcterms:W3CDTF">2024-02-06T16:27:18Z</dcterms:modified>
  <dc:title>（来文单位：□□□□）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8D35B6958D9A237E66EDC165FBD48ECC</vt:lpwstr>
  </property>
</Properties>
</file>