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snapToGrid w:val="0"/>
        <w:jc w:val="center"/>
        <w:rPr>
          <w:rFonts w:hint="eastAsia" w:eastAsia="方正小标宋_GBK" w:cs="方正小标宋_GBK"/>
          <w:color w:val="000000"/>
          <w:sz w:val="44"/>
          <w:szCs w:val="44"/>
          <w:lang w:eastAsia="zh-CN"/>
        </w:rPr>
      </w:pPr>
    </w:p>
    <w:p>
      <w:pPr>
        <w:widowControl w:val="0"/>
        <w:suppressAutoHyphens/>
        <w:snapToGrid w:val="0"/>
        <w:jc w:val="center"/>
        <w:rPr>
          <w:rFonts w:hint="eastAsia" w:eastAsia="方正小标宋_GBK" w:cs="方正小标宋_GBK"/>
          <w:color w:val="000000"/>
          <w:sz w:val="44"/>
          <w:szCs w:val="44"/>
          <w:lang w:eastAsia="zh-CN"/>
        </w:rPr>
      </w:pPr>
    </w:p>
    <w:p>
      <w:pPr>
        <w:widowControl w:val="0"/>
        <w:suppressAutoHyphens/>
        <w:snapToGrid w:val="0"/>
        <w:jc w:val="center"/>
        <w:rPr>
          <w:rFonts w:hint="eastAsia" w:eastAsia="方正小标宋_GBK" w:cs="方正小标宋_GBK"/>
          <w:color w:val="000000"/>
          <w:sz w:val="44"/>
          <w:szCs w:val="44"/>
          <w:lang w:eastAsia="zh-CN"/>
        </w:rPr>
      </w:pPr>
    </w:p>
    <w:p>
      <w:pPr>
        <w:widowControl w:val="0"/>
        <w:suppressAutoHyphens/>
        <w:snapToGrid w:val="0"/>
        <w:jc w:val="center"/>
        <w:rPr>
          <w:rFonts w:hint="eastAsia" w:eastAsia="方正小标宋_GBK" w:cs="方正小标宋_GBK"/>
          <w:color w:val="000000"/>
          <w:sz w:val="44"/>
          <w:szCs w:val="44"/>
          <w:lang w:eastAsia="zh-CN"/>
        </w:rPr>
      </w:pPr>
      <w:r>
        <w:rPr>
          <w:rFonts w:hint="default" w:ascii="Times New Roman" w:hAnsi="Times New Roman" w:cs="Times New Roman"/>
        </w:rPr>
        <w:pict>
          <v:shape id="_x0000_s1028" o:spid="_x0000_s1028" o:spt="136" type="#_x0000_t136" style="position:absolute;left:0pt;margin-left:92.15pt;margin-top:93.55pt;height:53.85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永川区商务委员会文件" style="font-family:方正小标宋_GBK;font-size:36pt;font-weight:bold;v-rotate-letters:f;v-same-letter-heights:f;v-text-align:center;"/>
          </v:shape>
        </w:pict>
      </w:r>
    </w:p>
    <w:p>
      <w:pPr>
        <w:widowControl w:val="0"/>
        <w:suppressAutoHyphens/>
        <w:snapToGrid w:val="0"/>
        <w:jc w:val="center"/>
        <w:rPr>
          <w:rFonts w:hint="eastAsia" w:eastAsia="方正小标宋_GBK" w:cs="方正小标宋_GBK"/>
          <w:color w:val="000000"/>
          <w:sz w:val="44"/>
          <w:szCs w:val="44"/>
          <w:lang w:eastAsia="zh-CN"/>
        </w:rPr>
      </w:pPr>
    </w:p>
    <w:p>
      <w:pPr>
        <w:widowControl w:val="0"/>
        <w:suppressAutoHyphens/>
        <w:snapToGrid w:val="0"/>
        <w:jc w:val="center"/>
        <w:rPr>
          <w:rFonts w:hint="eastAsia" w:eastAsia="方正小标宋_GBK" w:cs="方正小标宋_GBK"/>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方正小标宋_GBK" w:cs="方正小标宋_GBK"/>
          <w:color w:val="000000"/>
          <w:sz w:val="44"/>
          <w:szCs w:val="44"/>
          <w:lang w:eastAsia="zh-CN"/>
        </w:rPr>
      </w:pPr>
      <w:bookmarkStart w:id="0" w:name="_GoBack"/>
      <w:r>
        <w:rPr>
          <w:rFonts w:hint="default" w:ascii="Times New Roman" w:hAnsi="Times New Roman" w:eastAsia="方正仿宋_GBK" w:cs="Times New Roman"/>
          <w:sz w:val="32"/>
          <w:szCs w:val="32"/>
          <w:lang w:eastAsia="zh-CN"/>
        </w:rPr>
        <w:t>永商务</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w:t>
      </w:r>
      <w:r>
        <w:rPr>
          <w:rFonts w:hint="eastAsia" w:cs="Times New Roman"/>
          <w:sz w:val="32"/>
          <w:szCs w:val="32"/>
          <w:lang w:val="en-US" w:eastAsia="zh-CN"/>
        </w:rPr>
        <w:t>4</w:t>
      </w:r>
      <w:r>
        <w:rPr>
          <w:rFonts w:hint="default" w:ascii="Times New Roman" w:hAnsi="Times New Roman" w:eastAsia="方正仿宋_GBK" w:cs="Times New Roman"/>
          <w:sz w:val="32"/>
          <w:szCs w:val="32"/>
        </w:rPr>
        <w:t>〕</w:t>
      </w:r>
      <w:r>
        <w:rPr>
          <w:rFonts w:hint="eastAsia" w:cs="Times New Roman"/>
          <w:sz w:val="32"/>
          <w:szCs w:val="32"/>
          <w:lang w:val="en-US" w:eastAsia="zh-CN"/>
        </w:rPr>
        <w:t>2</w:t>
      </w:r>
      <w:r>
        <w:rPr>
          <w:rFonts w:hint="default" w:ascii="Times New Roman" w:hAnsi="Times New Roman" w:eastAsia="方正仿宋_GBK" w:cs="Times New Roman"/>
          <w:sz w:val="32"/>
          <w:szCs w:val="32"/>
        </w:rPr>
        <w:t>号</w:t>
      </w:r>
      <w:bookmarkEnd w:id="0"/>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page">
                  <wp:posOffset>971550</wp:posOffset>
                </wp:positionH>
                <wp:positionV relativeFrom="margin">
                  <wp:posOffset>3071495</wp:posOffset>
                </wp:positionV>
                <wp:extent cx="5615940" cy="0"/>
                <wp:effectExtent l="0" t="10795" r="3810" b="17780"/>
                <wp:wrapNone/>
                <wp:docPr id="1" name="直线 5"/>
                <wp:cNvGraphicFramePr/>
                <a:graphic xmlns:a="http://schemas.openxmlformats.org/drawingml/2006/main">
                  <a:graphicData uri="http://schemas.microsoft.com/office/word/2010/wordprocessingShape">
                    <wps:wsp>
                      <wps:cNvCnPr/>
                      <wps:spPr>
                        <a:xfrm>
                          <a:off x="970280" y="4331335"/>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76.5pt;margin-top:241.85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NxKvJbZAAAADAEAAA8AAAAA&#10;AAAAAQAgAAAAOAAAAGRycy9kb3ducmV2LnhtbFBLAQIUABQAAAAIAIdO4kAoM3q5/QEAAPUDAAAO&#10;AAAAAAAAAAEAIAAAAD4BAABkcnMvZTJvRG9jLnhtbFBLBQYAAAAABgAGAFkBAACtBQAAAAA=&#10;">
                <v:fill on="f" focussize="0,0"/>
                <v:stroke weight="1.75pt" color="#FF0000" joinstyle="round"/>
                <v:imagedata o:title=""/>
                <o:lock v:ext="edit" aspectratio="f"/>
              </v:line>
            </w:pict>
          </mc:Fallback>
        </mc:AlternateContent>
      </w:r>
    </w:p>
    <w:p>
      <w:pPr>
        <w:widowControl w:val="0"/>
        <w:suppressAutoHyphens/>
        <w:snapToGrid w:val="0"/>
        <w:jc w:val="both"/>
        <w:rPr>
          <w:rFonts w:hint="eastAsia" w:eastAsia="方正小标宋_GBK" w:cs="方正小标宋_GBK"/>
          <w:color w:val="000000"/>
          <w:sz w:val="44"/>
          <w:szCs w:val="44"/>
          <w:lang w:eastAsia="zh-CN"/>
        </w:rPr>
      </w:pPr>
    </w:p>
    <w:p>
      <w:pPr>
        <w:keepNext w:val="0"/>
        <w:keepLines w:val="0"/>
        <w:pageBreakBefore w:val="0"/>
        <w:widowControl w:val="0"/>
        <w:suppressAutoHyphens/>
        <w:kinsoku/>
        <w:wordWrap/>
        <w:overflowPunct/>
        <w:topLinePunct w:val="0"/>
        <w:autoSpaceDE/>
        <w:autoSpaceDN/>
        <w:bidi w:val="0"/>
        <w:adjustRightInd/>
        <w:snapToGrid w:val="0"/>
        <w:spacing w:line="700" w:lineRule="exact"/>
        <w:jc w:val="center"/>
        <w:textAlignment w:val="auto"/>
        <w:rPr>
          <w:rFonts w:hint="eastAsia" w:ascii="Times New Roman" w:hAnsi="Times New Roman" w:eastAsia="方正小标宋_GBK" w:cs="方正小标宋_GBK"/>
          <w:color w:val="000000"/>
          <w:sz w:val="44"/>
          <w:szCs w:val="44"/>
          <w:lang w:eastAsia="zh-CN"/>
        </w:rPr>
      </w:pPr>
      <w:r>
        <w:rPr>
          <w:rFonts w:hint="eastAsia" w:eastAsia="方正小标宋_GBK" w:cs="方正小标宋_GBK"/>
          <w:color w:val="000000"/>
          <w:sz w:val="44"/>
          <w:szCs w:val="44"/>
          <w:lang w:eastAsia="zh-CN"/>
        </w:rPr>
        <w:t>重庆市永川区商务委员会</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eastAsia="方正小标宋_GBK"/>
          <w:color w:val="000000"/>
          <w:sz w:val="44"/>
          <w:szCs w:val="44"/>
        </w:rPr>
      </w:pPr>
      <w:r>
        <w:rPr>
          <w:rFonts w:hint="eastAsia" w:ascii="Times New Roman" w:hAnsi="Times New Roman" w:eastAsia="方正小标宋_GBK" w:cs="方正小标宋_GBK"/>
          <w:color w:val="000000"/>
          <w:sz w:val="44"/>
          <w:szCs w:val="44"/>
        </w:rPr>
        <w:t>关于印发</w:t>
      </w:r>
      <w:r>
        <w:rPr>
          <w:rFonts w:hint="eastAsia" w:ascii="Times New Roman" w:hAnsi="Times New Roman" w:eastAsia="方正小标宋_GBK" w:cs="方正小标宋_GBK"/>
          <w:color w:val="000000"/>
          <w:sz w:val="44"/>
          <w:szCs w:val="44"/>
          <w:lang w:eastAsia="zh-CN"/>
        </w:rPr>
        <w:t>《</w:t>
      </w:r>
      <w:r>
        <w:rPr>
          <w:rFonts w:hint="eastAsia" w:ascii="方正小标宋_GBK" w:hAnsi="方正小标宋_GBK" w:eastAsia="方正小标宋_GBK" w:cs="方正小标宋_GBK"/>
          <w:color w:val="auto"/>
          <w:sz w:val="44"/>
          <w:szCs w:val="44"/>
          <w:lang w:val="en-US" w:eastAsia="zh-CN" w:bidi="ar-SA"/>
        </w:rPr>
        <w:t>重庆市永川区生活必需品保供能力提升</w:t>
      </w:r>
      <w:r>
        <w:rPr>
          <w:rFonts w:hint="default" w:ascii="Times New Roman" w:hAnsi="Times New Roman" w:eastAsia="方正小标宋_GBK" w:cs="Times New Roman"/>
          <w:color w:val="auto"/>
          <w:sz w:val="44"/>
          <w:szCs w:val="44"/>
          <w:lang w:bidi="ar-SA"/>
        </w:rPr>
        <w:t>项目申报指南</w:t>
      </w:r>
      <w:r>
        <w:rPr>
          <w:rFonts w:hint="eastAsia" w:ascii="Times New Roman" w:hAnsi="Times New Roman" w:eastAsia="方正小标宋_GBK" w:cs="方正小标宋_GBK"/>
          <w:color w:val="000000"/>
          <w:sz w:val="44"/>
          <w:szCs w:val="44"/>
          <w:lang w:eastAsia="zh-CN"/>
        </w:rPr>
        <w:t>》</w:t>
      </w:r>
      <w:r>
        <w:rPr>
          <w:rFonts w:hint="eastAsia" w:ascii="Times New Roman" w:hAnsi="Times New Roman" w:eastAsia="方正小标宋_GBK" w:cs="方正小标宋_GBK"/>
          <w:color w:val="000000"/>
          <w:sz w:val="44"/>
          <w:szCs w:val="44"/>
        </w:rPr>
        <w:t>的通知</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eastAsia="方正仿宋_GBK"/>
          <w:color w:val="000000"/>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jc w:val="both"/>
        <w:textAlignment w:val="auto"/>
        <w:rPr>
          <w:rFonts w:eastAsia="方正仿宋_GBK"/>
          <w:color w:val="000000"/>
          <w:sz w:val="32"/>
          <w:szCs w:val="32"/>
        </w:rPr>
      </w:pPr>
      <w:r>
        <w:rPr>
          <w:rFonts w:hint="eastAsia" w:ascii="方正仿宋_GBK" w:hAnsi="Times New Roman" w:eastAsia="方正仿宋_GBK" w:cs="方正仿宋_GBK"/>
          <w:color w:val="auto"/>
          <w:kern w:val="0"/>
          <w:sz w:val="32"/>
          <w:szCs w:val="32"/>
          <w:lang w:val="en-US" w:eastAsia="zh-CN" w:bidi="ar-SA"/>
        </w:rPr>
        <w:t>各镇人民政府、街道办事处，有关单位，各有关企业</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w:t>
      </w:r>
      <w:r>
        <w:rPr>
          <w:rFonts w:hint="default" w:ascii="Times New Roman" w:hAnsi="Times New Roman" w:eastAsia="方正仿宋_GBK" w:cs="Times New Roman"/>
          <w:color w:val="000000"/>
          <w:sz w:val="32"/>
          <w:szCs w:val="32"/>
          <w:lang w:val="en-US" w:eastAsia="zh-CN"/>
        </w:rPr>
        <w:t>重庆市永川区生活必需品保供能力提升项目申报指南</w:t>
      </w:r>
      <w:r>
        <w:rPr>
          <w:rFonts w:hint="eastAsia" w:ascii="Times New Roman" w:hAnsi="Times New Roman" w:eastAsia="方正仿宋_GBK" w:cs="方正仿宋_GBK"/>
          <w:color w:val="000000"/>
          <w:sz w:val="32"/>
          <w:szCs w:val="32"/>
        </w:rPr>
        <w:t>》</w:t>
      </w:r>
      <w:r>
        <w:rPr>
          <w:rFonts w:ascii="方正仿宋_GBK" w:hAnsi="方正仿宋_GBK" w:eastAsia="方正仿宋_GBK" w:cs="方正仿宋_GBK"/>
          <w:i w:val="0"/>
          <w:iCs w:val="0"/>
          <w:caps w:val="0"/>
          <w:color w:val="333333"/>
          <w:spacing w:val="0"/>
          <w:sz w:val="31"/>
          <w:szCs w:val="31"/>
          <w:shd w:val="clear" w:color="auto" w:fill="FFFFFF"/>
        </w:rPr>
        <w:t>已经</w:t>
      </w:r>
      <w:r>
        <w:rPr>
          <w:rFonts w:hint="eastAsia" w:ascii="方正仿宋_GBK" w:hAnsi="方正仿宋_GBK" w:eastAsia="方正仿宋_GBK" w:cs="方正仿宋_GBK"/>
          <w:i w:val="0"/>
          <w:iCs w:val="0"/>
          <w:caps w:val="0"/>
          <w:color w:val="333333"/>
          <w:spacing w:val="0"/>
          <w:sz w:val="31"/>
          <w:szCs w:val="31"/>
          <w:shd w:val="clear" w:color="auto" w:fill="FFFFFF"/>
          <w:lang w:eastAsia="zh-CN"/>
        </w:rPr>
        <w:t>区</w:t>
      </w:r>
      <w:r>
        <w:rPr>
          <w:rFonts w:ascii="方正仿宋_GBK" w:hAnsi="方正仿宋_GBK" w:eastAsia="方正仿宋_GBK" w:cs="方正仿宋_GBK"/>
          <w:i w:val="0"/>
          <w:iCs w:val="0"/>
          <w:caps w:val="0"/>
          <w:color w:val="333333"/>
          <w:spacing w:val="0"/>
          <w:sz w:val="31"/>
          <w:szCs w:val="31"/>
          <w:shd w:val="clear" w:color="auto" w:fill="FFFFFF"/>
        </w:rPr>
        <w:t>商务委第</w:t>
      </w:r>
      <w:r>
        <w:rPr>
          <w:rFonts w:hint="eastAsia" w:eastAsia="宋体" w:cs="Times New Roman"/>
          <w:i w:val="0"/>
          <w:iCs w:val="0"/>
          <w:caps w:val="0"/>
          <w:color w:val="333333"/>
          <w:spacing w:val="0"/>
          <w:sz w:val="31"/>
          <w:szCs w:val="31"/>
          <w:shd w:val="clear" w:color="auto" w:fill="FFFFFF"/>
          <w:lang w:val="en-US" w:eastAsia="zh-CN"/>
        </w:rPr>
        <w:t>1</w:t>
      </w:r>
      <w:r>
        <w:rPr>
          <w:rFonts w:hint="eastAsia" w:ascii="方正仿宋_GBK" w:hAnsi="方正仿宋_GBK" w:eastAsia="方正仿宋_GBK" w:cs="方正仿宋_GBK"/>
          <w:i w:val="0"/>
          <w:iCs w:val="0"/>
          <w:caps w:val="0"/>
          <w:color w:val="333333"/>
          <w:spacing w:val="0"/>
          <w:sz w:val="31"/>
          <w:szCs w:val="31"/>
          <w:shd w:val="clear" w:color="auto" w:fill="FFFFFF"/>
        </w:rPr>
        <w:t>次</w:t>
      </w:r>
      <w:r>
        <w:rPr>
          <w:rFonts w:hint="eastAsia" w:ascii="方正仿宋_GBK" w:hAnsi="方正仿宋_GBK" w:eastAsia="方正仿宋_GBK" w:cs="方正仿宋_GBK"/>
          <w:i w:val="0"/>
          <w:iCs w:val="0"/>
          <w:caps w:val="0"/>
          <w:color w:val="333333"/>
          <w:spacing w:val="0"/>
          <w:sz w:val="31"/>
          <w:szCs w:val="31"/>
          <w:shd w:val="clear" w:color="auto" w:fill="FFFFFF"/>
          <w:lang w:eastAsia="zh-CN"/>
        </w:rPr>
        <w:t>党组会</w:t>
      </w:r>
      <w:r>
        <w:rPr>
          <w:rFonts w:hint="eastAsia" w:ascii="方正仿宋_GBK" w:hAnsi="方正仿宋_GBK" w:eastAsia="方正仿宋_GBK" w:cs="方正仿宋_GBK"/>
          <w:i w:val="0"/>
          <w:iCs w:val="0"/>
          <w:caps w:val="0"/>
          <w:color w:val="333333"/>
          <w:spacing w:val="0"/>
          <w:sz w:val="31"/>
          <w:szCs w:val="31"/>
          <w:shd w:val="clear" w:color="auto" w:fill="FFFFFF"/>
        </w:rPr>
        <w:t>讨论通过，现印发给你们，请遵照执行。</w:t>
      </w:r>
    </w:p>
    <w:p>
      <w:pPr>
        <w:pStyle w:val="15"/>
        <w:keepNext w:val="0"/>
        <w:keepLines w:val="0"/>
        <w:pageBreakBefore w:val="0"/>
        <w:widowControl/>
        <w:kinsoku/>
        <w:wordWrap/>
        <w:overflowPunct/>
        <w:topLinePunct w:val="0"/>
        <w:bidi w:val="0"/>
        <w:adjustRightInd/>
        <w:snapToGrid/>
        <w:spacing w:line="594" w:lineRule="exact"/>
        <w:ind w:left="0" w:leftChars="0" w:right="0" w:rightChars="0" w:firstLine="640" w:firstLineChars="200"/>
        <w:jc w:val="both"/>
        <w:textAlignment w:val="auto"/>
        <w:outlineLvl w:val="9"/>
        <w:rPr>
          <w:rFonts w:hint="eastAsia"/>
          <w:sz w:val="32"/>
          <w:szCs w:val="32"/>
        </w:rPr>
      </w:pPr>
      <w:r>
        <w:rPr>
          <w:rFonts w:hint="eastAsia"/>
          <w:sz w:val="32"/>
          <w:szCs w:val="32"/>
        </w:rPr>
        <w:t xml:space="preserve"> </w:t>
      </w:r>
    </w:p>
    <w:p>
      <w:pPr>
        <w:keepNext w:val="0"/>
        <w:keepLines w:val="0"/>
        <w:pageBreakBefore w:val="0"/>
        <w:kinsoku/>
        <w:wordWrap/>
        <w:overflowPunct/>
        <w:topLinePunct w:val="0"/>
        <w:bidi w:val="0"/>
        <w:adjustRightInd/>
        <w:snapToGrid/>
        <w:spacing w:line="594" w:lineRule="exact"/>
        <w:textAlignment w:val="auto"/>
      </w:pPr>
    </w:p>
    <w:p>
      <w:pPr>
        <w:keepNext w:val="0"/>
        <w:keepLines w:val="0"/>
        <w:pageBreakBefore w:val="0"/>
        <w:kinsoku/>
        <w:wordWrap/>
        <w:overflowPunct/>
        <w:topLinePunct w:val="0"/>
        <w:bidi w:val="0"/>
        <w:adjustRightInd/>
        <w:snapToGrid/>
        <w:spacing w:line="594" w:lineRule="exact"/>
        <w:ind w:left="0" w:leftChars="0" w:right="0" w:rightChars="0" w:firstLine="640" w:firstLineChars="200"/>
        <w:jc w:val="both"/>
        <w:textAlignment w:val="auto"/>
        <w:outlineLvl w:val="9"/>
        <w:rPr>
          <w:rFonts w:hint="eastAsia" w:eastAsia="方正仿宋_GBK"/>
          <w:color w:val="000000"/>
          <w:sz w:val="32"/>
          <w:szCs w:val="32"/>
          <w:lang w:val="en-US" w:eastAsia="zh-CN"/>
        </w:rPr>
      </w:pPr>
      <w:r>
        <w:rPr>
          <w:rFonts w:ascii="Times New Roman" w:hAnsi="Times New Roman" w:eastAsia="方正仿宋_GBK" w:cs="Times New Roman"/>
          <w:color w:val="000000"/>
          <w:sz w:val="32"/>
          <w:szCs w:val="32"/>
        </w:rPr>
        <w:t xml:space="preserve">            </w:t>
      </w:r>
      <w:r>
        <w:rPr>
          <w:rFonts w:hint="eastAsia" w:eastAsia="方正仿宋_GBK" w:cs="Times New Roman"/>
          <w:color w:val="000000"/>
          <w:sz w:val="32"/>
          <w:szCs w:val="32"/>
          <w:lang w:val="en-US" w:eastAsia="zh-CN"/>
        </w:rPr>
        <w:t xml:space="preserve">               重庆市永川区商务委员会</w:t>
      </w:r>
    </w:p>
    <w:p>
      <w:pPr>
        <w:keepNext w:val="0"/>
        <w:keepLines w:val="0"/>
        <w:pageBreakBefore w:val="0"/>
        <w:kinsoku/>
        <w:wordWrap/>
        <w:overflowPunct/>
        <w:topLinePunct w:val="0"/>
        <w:bidi w:val="0"/>
        <w:adjustRightInd/>
        <w:snapToGrid/>
        <w:spacing w:line="594" w:lineRule="exact"/>
        <w:ind w:left="0" w:leftChars="0" w:right="0" w:rightChars="0" w:firstLine="5440" w:firstLineChars="1700"/>
        <w:jc w:val="both"/>
        <w:textAlignment w:val="auto"/>
        <w:outlineLvl w:val="9"/>
        <w:rPr>
          <w:rFonts w:hint="eastAsia" w:ascii="方正小标宋_GBK" w:hAnsi="方正小标宋_GBK" w:eastAsia="方正小标宋_GBK" w:cs="方正小标宋_GBK"/>
          <w:color w:val="auto"/>
          <w:sz w:val="44"/>
          <w:szCs w:val="44"/>
          <w:lang w:val="en-US" w:eastAsia="zh-CN" w:bidi="ar-SA"/>
        </w:rPr>
      </w:pPr>
      <w:r>
        <w:rPr>
          <w:rFonts w:ascii="Times New Roman" w:hAnsi="Times New Roman" w:eastAsia="方正仿宋_GBK" w:cs="Times New Roman"/>
          <w:color w:val="000000"/>
          <w:sz w:val="32"/>
          <w:szCs w:val="32"/>
        </w:rPr>
        <w:t>202</w:t>
      </w:r>
      <w:r>
        <w:rPr>
          <w:rFonts w:hint="eastAsia" w:eastAsia="方正仿宋_GBK" w:cs="Times New Roman"/>
          <w:color w:val="000000"/>
          <w:sz w:val="32"/>
          <w:szCs w:val="32"/>
          <w:lang w:val="en-US" w:eastAsia="zh-CN"/>
        </w:rPr>
        <w:t>4</w:t>
      </w:r>
      <w:r>
        <w:rPr>
          <w:rFonts w:hint="eastAsia" w:ascii="Times New Roman" w:hAnsi="Times New Roman" w:eastAsia="方正仿宋_GBK" w:cs="方正仿宋_GBK"/>
          <w:color w:val="000000"/>
          <w:sz w:val="32"/>
          <w:szCs w:val="32"/>
        </w:rPr>
        <w:t>年</w:t>
      </w:r>
      <w:r>
        <w:rPr>
          <w:rFonts w:hint="eastAsia" w:eastAsia="方正仿宋_GBK" w:cs="Times New Roman"/>
          <w:color w:val="000000"/>
          <w:sz w:val="32"/>
          <w:szCs w:val="32"/>
          <w:lang w:val="en-US" w:eastAsia="zh-CN"/>
        </w:rPr>
        <w:t>1</w:t>
      </w:r>
      <w:r>
        <w:rPr>
          <w:rFonts w:hint="eastAsia" w:ascii="Times New Roman" w:hAnsi="Times New Roman" w:eastAsia="方正仿宋_GBK" w:cs="方正仿宋_GBK"/>
          <w:color w:val="000000"/>
          <w:sz w:val="32"/>
          <w:szCs w:val="32"/>
        </w:rPr>
        <w:t>月</w:t>
      </w:r>
      <w:r>
        <w:rPr>
          <w:rFonts w:hint="eastAsia" w:ascii="Times New Roman" w:hAnsi="Times New Roman" w:eastAsia="方正仿宋_GBK" w:cs="Times New Roman"/>
          <w:color w:val="000000"/>
          <w:sz w:val="32"/>
          <w:szCs w:val="32"/>
          <w:lang w:val="en-US" w:eastAsia="zh-CN"/>
        </w:rPr>
        <w:t>12</w:t>
      </w:r>
      <w:r>
        <w:rPr>
          <w:rFonts w:hint="eastAsia" w:ascii="Times New Roman" w:hAnsi="Times New Roman" w:eastAsia="方正仿宋_GBK" w:cs="方正仿宋_GBK"/>
          <w:color w:val="000000"/>
          <w:sz w:val="32"/>
          <w:szCs w:val="32"/>
        </w:rPr>
        <w:t>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ascii="方正小标宋_GBK" w:hAnsi="方正小标宋_GBK" w:eastAsia="方正小标宋_GBK" w:cs="方正小标宋_GBK"/>
          <w:color w:val="auto"/>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eastAsia="zh-CN" w:bidi="ar-SA"/>
        </w:rPr>
      </w:pPr>
      <w:r>
        <w:rPr>
          <w:rFonts w:hint="eastAsia" w:ascii="方正小标宋_GBK" w:hAnsi="方正小标宋_GBK" w:eastAsia="方正小标宋_GBK" w:cs="方正小标宋_GBK"/>
          <w:color w:val="auto"/>
          <w:sz w:val="44"/>
          <w:szCs w:val="44"/>
          <w:lang w:val="en-US" w:eastAsia="zh-CN" w:bidi="ar-SA"/>
        </w:rPr>
        <w:t>重庆市永川区生活必需品保供能力提升</w:t>
      </w:r>
      <w:r>
        <w:rPr>
          <w:rFonts w:hint="default" w:ascii="Times New Roman" w:hAnsi="Times New Roman" w:eastAsia="方正小标宋_GBK" w:cs="Times New Roman"/>
          <w:color w:val="auto"/>
          <w:sz w:val="44"/>
          <w:szCs w:val="44"/>
          <w:lang w:bidi="ar-SA"/>
        </w:rPr>
        <w:t>项目申报指南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Style w:val="10"/>
          <w:rFonts w:hint="eastAsia" w:ascii="方正黑体_GBK" w:hAnsi="方正黑体_GBK" w:eastAsia="方正黑体_GBK" w:cs="方正黑体_GBK"/>
          <w:b w:val="0"/>
          <w:bCs w:val="0"/>
          <w:i w:val="0"/>
          <w:caps w:val="0"/>
          <w:color w:val="auto"/>
          <w:spacing w:val="0"/>
          <w:sz w:val="32"/>
          <w:szCs w:val="32"/>
          <w:shd w:val="clear" w:color="auto" w:fill="FFFFFF"/>
        </w:rPr>
      </w:pPr>
      <w:r>
        <w:rPr>
          <w:rFonts w:hint="default" w:ascii="Times New Roman" w:hAnsi="Times New Roman" w:eastAsia="方正仿宋_GBK" w:cs="Times New Roman"/>
          <w:color w:val="000000"/>
          <w:sz w:val="32"/>
          <w:szCs w:val="32"/>
          <w:lang w:val="en-US" w:eastAsia="zh-CN"/>
        </w:rPr>
        <w:t>为加快构建</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布局结构合理、网络支撑有力、物流配送顺畅、运转高效安全</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的流通保供体系建设，</w:t>
      </w:r>
      <w:r>
        <w:rPr>
          <w:rFonts w:hint="default" w:ascii="Times New Roman" w:hAnsi="Times New Roman" w:eastAsia="方正仿宋_GBK" w:cs="Times New Roman"/>
          <w:color w:val="000000"/>
          <w:sz w:val="32"/>
          <w:szCs w:val="32"/>
        </w:rPr>
        <w:t>持续发挥财政资金的引导作用，</w:t>
      </w:r>
      <w:r>
        <w:rPr>
          <w:rFonts w:hint="default" w:ascii="Times New Roman" w:hAnsi="Times New Roman" w:eastAsia="方正仿宋_GBK" w:cs="Times New Roman"/>
          <w:color w:val="000000"/>
          <w:sz w:val="32"/>
          <w:szCs w:val="32"/>
          <w:lang w:val="en-US" w:eastAsia="zh-CN"/>
        </w:rPr>
        <w:t>实现</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平时</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流通效率提升、流通成本下降，</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急时</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物资供应充足、流通运转稳定</w:t>
      </w:r>
      <w:r>
        <w:rPr>
          <w:rFonts w:hint="default" w:ascii="Times New Roman" w:hAnsi="Times New Roman" w:eastAsia="方正仿宋_GBK" w:cs="Times New Roman"/>
          <w:color w:val="000000"/>
          <w:sz w:val="32"/>
          <w:szCs w:val="32"/>
        </w:rPr>
        <w:t>，</w:t>
      </w:r>
      <w:r>
        <w:rPr>
          <w:rFonts w:hint="eastAsia" w:eastAsia="方正仿宋_GBK" w:cs="Times New Roman"/>
          <w:color w:val="000000"/>
          <w:sz w:val="32"/>
          <w:szCs w:val="32"/>
          <w:lang w:val="en-US" w:eastAsia="zh-CN"/>
        </w:rPr>
        <w:t>依据《市商务委 市财政局</w:t>
      </w:r>
      <w:r>
        <w:rPr>
          <w:rFonts w:hint="eastAsia" w:ascii="Times New Roman" w:hAnsi="Times New Roman" w:eastAsia="方正仿宋_GBK" w:cs="Times New Roman"/>
          <w:color w:val="000000"/>
          <w:sz w:val="32"/>
          <w:szCs w:val="32"/>
          <w:lang w:val="en-US" w:eastAsia="zh-CN"/>
        </w:rPr>
        <w:t>关于印发</w:t>
      </w:r>
      <w:r>
        <w:rPr>
          <w:rFonts w:hint="default" w:ascii="Times New Roman" w:hAnsi="Times New Roman" w:eastAsia="方正仿宋_GBK" w:cs="Times New Roman"/>
          <w:color w:val="000000"/>
          <w:sz w:val="32"/>
          <w:szCs w:val="32"/>
          <w:lang w:val="en-US" w:eastAsia="zh-CN"/>
        </w:rPr>
        <w:t>重庆市生活必需品保供能力提升先行</w:t>
      </w:r>
      <w:r>
        <w:rPr>
          <w:rFonts w:hint="eastAsia" w:eastAsia="方正仿宋_GBK" w:cs="Times New Roman"/>
          <w:color w:val="000000"/>
          <w:sz w:val="32"/>
          <w:szCs w:val="32"/>
          <w:lang w:val="en-US" w:eastAsia="zh-CN"/>
        </w:rPr>
        <w:t>区</w:t>
      </w:r>
      <w:r>
        <w:rPr>
          <w:rFonts w:hint="default" w:ascii="Times New Roman" w:hAnsi="Times New Roman" w:eastAsia="方正仿宋_GBK" w:cs="Times New Roman"/>
          <w:color w:val="000000"/>
          <w:sz w:val="32"/>
          <w:szCs w:val="32"/>
          <w:lang w:val="en-US" w:eastAsia="zh-CN"/>
        </w:rPr>
        <w:t>项目申报指南</w:t>
      </w:r>
      <w:r>
        <w:rPr>
          <w:rFonts w:hint="eastAsia" w:ascii="Times New Roman" w:hAnsi="Times New Roman" w:eastAsia="方正仿宋_GBK" w:cs="Times New Roman"/>
          <w:color w:val="000000"/>
          <w:sz w:val="32"/>
          <w:szCs w:val="32"/>
          <w:lang w:val="en-US" w:eastAsia="zh-CN"/>
        </w:rPr>
        <w:t>的通知</w:t>
      </w:r>
      <w:r>
        <w:rPr>
          <w:rFonts w:hint="eastAsia"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渝商</w:t>
      </w:r>
      <w:r>
        <w:rPr>
          <w:rFonts w:hint="eastAsia" w:ascii="Times New Roman" w:hAnsi="Times New Roman" w:eastAsia="方正仿宋_GBK" w:cs="Times New Roman"/>
          <w:color w:val="000000"/>
          <w:sz w:val="32"/>
          <w:szCs w:val="32"/>
          <w:lang w:val="en-US" w:eastAsia="zh-CN"/>
        </w:rPr>
        <w:t>务</w:t>
      </w:r>
      <w:r>
        <w:rPr>
          <w:rFonts w:hint="default" w:ascii="Times New Roman" w:hAnsi="Times New Roman" w:eastAsia="方正仿宋_GBK" w:cs="Times New Roman"/>
          <w:color w:val="000000"/>
          <w:sz w:val="32"/>
          <w:szCs w:val="32"/>
          <w:lang w:val="en-US" w:eastAsia="zh-CN"/>
        </w:rPr>
        <w:t>发〔20</w:t>
      </w:r>
      <w:r>
        <w:rPr>
          <w:rFonts w:hint="eastAsia"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48</w:t>
      </w:r>
      <w:r>
        <w:rPr>
          <w:rFonts w:hint="default" w:ascii="Times New Roman" w:hAnsi="Times New Roman" w:eastAsia="方正仿宋_GBK" w:cs="Times New Roman"/>
          <w:color w:val="000000"/>
          <w:sz w:val="32"/>
          <w:szCs w:val="32"/>
          <w:lang w:val="en-US" w:eastAsia="zh-CN"/>
        </w:rPr>
        <w:t>号</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auto"/>
          <w:sz w:val="32"/>
          <w:szCs w:val="32"/>
          <w:lang w:eastAsia="zh-CN" w:bidi="ar-SA"/>
        </w:rPr>
        <w:t>《</w:t>
      </w:r>
      <w:r>
        <w:rPr>
          <w:rFonts w:hint="eastAsia" w:eastAsia="方正仿宋_GBK" w:cs="Times New Roman"/>
          <w:color w:val="000000"/>
          <w:sz w:val="32"/>
          <w:szCs w:val="32"/>
          <w:lang w:val="en-US" w:eastAsia="zh-CN"/>
        </w:rPr>
        <w:t>市商务委 市财政局关于印发</w:t>
      </w:r>
      <w:r>
        <w:rPr>
          <w:rFonts w:hint="default" w:ascii="Times New Roman" w:hAnsi="Times New Roman" w:eastAsia="方正仿宋_GBK" w:cs="Times New Roman"/>
          <w:color w:val="auto"/>
          <w:sz w:val="32"/>
          <w:szCs w:val="32"/>
          <w:lang w:eastAsia="zh-CN" w:bidi="ar-SA"/>
        </w:rPr>
        <w:t>重庆市</w:t>
      </w:r>
      <w:r>
        <w:rPr>
          <w:rFonts w:hint="default" w:ascii="Times New Roman" w:hAnsi="Times New Roman" w:eastAsia="方正仿宋_GBK" w:cs="Times New Roman"/>
          <w:color w:val="auto"/>
          <w:sz w:val="32"/>
          <w:szCs w:val="32"/>
          <w:lang w:val="en-US" w:eastAsia="zh-CN" w:bidi="ar-SA"/>
        </w:rPr>
        <w:t>生活必需品流通保供体系</w:t>
      </w:r>
      <w:r>
        <w:rPr>
          <w:rFonts w:hint="default" w:ascii="Times New Roman" w:hAnsi="Times New Roman" w:eastAsia="方正仿宋_GBK" w:cs="Times New Roman"/>
          <w:color w:val="auto"/>
          <w:sz w:val="32"/>
          <w:szCs w:val="32"/>
          <w:lang w:eastAsia="zh-CN" w:bidi="ar-SA"/>
        </w:rPr>
        <w:t>建设专项资金</w:t>
      </w:r>
      <w:r>
        <w:rPr>
          <w:rFonts w:hint="default" w:ascii="Times New Roman" w:hAnsi="Times New Roman" w:eastAsia="方正仿宋_GBK" w:cs="Times New Roman"/>
          <w:color w:val="auto"/>
          <w:sz w:val="32"/>
          <w:szCs w:val="32"/>
          <w:lang w:val="en-US" w:eastAsia="zh-CN" w:bidi="ar-SA"/>
        </w:rPr>
        <w:t>管理实施细则</w:t>
      </w:r>
      <w:r>
        <w:rPr>
          <w:rFonts w:hint="eastAsia" w:eastAsia="方正仿宋_GBK" w:cs="Times New Roman"/>
          <w:color w:val="auto"/>
          <w:sz w:val="32"/>
          <w:szCs w:val="32"/>
          <w:lang w:val="en-US" w:eastAsia="zh-CN" w:bidi="ar-SA"/>
        </w:rPr>
        <w:t>的通知</w:t>
      </w:r>
      <w:r>
        <w:rPr>
          <w:rFonts w:hint="default" w:ascii="Times New Roman" w:hAnsi="Times New Roman" w:eastAsia="方正仿宋_GBK" w:cs="Times New Roman"/>
          <w:color w:val="auto"/>
          <w:sz w:val="32"/>
          <w:szCs w:val="32"/>
          <w:lang w:val="en-US" w:eastAsia="zh-CN" w:bidi="ar-SA"/>
        </w:rPr>
        <w:t>》</w:t>
      </w:r>
      <w:r>
        <w:rPr>
          <w:rFonts w:hint="eastAsia" w:ascii="Times New Roman" w:hAnsi="Times New Roman" w:eastAsia="方正仿宋_GBK" w:cs="Times New Roman"/>
          <w:color w:val="auto"/>
          <w:sz w:val="32"/>
          <w:szCs w:val="32"/>
          <w:lang w:val="en-US" w:eastAsia="zh-CN" w:bidi="ar-SA"/>
        </w:rPr>
        <w:t>（渝商务发</w:t>
      </w:r>
      <w:r>
        <w:rPr>
          <w:rFonts w:hint="default" w:ascii="Times New Roman" w:hAnsi="Times New Roman" w:eastAsia="方正仿宋_GBK" w:cs="Times New Roman"/>
          <w:i w:val="0"/>
          <w:caps w:val="0"/>
          <w:color w:val="auto"/>
          <w:spacing w:val="0"/>
          <w:sz w:val="32"/>
          <w:szCs w:val="32"/>
          <w:shd w:val="clear" w:color="auto" w:fill="FFFFFF"/>
          <w:lang w:val="en-US" w:eastAsia="zh-CN"/>
        </w:rPr>
        <w:t>〔2023〕4</w:t>
      </w:r>
      <w:r>
        <w:rPr>
          <w:rFonts w:hint="eastAsia" w:ascii="Times New Roman" w:hAnsi="Times New Roman" w:eastAsia="方正仿宋_GBK" w:cs="Times New Roman"/>
          <w:i w:val="0"/>
          <w:caps w:val="0"/>
          <w:color w:val="auto"/>
          <w:spacing w:val="0"/>
          <w:sz w:val="32"/>
          <w:szCs w:val="32"/>
          <w:shd w:val="clear" w:color="auto" w:fill="FFFFFF"/>
          <w:lang w:val="en-US" w:eastAsia="zh-CN"/>
        </w:rPr>
        <w:t>7</w:t>
      </w:r>
      <w:r>
        <w:rPr>
          <w:rFonts w:hint="default" w:ascii="Times New Roman" w:hAnsi="Times New Roman" w:eastAsia="方正仿宋_GBK" w:cs="Times New Roman"/>
          <w:i w:val="0"/>
          <w:caps w:val="0"/>
          <w:color w:val="auto"/>
          <w:spacing w:val="0"/>
          <w:sz w:val="32"/>
          <w:szCs w:val="32"/>
          <w:shd w:val="clear" w:color="auto" w:fill="FFFFFF"/>
          <w:lang w:val="en-US" w:eastAsia="zh-CN"/>
        </w:rPr>
        <w:t>号</w:t>
      </w:r>
      <w:r>
        <w:rPr>
          <w:rFonts w:hint="eastAsia" w:ascii="Times New Roman" w:hAnsi="Times New Roman" w:eastAsia="方正仿宋_GBK" w:cs="Times New Roman"/>
          <w:color w:val="auto"/>
          <w:sz w:val="32"/>
          <w:szCs w:val="32"/>
          <w:lang w:val="en-US" w:eastAsia="zh-CN" w:bidi="ar-SA"/>
        </w:rPr>
        <w:t>）</w:t>
      </w:r>
      <w:r>
        <w:rPr>
          <w:rFonts w:hint="eastAsia" w:eastAsia="方正仿宋_GBK" w:cs="Times New Roman"/>
          <w:color w:val="auto"/>
          <w:sz w:val="32"/>
          <w:szCs w:val="32"/>
          <w:lang w:val="en-US" w:eastAsia="zh-CN" w:bidi="ar-SA"/>
        </w:rPr>
        <w:t>，制定重庆市永川区生活必需品保供能力提升项目申报指南如下：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eastAsia" w:ascii="方正黑体_GBK" w:hAnsi="方正黑体_GBK" w:eastAsia="方正黑体_GBK" w:cs="方正黑体_GBK"/>
          <w:b/>
          <w:bCs/>
          <w:i w:val="0"/>
          <w:caps w:val="0"/>
          <w:color w:val="auto"/>
          <w:spacing w:val="0"/>
          <w:sz w:val="32"/>
          <w:szCs w:val="32"/>
          <w:lang w:eastAsia="zh-CN"/>
        </w:rPr>
      </w:pPr>
      <w:r>
        <w:rPr>
          <w:rStyle w:val="10"/>
          <w:rFonts w:hint="eastAsia" w:ascii="方正黑体_GBK" w:hAnsi="方正黑体_GBK" w:eastAsia="方正黑体_GBK" w:cs="方正黑体_GBK"/>
          <w:b w:val="0"/>
          <w:bCs w:val="0"/>
          <w:i w:val="0"/>
          <w:caps w:val="0"/>
          <w:color w:val="auto"/>
          <w:spacing w:val="0"/>
          <w:sz w:val="32"/>
          <w:szCs w:val="32"/>
          <w:shd w:val="clear" w:color="auto" w:fill="FFFFFF"/>
        </w:rPr>
        <w:t>一、支持方向</w:t>
      </w:r>
      <w:r>
        <w:rPr>
          <w:rStyle w:val="10"/>
          <w:rFonts w:hint="eastAsia" w:ascii="方正黑体_GBK" w:hAnsi="方正黑体_GBK" w:eastAsia="方正黑体_GBK" w:cs="方正黑体_GBK"/>
          <w:b w:val="0"/>
          <w:bCs w:val="0"/>
          <w:i w:val="0"/>
          <w:caps w:val="0"/>
          <w:color w:val="auto"/>
          <w:spacing w:val="0"/>
          <w:sz w:val="32"/>
          <w:szCs w:val="32"/>
          <w:shd w:val="clear" w:color="auto" w:fill="FFFFFF"/>
          <w:lang w:eastAsia="zh-CN"/>
        </w:rPr>
        <w:t>及标准</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bidi="ar-SA"/>
        </w:rPr>
      </w:pPr>
      <w:r>
        <w:rPr>
          <w:rFonts w:hint="eastAsia" w:ascii="方正楷体_GBK" w:hAnsi="方正楷体_GBK" w:eastAsia="方正楷体_GBK" w:cs="方正楷体_GBK"/>
          <w:color w:val="000000"/>
          <w:sz w:val="32"/>
          <w:szCs w:val="32"/>
          <w:lang w:val="en-US" w:eastAsia="zh-CN" w:bidi="ar-SA"/>
        </w:rPr>
        <w:t>（一）区生活必需品应急保供数字化应用对接项目。</w:t>
      </w:r>
      <w:r>
        <w:rPr>
          <w:rFonts w:hint="default" w:ascii="Times New Roman" w:hAnsi="Times New Roman" w:eastAsia="方正仿宋_GBK" w:cs="Times New Roman"/>
          <w:color w:val="000000"/>
          <w:sz w:val="32"/>
          <w:szCs w:val="32"/>
          <w:lang w:val="en-US" w:eastAsia="zh-CN"/>
        </w:rPr>
        <w:t>对生活必需品、重要应急物资批发市场进行标准化、信息化、智能化改造，推动市场经营数字化管理</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对生活必需品生产、加工、仓储、销售等企业提高信息化、数字化管理水平</w:t>
      </w:r>
      <w:r>
        <w:rPr>
          <w:rFonts w:hint="eastAsia"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对</w:t>
      </w:r>
      <w:r>
        <w:rPr>
          <w:rFonts w:hint="default" w:ascii="Times New Roman" w:hAnsi="Times New Roman" w:eastAsia="方正仿宋_GBK" w:cs="Times New Roman"/>
          <w:b w:val="0"/>
          <w:bCs w:val="0"/>
          <w:i w:val="0"/>
          <w:iCs w:val="0"/>
          <w:color w:val="000000"/>
          <w:sz w:val="32"/>
          <w:szCs w:val="32"/>
          <w:lang w:val="en-US" w:eastAsia="zh-CN"/>
        </w:rPr>
        <w:t>获得中央供应链、县域商业体系建设等中央或市级补助资金的企业对接联通</w:t>
      </w:r>
      <w:r>
        <w:rPr>
          <w:rFonts w:hint="eastAsia" w:eastAsia="方正仿宋_GBK" w:cs="Times New Roman"/>
          <w:b w:val="0"/>
          <w:bCs w:val="0"/>
          <w:i w:val="0"/>
          <w:iCs w:val="0"/>
          <w:color w:val="000000"/>
          <w:sz w:val="32"/>
          <w:szCs w:val="32"/>
          <w:lang w:val="en-US" w:eastAsia="zh-CN"/>
        </w:rPr>
        <w:t>市级</w:t>
      </w:r>
      <w:r>
        <w:rPr>
          <w:rFonts w:hint="default" w:ascii="Times New Roman" w:hAnsi="Times New Roman" w:eastAsia="方正仿宋_GBK" w:cs="Times New Roman"/>
          <w:color w:val="000000"/>
          <w:sz w:val="32"/>
          <w:szCs w:val="32"/>
          <w:lang w:val="en-US" w:eastAsia="zh-CN"/>
        </w:rPr>
        <w:t>生活必需品保供应用管理系统，</w:t>
      </w:r>
      <w:r>
        <w:rPr>
          <w:rFonts w:hint="default" w:ascii="Times New Roman" w:hAnsi="Times New Roman" w:eastAsia="方正仿宋_GBK" w:cs="Times New Roman"/>
          <w:color w:val="000000"/>
          <w:sz w:val="32"/>
          <w:szCs w:val="32"/>
          <w:lang w:eastAsia="zh-CN" w:bidi="ar-SA"/>
        </w:rPr>
        <w:t>提高</w:t>
      </w:r>
      <w:r>
        <w:rPr>
          <w:rFonts w:hint="eastAsia" w:eastAsia="方正仿宋_GBK" w:cs="Times New Roman"/>
          <w:color w:val="000000"/>
          <w:sz w:val="32"/>
          <w:szCs w:val="32"/>
          <w:lang w:eastAsia="zh-CN" w:bidi="ar-SA"/>
        </w:rPr>
        <w:t>全区</w:t>
      </w:r>
      <w:r>
        <w:rPr>
          <w:rFonts w:hint="default" w:ascii="Times New Roman" w:hAnsi="Times New Roman" w:eastAsia="方正仿宋_GBK" w:cs="Times New Roman"/>
          <w:color w:val="000000"/>
          <w:sz w:val="32"/>
          <w:szCs w:val="32"/>
          <w:lang w:val="en-US" w:eastAsia="zh-CN" w:bidi="ar-SA"/>
        </w:rPr>
        <w:t>生活必需品保供调度智慧化能力。</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（二）应急物资中转站建设项目。</w:t>
      </w:r>
      <w:r>
        <w:rPr>
          <w:rFonts w:hint="default" w:ascii="Times New Roman" w:hAnsi="Times New Roman" w:eastAsia="方正仿宋_GBK" w:cs="Times New Roman"/>
          <w:color w:val="000000"/>
          <w:sz w:val="32"/>
          <w:szCs w:val="32"/>
          <w:lang w:val="en-US" w:eastAsia="zh-CN" w:bidi="ar-SA"/>
        </w:rPr>
        <w:t>一是支持市级应急物资中转站</w:t>
      </w:r>
      <w:r>
        <w:rPr>
          <w:rFonts w:hint="default" w:ascii="Times New Roman" w:hAnsi="Times New Roman" w:eastAsia="方正仿宋_GBK" w:cs="Times New Roman"/>
          <w:b w:val="0"/>
          <w:bCs w:val="0"/>
          <w:color w:val="auto"/>
          <w:sz w:val="32"/>
          <w:szCs w:val="32"/>
          <w:lang w:val="en-US" w:eastAsia="zh-CN" w:bidi="ar-SA"/>
        </w:rPr>
        <w:t>建设。</w:t>
      </w:r>
      <w:r>
        <w:rPr>
          <w:rFonts w:hint="default" w:ascii="Times New Roman" w:hAnsi="Times New Roman" w:eastAsia="方正仿宋_GBK" w:cs="Times New Roman"/>
          <w:color w:val="auto"/>
          <w:sz w:val="32"/>
          <w:szCs w:val="32"/>
          <w:lang w:eastAsia="zh-CN" w:bidi="ar-SA"/>
        </w:rPr>
        <w:t>在主城核心区与拓展区连接的区域，</w:t>
      </w:r>
      <w:r>
        <w:rPr>
          <w:rFonts w:hint="default" w:ascii="Times New Roman" w:hAnsi="Times New Roman" w:eastAsia="方正仿宋_GBK" w:cs="Times New Roman"/>
          <w:sz w:val="32"/>
          <w:szCs w:val="32"/>
          <w:lang w:val="en-US" w:eastAsia="zh-CN" w:bidi="ar-SA"/>
        </w:rPr>
        <w:t>东南西北四个方向上</w:t>
      </w:r>
      <w:r>
        <w:rPr>
          <w:rFonts w:hint="default" w:ascii="Times New Roman" w:hAnsi="Times New Roman" w:eastAsia="方正仿宋_GBK" w:cs="Times New Roman"/>
          <w:color w:val="auto"/>
          <w:sz w:val="32"/>
          <w:szCs w:val="32"/>
          <w:lang w:eastAsia="zh-CN" w:bidi="ar-SA"/>
        </w:rPr>
        <w:t>选择有基础场地、交通便捷、辐射</w:t>
      </w:r>
      <w:r>
        <w:rPr>
          <w:rFonts w:hint="default" w:ascii="Times New Roman" w:hAnsi="Times New Roman" w:eastAsia="方正仿宋_GBK" w:cs="Times New Roman"/>
          <w:color w:val="auto"/>
          <w:sz w:val="32"/>
          <w:szCs w:val="32"/>
          <w:lang w:val="en-US" w:eastAsia="zh-CN" w:bidi="ar-SA"/>
        </w:rPr>
        <w:t>能力</w:t>
      </w:r>
      <w:r>
        <w:rPr>
          <w:rFonts w:hint="default" w:ascii="Times New Roman" w:hAnsi="Times New Roman" w:eastAsia="方正仿宋_GBK" w:cs="Times New Roman"/>
          <w:color w:val="auto"/>
          <w:sz w:val="32"/>
          <w:szCs w:val="32"/>
          <w:lang w:eastAsia="zh-CN" w:bidi="ar-SA"/>
        </w:rPr>
        <w:t>强的市场、城郊大仓、专业场站、广场等，建设市级</w:t>
      </w:r>
      <w:r>
        <w:rPr>
          <w:rFonts w:hint="default" w:ascii="Times New Roman" w:hAnsi="Times New Roman" w:eastAsia="方正仿宋_GBK" w:cs="Times New Roman"/>
          <w:sz w:val="32"/>
          <w:szCs w:val="32"/>
          <w:lang w:val="en-US" w:eastAsia="zh-CN" w:bidi="ar-SA"/>
        </w:rPr>
        <w:t>应急物资中转站，</w:t>
      </w:r>
      <w:r>
        <w:rPr>
          <w:rFonts w:hint="default" w:ascii="Times New Roman" w:hAnsi="Times New Roman" w:eastAsia="方正仿宋_GBK" w:cs="Times New Roman"/>
          <w:color w:val="auto"/>
          <w:sz w:val="32"/>
          <w:szCs w:val="32"/>
          <w:lang w:eastAsia="zh-CN" w:bidi="ar-SA"/>
        </w:rPr>
        <w:t>配置适用的供给设施、大型货车进出通道、公厕和污水分流设施、信息化办公设施，配套停车场、充电设施，可堆放货物或搭建遮盖设施，具备分拣和转运的功能，每一处每天满足</w:t>
      </w:r>
      <w:r>
        <w:rPr>
          <w:rFonts w:hint="default" w:ascii="Times New Roman" w:hAnsi="Times New Roman" w:eastAsia="方正仿宋_GBK" w:cs="Times New Roman"/>
          <w:color w:val="auto"/>
          <w:sz w:val="32"/>
          <w:szCs w:val="32"/>
          <w:lang w:val="en-US" w:eastAsia="zh-CN" w:bidi="ar-SA"/>
        </w:rPr>
        <w:t>200万人以上所需生活必需品的</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二是支持区应急物资中转站建设，</w:t>
      </w:r>
      <w:r>
        <w:rPr>
          <w:rFonts w:hint="default" w:ascii="Times New Roman" w:hAnsi="Times New Roman" w:eastAsia="方正仿宋_GBK" w:cs="Times New Roman"/>
          <w:color w:val="auto"/>
          <w:sz w:val="32"/>
          <w:szCs w:val="32"/>
          <w:lang w:eastAsia="zh-CN" w:bidi="ar-SA"/>
        </w:rPr>
        <w:t>以区为单位，分别利用现有综合批发交易市场、物流园区和城市广场、公园、闲置商业设施等进行升级改造，</w:t>
      </w:r>
      <w:r>
        <w:rPr>
          <w:rFonts w:hint="default" w:ascii="Times New Roman" w:hAnsi="Times New Roman" w:eastAsia="方正仿宋_GBK" w:cs="Times New Roman"/>
          <w:color w:val="auto"/>
          <w:sz w:val="32"/>
          <w:szCs w:val="32"/>
          <w:lang w:val="en-US" w:eastAsia="zh-CN" w:bidi="ar-SA"/>
        </w:rPr>
        <w:t>用于</w:t>
      </w:r>
      <w:r>
        <w:rPr>
          <w:rFonts w:hint="default" w:ascii="Times New Roman" w:hAnsi="Times New Roman" w:eastAsia="方正仿宋_GBK" w:cs="Times New Roman"/>
          <w:color w:val="auto"/>
          <w:sz w:val="32"/>
          <w:szCs w:val="32"/>
          <w:lang w:eastAsia="zh-CN" w:bidi="ar-SA"/>
        </w:rPr>
        <w:t>信息化办公、用电、充电、网络、污水管网、冷藏、装卸等设施、设备的</w:t>
      </w:r>
      <w:r>
        <w:rPr>
          <w:rFonts w:hint="default" w:ascii="Times New Roman" w:hAnsi="Times New Roman" w:eastAsia="方正仿宋_GBK" w:cs="Times New Roman"/>
          <w:color w:val="auto"/>
          <w:sz w:val="32"/>
          <w:szCs w:val="32"/>
          <w:lang w:val="en-US" w:eastAsia="zh-CN" w:bidi="ar-SA"/>
        </w:rPr>
        <w:t>改建或采购</w:t>
      </w:r>
      <w:r>
        <w:rPr>
          <w:rFonts w:hint="default" w:ascii="Times New Roman" w:hAnsi="Times New Roman" w:eastAsia="方正仿宋_GBK" w:cs="Times New Roman"/>
          <w:color w:val="auto"/>
          <w:sz w:val="32"/>
          <w:szCs w:val="32"/>
          <w:lang w:eastAsia="zh-CN" w:bidi="ar-SA"/>
        </w:rPr>
        <w:t>，提升分拣和转运的功能，建成的</w:t>
      </w:r>
      <w:r>
        <w:rPr>
          <w:rFonts w:hint="eastAsia" w:eastAsia="方正仿宋_GBK" w:cs="Times New Roman"/>
          <w:color w:val="auto"/>
          <w:sz w:val="32"/>
          <w:szCs w:val="32"/>
          <w:lang w:eastAsia="zh-CN" w:bidi="ar-SA"/>
        </w:rPr>
        <w:t>区</w:t>
      </w:r>
      <w:r>
        <w:rPr>
          <w:rFonts w:hint="default" w:ascii="Times New Roman" w:hAnsi="Times New Roman" w:eastAsia="方正仿宋_GBK" w:cs="Times New Roman"/>
          <w:color w:val="auto"/>
          <w:sz w:val="32"/>
          <w:szCs w:val="32"/>
          <w:lang w:eastAsia="zh-CN" w:bidi="ar-SA"/>
        </w:rPr>
        <w:t>级应急物资中转站</w:t>
      </w:r>
      <w:r>
        <w:rPr>
          <w:rFonts w:hint="default"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eastAsia="zh-CN" w:bidi="ar-SA"/>
        </w:rPr>
        <w:t>每一处每天满足</w:t>
      </w:r>
      <w:r>
        <w:rPr>
          <w:rFonts w:hint="default" w:ascii="Times New Roman" w:hAnsi="Times New Roman" w:eastAsia="方正仿宋_GBK" w:cs="Times New Roman"/>
          <w:color w:val="auto"/>
          <w:sz w:val="32"/>
          <w:szCs w:val="32"/>
          <w:lang w:val="en-US" w:eastAsia="zh-CN" w:bidi="ar-SA"/>
        </w:rPr>
        <w:t>20万人以上所需生活必需品的</w:t>
      </w:r>
      <w:r>
        <w:rPr>
          <w:rFonts w:hint="default" w:ascii="Times New Roman" w:hAnsi="Times New Roman" w:eastAsia="方正仿宋_GBK" w:cs="Times New Roman"/>
          <w:color w:val="auto"/>
          <w:sz w:val="32"/>
          <w:szCs w:val="32"/>
          <w:lang w:eastAsia="zh-CN" w:bidi="ar-SA"/>
        </w:rPr>
        <w:t>组合式分拣转运。平时由企业自行管理使用，应急时期由生活必需品应急管理机构管理和调配。</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（三）应急疏散场地末端投放点建设项目。</w:t>
      </w:r>
      <w:r>
        <w:rPr>
          <w:rFonts w:hint="default" w:ascii="Times New Roman" w:hAnsi="Times New Roman" w:eastAsia="方正仿宋_GBK" w:cs="Times New Roman"/>
          <w:color w:val="auto"/>
          <w:sz w:val="32"/>
          <w:szCs w:val="32"/>
          <w:lang w:val="en-US" w:eastAsia="zh-CN" w:bidi="ar-SA"/>
        </w:rPr>
        <w:t>支持条件良好的、有强烈意愿承接政府应急物资临时仓储、中转、分拣和末端配送任务的连锁商超门店、社区店、菜市场、生鲜电商（仓库）、团餐门店等进行</w:t>
      </w:r>
      <w:r>
        <w:rPr>
          <w:rFonts w:hint="default" w:ascii="Times New Roman" w:hAnsi="Times New Roman" w:eastAsia="方正仿宋_GBK" w:cs="Times New Roman"/>
          <w:color w:val="auto"/>
          <w:sz w:val="32"/>
          <w:szCs w:val="32"/>
          <w:lang w:eastAsia="zh-CN" w:bidi="ar-SA"/>
        </w:rPr>
        <w:t>信息化办公、自身防灾减灾能力提升、末端冷藏存储能力提升、分拣供应能力提升等改造，</w:t>
      </w:r>
      <w:r>
        <w:rPr>
          <w:rFonts w:hint="default" w:ascii="Times New Roman" w:hAnsi="Times New Roman" w:eastAsia="方正仿宋_GBK" w:cs="Times New Roman"/>
          <w:color w:val="auto"/>
          <w:sz w:val="32"/>
          <w:szCs w:val="32"/>
          <w:lang w:val="en-US" w:eastAsia="zh-CN" w:bidi="ar-SA"/>
        </w:rPr>
        <w:t>建成的</w:t>
      </w:r>
      <w:r>
        <w:rPr>
          <w:rFonts w:hint="default" w:ascii="Times New Roman" w:hAnsi="Times New Roman" w:eastAsia="方正仿宋_GBK" w:cs="Times New Roman"/>
          <w:b w:val="0"/>
          <w:bCs w:val="0"/>
          <w:color w:val="auto"/>
          <w:sz w:val="32"/>
          <w:szCs w:val="32"/>
          <w:lang w:val="en-US" w:eastAsia="zh-CN" w:bidi="ar-SA"/>
        </w:rPr>
        <w:t>应急疏散场地末端投放点</w:t>
      </w:r>
      <w:r>
        <w:rPr>
          <w:rFonts w:hint="default" w:ascii="Times New Roman" w:hAnsi="Times New Roman" w:eastAsia="方正仿宋_GBK" w:cs="Times New Roman"/>
          <w:color w:val="auto"/>
          <w:sz w:val="32"/>
          <w:szCs w:val="32"/>
          <w:lang w:val="en-US" w:eastAsia="zh-CN" w:bidi="ar-SA"/>
        </w:rPr>
        <w:t>，应急时</w:t>
      </w:r>
      <w:r>
        <w:rPr>
          <w:rFonts w:hint="default" w:ascii="Times New Roman" w:hAnsi="Times New Roman" w:eastAsia="方正仿宋_GBK" w:cs="Times New Roman"/>
          <w:color w:val="auto"/>
          <w:sz w:val="32"/>
          <w:szCs w:val="32"/>
          <w:lang w:eastAsia="zh-CN" w:bidi="ar-SA"/>
        </w:rPr>
        <w:t>每一处每天满足</w:t>
      </w:r>
      <w:r>
        <w:rPr>
          <w:rFonts w:hint="default" w:ascii="Times New Roman" w:hAnsi="Times New Roman" w:eastAsia="方正仿宋_GBK" w:cs="Times New Roman"/>
          <w:color w:val="auto"/>
          <w:sz w:val="32"/>
          <w:szCs w:val="32"/>
          <w:lang w:val="en-US" w:eastAsia="zh-CN" w:bidi="ar-SA"/>
        </w:rPr>
        <w:t>5万人以上所需生活必需品的分拣、储存和供应</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平时由企业自行管理使用，应急时期由生活必需品应急管理机构管理和调配。</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（四）重要民生商品智能化储备库建设项目。</w:t>
      </w:r>
      <w:r>
        <w:rPr>
          <w:rFonts w:hint="default" w:ascii="Times New Roman" w:hAnsi="Times New Roman" w:eastAsia="方正仿宋_GBK" w:cs="Times New Roman"/>
          <w:b w:val="0"/>
          <w:bCs w:val="0"/>
          <w:color w:val="auto"/>
          <w:sz w:val="32"/>
          <w:szCs w:val="32"/>
          <w:lang w:val="en-US" w:eastAsia="zh-CN" w:bidi="ar-SA"/>
        </w:rPr>
        <w:t>加强生鲜蔬菜、猪肉、牛肉、禽肉、蛋品、食糖、方便食品、应急用品等重要民生商品储备库建设，按照有关规定保证储备规模，完善储备布局，改造升级储备库点，加强智能化储备库建设，配备冷冻冷藏等相关设施设备和防灾防汛防火设施，提高存储投放能力、储备物资信息化管理能力和储备库点防灾减灾能力。</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（五）提升批发企业保供能力类项目。</w:t>
      </w:r>
      <w:r>
        <w:rPr>
          <w:rFonts w:hint="default" w:ascii="Times New Roman" w:hAnsi="Times New Roman" w:eastAsia="方正仿宋_GBK" w:cs="Times New Roman"/>
          <w:b w:val="0"/>
          <w:bCs w:val="0"/>
          <w:color w:val="auto"/>
          <w:sz w:val="32"/>
          <w:szCs w:val="32"/>
          <w:lang w:val="en-US" w:eastAsia="zh-CN" w:bidi="ar-SA"/>
        </w:rPr>
        <w:t>优化生鲜农产品、日用品、方便食品（预制菜）等生活必需品的批发市场布局，改造升级相关设施设备，优化市场内部结构，增强自身防灾防汛能力，鼓励建设公共冷库、中央厨房、配送中心等，提高批发市场储存、加工、分拣等配套服务能力，完善检测、检验、安全、卫生、防疫等设备，夯实专业（综合交易）批发企业辐射能力；支持生鲜农产品、肉食品（冻品）、日用品、方便食品（预制菜、小包装食品）、瓶装水、婴幼儿奶粉等重要生活物资批发企业进行仓储、冷链设施、加工、配送和信息化等方面建设和改造提升。</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楷体_GBK" w:hAnsi="方正楷体_GBK" w:eastAsia="方正楷体_GBK" w:cs="方正楷体_GBK"/>
          <w:color w:val="000000"/>
          <w:sz w:val="32"/>
          <w:szCs w:val="32"/>
          <w:lang w:val="en-US" w:eastAsia="zh-CN" w:bidi="ar-SA"/>
        </w:rPr>
        <w:t>（六）提高骨干仓储加工配送能力和效率类项目。</w:t>
      </w:r>
      <w:r>
        <w:rPr>
          <w:rFonts w:hint="default" w:ascii="Times New Roman" w:hAnsi="Times New Roman" w:eastAsia="方正仿宋_GBK" w:cs="Times New Roman"/>
          <w:color w:val="000000"/>
          <w:sz w:val="32"/>
          <w:szCs w:val="32"/>
          <w:lang w:val="en-US" w:eastAsia="zh-CN" w:bidi="ar-SA"/>
        </w:rPr>
        <w:t>支持生活必需品连锁商超、物流配送中心、电商企业、中央厨房等商贸流通企业</w:t>
      </w:r>
      <w:r>
        <w:rPr>
          <w:rFonts w:hint="default" w:ascii="Times New Roman" w:hAnsi="Times New Roman" w:eastAsia="方正仿宋_GBK" w:cs="Times New Roman"/>
          <w:color w:val="000000"/>
          <w:sz w:val="32"/>
          <w:szCs w:val="32"/>
          <w:lang w:val="en-US" w:eastAsia="zh-CN"/>
        </w:rPr>
        <w:t>建设改造软硬件设施，集成长期仓储、区域分拨、集中加工、分拣包装、运输配送等功能，配备清洗、分拣、烘干、分级、包装、冷冻冷藏等设备和防灾防汛物资设施，增强商品储存、处理和投放能力，扩大保障辐射范围，强化跨区域调配。支持鼓励企业稳定上下游供应链，在满足日常经营基础上，适当增加商业库存，提高企业信息化管理水平，对接重庆市生活必需品保供应用管理系统。</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（七）千店销售终端能力提升项目。</w:t>
      </w:r>
      <w:r>
        <w:rPr>
          <w:rFonts w:hint="default" w:ascii="Times New Roman" w:hAnsi="Times New Roman" w:eastAsia="方正仿宋_GBK" w:cs="Times New Roman"/>
          <w:color w:val="000000"/>
          <w:sz w:val="32"/>
          <w:szCs w:val="32"/>
          <w:lang w:val="en-US" w:eastAsia="zh-CN" w:bidi="ar-SA"/>
        </w:rPr>
        <w:t>支持生活超市、农贸市场、菜市场、生鲜电商、餐饮等销售企业完善末端中转、供应设施设备，配备防灾防汛设施，提高供应和防灾减灾能力。</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方正楷体_GBK" w:hAnsi="方正楷体_GBK" w:eastAsia="方正楷体_GBK" w:cs="方正楷体_GBK"/>
          <w:color w:val="000000"/>
          <w:sz w:val="32"/>
          <w:szCs w:val="32"/>
          <w:lang w:val="en-US" w:eastAsia="zh-CN" w:bidi="ar-SA"/>
        </w:rPr>
        <w:t>（八）万个小区保供配送末端质量提升行动项目。</w:t>
      </w:r>
      <w:r>
        <w:rPr>
          <w:rFonts w:hint="default" w:ascii="Times New Roman" w:hAnsi="Times New Roman" w:eastAsia="方正仿宋_GBK" w:cs="Times New Roman"/>
          <w:color w:val="000000"/>
          <w:sz w:val="32"/>
          <w:szCs w:val="32"/>
          <w:lang w:val="en-US" w:eastAsia="zh-CN" w:bidi="ar-SA"/>
        </w:rPr>
        <w:t>支持配备可共享的无人配送、自提货架、移动冷库（冷箱）等设备，提升生鲜产品、冻品、奶品、蛋品、快餐、快递等物资综合服务功能、末端配送效率和平急转换能力；支持社区按网络化规划，与市场经营企业或门店按</w:t>
      </w:r>
      <w:r>
        <w:rPr>
          <w:rFonts w:hint="eastAsia"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val="en-US" w:eastAsia="zh-CN" w:bidi="ar-SA"/>
        </w:rPr>
        <w:t>1+N</w:t>
      </w:r>
      <w:r>
        <w:rPr>
          <w:rFonts w:hint="eastAsia"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val="en-US" w:eastAsia="zh-CN" w:bidi="ar-SA"/>
        </w:rPr>
        <w:t>配对设置临时供应站，鼓励配置小区末端低温、冷冻设施，加强主要网点信息化建设和软硬件改造，补齐小区保供最后100米短板。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i w:val="0"/>
          <w:caps w:val="0"/>
          <w:color w:val="auto"/>
          <w:spacing w:val="0"/>
          <w:sz w:val="32"/>
          <w:szCs w:val="32"/>
          <w:shd w:val="clear" w:color="auto" w:fill="FFFFFF"/>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二、支持方式及标准</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default" w:ascii="方正楷体_GBK" w:hAnsi="方正楷体_GBK" w:eastAsia="方正楷体_GBK" w:cs="方正楷体_GBK"/>
          <w:color w:val="000000"/>
          <w:sz w:val="32"/>
          <w:szCs w:val="32"/>
          <w:lang w:val="en-US" w:eastAsia="zh-CN" w:bidi="ar-SA"/>
        </w:rPr>
        <w:t> （一）支持方式。</w:t>
      </w:r>
      <w:r>
        <w:rPr>
          <w:rFonts w:hint="default" w:ascii="Times New Roman" w:hAnsi="Times New Roman" w:eastAsia="方正仿宋_GBK" w:cs="Times New Roman"/>
          <w:color w:val="000000"/>
          <w:sz w:val="32"/>
          <w:szCs w:val="32"/>
          <w:lang w:eastAsia="zh-CN"/>
        </w:rPr>
        <w:t>按照</w:t>
      </w:r>
      <w:r>
        <w:rPr>
          <w:rFonts w:hint="default" w:ascii="Times New Roman" w:hAnsi="Times New Roman" w:eastAsia="方正仿宋_GBK" w:cs="Times New Roman"/>
          <w:color w:val="auto"/>
          <w:sz w:val="32"/>
          <w:szCs w:val="32"/>
          <w:lang w:val="en-US" w:eastAsia="zh-CN"/>
        </w:rPr>
        <w:t>《服务业发展资金管理办法》（财建〔2023〕9号）《重庆市商务发展重点专项资金管理办法》（渝商务发〔2023〕5号）、《重庆市商务发展专项资金支持商贸服务业发展实施细则》（渝商务发〔2023〕8号）</w:t>
      </w:r>
      <w:r>
        <w:rPr>
          <w:rFonts w:hint="default" w:ascii="Times New Roman" w:hAnsi="Times New Roman" w:eastAsia="方正仿宋_GBK" w:cs="Times New Roman"/>
          <w:color w:val="auto"/>
          <w:sz w:val="32"/>
          <w:szCs w:val="32"/>
          <w:lang w:eastAsia="zh-CN" w:bidi="ar-SA"/>
        </w:rPr>
        <w:t>《重庆市</w:t>
      </w:r>
      <w:r>
        <w:rPr>
          <w:rFonts w:hint="default" w:ascii="Times New Roman" w:hAnsi="Times New Roman" w:eastAsia="方正仿宋_GBK" w:cs="Times New Roman"/>
          <w:color w:val="auto"/>
          <w:sz w:val="32"/>
          <w:szCs w:val="32"/>
          <w:lang w:val="en-US" w:eastAsia="zh-CN" w:bidi="ar-SA"/>
        </w:rPr>
        <w:t>生活必需品流通保供体系</w:t>
      </w:r>
      <w:r>
        <w:rPr>
          <w:rFonts w:hint="default" w:ascii="Times New Roman" w:hAnsi="Times New Roman" w:eastAsia="方正仿宋_GBK" w:cs="Times New Roman"/>
          <w:color w:val="auto"/>
          <w:sz w:val="32"/>
          <w:szCs w:val="32"/>
          <w:lang w:eastAsia="zh-CN" w:bidi="ar-SA"/>
        </w:rPr>
        <w:t>建设专项资金管理实施细则》</w:t>
      </w:r>
      <w:r>
        <w:rPr>
          <w:rFonts w:hint="eastAsia" w:ascii="Times New Roman" w:hAnsi="Times New Roman" w:eastAsia="方正仿宋_GBK" w:cs="Times New Roman"/>
          <w:color w:val="auto"/>
          <w:sz w:val="32"/>
          <w:szCs w:val="32"/>
          <w:lang w:val="en-US" w:eastAsia="zh-CN" w:bidi="ar-SA"/>
        </w:rPr>
        <w:t>（渝商务发</w:t>
      </w:r>
      <w:r>
        <w:rPr>
          <w:rFonts w:hint="default" w:ascii="Times New Roman" w:hAnsi="Times New Roman" w:eastAsia="方正仿宋_GBK" w:cs="Times New Roman"/>
          <w:i w:val="0"/>
          <w:caps w:val="0"/>
          <w:color w:val="auto"/>
          <w:spacing w:val="0"/>
          <w:sz w:val="32"/>
          <w:szCs w:val="32"/>
          <w:shd w:val="clear" w:color="auto" w:fill="FFFFFF"/>
          <w:lang w:val="en-US" w:eastAsia="zh-CN"/>
        </w:rPr>
        <w:t>〔2023〕4</w:t>
      </w:r>
      <w:r>
        <w:rPr>
          <w:rFonts w:hint="eastAsia" w:ascii="Times New Roman" w:hAnsi="Times New Roman" w:eastAsia="方正仿宋_GBK" w:cs="Times New Roman"/>
          <w:i w:val="0"/>
          <w:caps w:val="0"/>
          <w:color w:val="auto"/>
          <w:spacing w:val="0"/>
          <w:sz w:val="32"/>
          <w:szCs w:val="32"/>
          <w:shd w:val="clear" w:color="auto" w:fill="FFFFFF"/>
          <w:lang w:val="en-US" w:eastAsia="zh-CN"/>
        </w:rPr>
        <w:t>7</w:t>
      </w:r>
      <w:r>
        <w:rPr>
          <w:rFonts w:hint="default" w:ascii="Times New Roman" w:hAnsi="Times New Roman" w:eastAsia="方正仿宋_GBK" w:cs="Times New Roman"/>
          <w:i w:val="0"/>
          <w:caps w:val="0"/>
          <w:color w:val="auto"/>
          <w:spacing w:val="0"/>
          <w:sz w:val="32"/>
          <w:szCs w:val="32"/>
          <w:shd w:val="clear" w:color="auto" w:fill="FFFFFF"/>
          <w:lang w:val="en-US" w:eastAsia="zh-CN"/>
        </w:rPr>
        <w:t>号</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rPr>
        <w:t>要求</w:t>
      </w:r>
      <w:r>
        <w:rPr>
          <w:rFonts w:hint="default" w:ascii="Times New Roman" w:hAnsi="Times New Roman" w:eastAsia="方正仿宋_GBK" w:cs="Times New Roman"/>
          <w:color w:val="000000"/>
          <w:sz w:val="32"/>
          <w:szCs w:val="32"/>
          <w:lang w:eastAsia="zh-CN"/>
        </w:rPr>
        <w:t>等相关文件，</w:t>
      </w:r>
      <w:r>
        <w:rPr>
          <w:rFonts w:hint="eastAsia" w:eastAsia="方正仿宋_GBK" w:cs="Times New Roman"/>
          <w:color w:val="000000"/>
          <w:sz w:val="32"/>
          <w:szCs w:val="32"/>
          <w:lang w:eastAsia="zh-CN"/>
        </w:rPr>
        <w:t>参照永川区生活必需品保供体系建设专项资金管理实施细则，</w:t>
      </w:r>
      <w:r>
        <w:rPr>
          <w:rFonts w:hint="default" w:ascii="Times New Roman" w:hAnsi="Times New Roman" w:eastAsia="方正仿宋_GBK" w:cs="Times New Roman"/>
          <w:i w:val="0"/>
          <w:caps w:val="0"/>
          <w:color w:val="auto"/>
          <w:spacing w:val="0"/>
          <w:sz w:val="32"/>
          <w:szCs w:val="32"/>
          <w:shd w:val="clear" w:color="auto" w:fill="FFFFFF"/>
        </w:rPr>
        <w:t>按</w:t>
      </w:r>
      <w:r>
        <w:rPr>
          <w:rFonts w:hint="default" w:ascii="Times New Roman" w:hAnsi="Times New Roman" w:eastAsia="方正仿宋_GBK" w:cs="Times New Roman"/>
          <w:i w:val="0"/>
          <w:caps w:val="0"/>
          <w:color w:val="auto"/>
          <w:spacing w:val="0"/>
          <w:sz w:val="32"/>
          <w:szCs w:val="32"/>
          <w:shd w:val="clear" w:color="auto" w:fill="FFFFFF"/>
          <w:lang w:val="en-US" w:eastAsia="zh-CN"/>
        </w:rPr>
        <w:t>申报流程</w:t>
      </w:r>
      <w:r>
        <w:rPr>
          <w:rFonts w:hint="default" w:ascii="Times New Roman" w:hAnsi="Times New Roman" w:eastAsia="方正仿宋_GBK" w:cs="Times New Roman"/>
          <w:i w:val="0"/>
          <w:caps w:val="0"/>
          <w:color w:val="auto"/>
          <w:spacing w:val="0"/>
          <w:sz w:val="32"/>
          <w:szCs w:val="32"/>
          <w:shd w:val="clear" w:color="auto" w:fill="FFFFFF"/>
        </w:rPr>
        <w:t>对拟支持项目</w:t>
      </w:r>
      <w:r>
        <w:rPr>
          <w:rFonts w:hint="default" w:ascii="Times New Roman" w:hAnsi="Times New Roman" w:eastAsia="方正仿宋_GBK" w:cs="Times New Roman"/>
          <w:color w:val="000000"/>
          <w:kern w:val="0"/>
          <w:sz w:val="32"/>
          <w:szCs w:val="32"/>
        </w:rPr>
        <w:t>给予</w:t>
      </w:r>
      <w:r>
        <w:rPr>
          <w:rFonts w:hint="default" w:ascii="Times New Roman" w:hAnsi="Times New Roman" w:eastAsia="方正仿宋_GBK" w:cs="Times New Roman"/>
          <w:color w:val="000000"/>
          <w:kern w:val="0"/>
          <w:sz w:val="32"/>
          <w:szCs w:val="32"/>
          <w:lang w:eastAsia="zh-CN"/>
        </w:rPr>
        <w:t>费用</w:t>
      </w:r>
      <w:r>
        <w:rPr>
          <w:rFonts w:hint="default" w:ascii="Times New Roman" w:hAnsi="Times New Roman" w:eastAsia="方正仿宋_GBK" w:cs="Times New Roman"/>
          <w:color w:val="000000"/>
          <w:kern w:val="0"/>
          <w:sz w:val="32"/>
          <w:szCs w:val="32"/>
        </w:rPr>
        <w:t>补助</w:t>
      </w:r>
      <w:r>
        <w:rPr>
          <w:rFonts w:hint="default" w:ascii="Times New Roman" w:hAnsi="Times New Roman" w:eastAsia="方正仿宋_GBK" w:cs="Times New Roman"/>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（二）支持标准。</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公益性项目</w:t>
      </w:r>
      <w:r>
        <w:rPr>
          <w:rFonts w:hint="eastAsia" w:ascii="Times New Roman" w:hAnsi="Times New Roman" w:eastAsia="方正仿宋_GBK" w:cs="Times New Roman"/>
          <w:b/>
          <w:bCs/>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区生活必需品应急保供数字化应用对接项目、生活必需品应急中转投放项目为政府主导公益性项目</w:t>
      </w:r>
      <w:r>
        <w:rPr>
          <w:rFonts w:hint="default"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补贴比例为100%，其中</w:t>
      </w:r>
      <w:r>
        <w:rPr>
          <w:rFonts w:hint="default" w:ascii="Times New Roman" w:hAnsi="Times New Roman" w:eastAsia="方正仿宋_GBK" w:cs="Times New Roman"/>
          <w:color w:val="000000"/>
          <w:sz w:val="32"/>
          <w:szCs w:val="32"/>
          <w:lang w:eastAsia="zh-CN" w:bidi="ar-SA"/>
        </w:rPr>
        <w:t>企业提高数字化管理水平（已有系统升级）、推进数字化管理（无信息化管理系统）等企业数字化应用对接</w:t>
      </w:r>
      <w:r>
        <w:rPr>
          <w:rFonts w:hint="default" w:ascii="Times New Roman" w:hAnsi="Times New Roman" w:eastAsia="方正仿宋_GBK" w:cs="Times New Roman"/>
          <w:color w:val="000000"/>
          <w:sz w:val="32"/>
          <w:szCs w:val="32"/>
          <w:lang w:val="en-US" w:eastAsia="zh-CN" w:bidi="ar-SA"/>
        </w:rPr>
        <w:t>项目单期补贴金额最高不超过200万元，</w:t>
      </w:r>
      <w:r>
        <w:rPr>
          <w:rFonts w:hint="default" w:ascii="Times New Roman" w:hAnsi="Times New Roman" w:eastAsia="方正仿宋_GBK" w:cs="Times New Roman"/>
          <w:b w:val="0"/>
          <w:bCs w:val="0"/>
          <w:color w:val="auto"/>
          <w:sz w:val="32"/>
          <w:szCs w:val="32"/>
          <w:lang w:val="en-US" w:eastAsia="zh-CN" w:bidi="ar-SA"/>
        </w:rPr>
        <w:t>市级应急周转场站建设项目不超过200万元，区</w:t>
      </w:r>
      <w:r>
        <w:rPr>
          <w:rFonts w:hint="eastAsia" w:eastAsia="方正仿宋_GBK" w:cs="Times New Roman"/>
          <w:b w:val="0"/>
          <w:bCs w:val="0"/>
          <w:color w:val="auto"/>
          <w:sz w:val="32"/>
          <w:szCs w:val="32"/>
          <w:lang w:val="en-US" w:eastAsia="zh-CN" w:bidi="ar-SA"/>
        </w:rPr>
        <w:t>级</w:t>
      </w:r>
      <w:r>
        <w:rPr>
          <w:rFonts w:hint="default" w:ascii="Times New Roman" w:hAnsi="Times New Roman" w:eastAsia="方正仿宋_GBK" w:cs="Times New Roman"/>
          <w:b w:val="0"/>
          <w:bCs w:val="0"/>
          <w:color w:val="auto"/>
          <w:sz w:val="32"/>
          <w:szCs w:val="32"/>
          <w:lang w:val="en-US" w:eastAsia="zh-CN" w:bidi="ar-SA"/>
        </w:rPr>
        <w:t>应急周转场站建设项目不超过50万元，区应急疏散场地末端投放点不超过10万元。</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b/>
          <w:bCs/>
          <w:color w:val="auto"/>
          <w:sz w:val="32"/>
          <w:szCs w:val="32"/>
          <w:lang w:val="en-US" w:eastAsia="zh-CN" w:bidi="ar-SA"/>
        </w:rPr>
        <w:t>市场化保供能力提升项目</w:t>
      </w:r>
      <w:r>
        <w:rPr>
          <w:rFonts w:hint="eastAsia" w:ascii="Times New Roman" w:hAnsi="Times New Roman" w:eastAsia="方正仿宋_GBK" w:cs="Times New Roman"/>
          <w:b/>
          <w:bCs/>
          <w:color w:val="auto"/>
          <w:sz w:val="32"/>
          <w:szCs w:val="32"/>
          <w:lang w:val="en-US" w:eastAsia="zh-CN" w:bidi="ar-SA"/>
        </w:rPr>
        <w:t>：</w:t>
      </w:r>
      <w:r>
        <w:rPr>
          <w:rFonts w:hint="default" w:ascii="Times New Roman" w:hAnsi="Times New Roman" w:eastAsia="方正仿宋_GBK" w:cs="Times New Roman"/>
          <w:color w:val="000000"/>
          <w:sz w:val="32"/>
          <w:szCs w:val="32"/>
          <w:lang w:val="en-US" w:eastAsia="zh-CN" w:bidi="ar-SA"/>
        </w:rPr>
        <w:t>重要民生商品智能化储备库建设项目、提升批发企业保供能力类项目、提高骨干仓储加工配送能力和效率类项目为市场化保供能力提升项目，补贴比例不高于投资额40%，补贴金额最高不超过800万元；千店销售终端能力提升项目、万个小区保供配送末端质量提升行动项目为市场化保供能力提升项目，补贴比例不高于40%。其中：千店销售终端能力提升项目单个补贴金额最高不超过10万元；万个小区保供配送末端质量提升行动项目单个补贴金额最高不超过1万元。</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方正楷体_GBK" w:hAnsi="方正楷体_GBK" w:eastAsia="方正楷体_GBK" w:cs="方正楷体_GBK"/>
          <w:color w:val="000000"/>
          <w:sz w:val="32"/>
          <w:szCs w:val="32"/>
          <w:lang w:val="en-US" w:eastAsia="zh-CN" w:bidi="ar-SA"/>
        </w:rPr>
        <w:t>（三）资金拨付方式。</w:t>
      </w:r>
      <w:r>
        <w:rPr>
          <w:rFonts w:hint="default" w:ascii="Times New Roman" w:hAnsi="Times New Roman" w:eastAsia="方正仿宋_GBK" w:cs="Times New Roman"/>
          <w:color w:val="000000"/>
          <w:kern w:val="0"/>
          <w:sz w:val="32"/>
          <w:szCs w:val="32"/>
          <w:lang w:eastAsia="zh-CN"/>
        </w:rPr>
        <w:t>支持项目和金额确定后，</w:t>
      </w:r>
      <w:r>
        <w:rPr>
          <w:rFonts w:hint="eastAsia" w:eastAsia="方正仿宋_GBK" w:cs="Times New Roman"/>
          <w:color w:val="000000"/>
          <w:kern w:val="0"/>
          <w:sz w:val="32"/>
          <w:szCs w:val="32"/>
          <w:lang w:eastAsia="zh-CN"/>
        </w:rPr>
        <w:t>区商务委、区财政局</w:t>
      </w:r>
      <w:r>
        <w:rPr>
          <w:rFonts w:hint="default" w:ascii="Times New Roman" w:hAnsi="Times New Roman" w:eastAsia="方正仿宋_GBK" w:cs="Times New Roman"/>
          <w:color w:val="000000"/>
          <w:kern w:val="0"/>
          <w:sz w:val="32"/>
          <w:szCs w:val="32"/>
          <w:lang w:eastAsia="zh-CN"/>
        </w:rPr>
        <w:t>在确保</w:t>
      </w:r>
      <w:r>
        <w:rPr>
          <w:rFonts w:hint="default" w:ascii="Times New Roman" w:hAnsi="Times New Roman" w:eastAsia="方正仿宋_GBK" w:cs="Times New Roman"/>
          <w:color w:val="000000"/>
          <w:kern w:val="0"/>
          <w:sz w:val="32"/>
          <w:szCs w:val="32"/>
        </w:rPr>
        <w:t>资金安全</w:t>
      </w:r>
      <w:r>
        <w:rPr>
          <w:rFonts w:hint="default" w:ascii="Times New Roman" w:hAnsi="Times New Roman" w:eastAsia="方正仿宋_GBK" w:cs="Times New Roman"/>
          <w:color w:val="000000"/>
          <w:kern w:val="0"/>
          <w:sz w:val="32"/>
          <w:szCs w:val="32"/>
          <w:lang w:eastAsia="zh-CN"/>
        </w:rPr>
        <w:t>、项目可控且业主</w:t>
      </w:r>
      <w:r>
        <w:rPr>
          <w:rFonts w:hint="default" w:ascii="Times New Roman" w:hAnsi="Times New Roman" w:eastAsia="方正仿宋_GBK" w:cs="Times New Roman"/>
          <w:color w:val="000000"/>
          <w:kern w:val="0"/>
          <w:sz w:val="32"/>
          <w:szCs w:val="32"/>
        </w:rPr>
        <w:t>单位承诺如期完成建设</w:t>
      </w:r>
      <w:r>
        <w:rPr>
          <w:rFonts w:hint="default" w:ascii="Times New Roman" w:hAnsi="Times New Roman" w:eastAsia="方正仿宋_GBK" w:cs="Times New Roman"/>
          <w:color w:val="000000"/>
          <w:kern w:val="0"/>
          <w:sz w:val="32"/>
          <w:szCs w:val="32"/>
          <w:lang w:eastAsia="zh-CN"/>
        </w:rPr>
        <w:t>任务</w:t>
      </w:r>
      <w:r>
        <w:rPr>
          <w:rFonts w:hint="default" w:ascii="Times New Roman" w:hAnsi="Times New Roman" w:eastAsia="方正仿宋_GBK" w:cs="Times New Roman"/>
          <w:color w:val="000000"/>
          <w:kern w:val="0"/>
          <w:sz w:val="32"/>
          <w:szCs w:val="32"/>
        </w:rPr>
        <w:t>的前提下，根据</w:t>
      </w:r>
      <w:r>
        <w:rPr>
          <w:rFonts w:hint="default" w:ascii="Times New Roman" w:hAnsi="Times New Roman" w:eastAsia="方正仿宋_GBK" w:cs="Times New Roman"/>
          <w:color w:val="000000"/>
          <w:kern w:val="0"/>
          <w:sz w:val="32"/>
          <w:szCs w:val="32"/>
          <w:lang w:eastAsia="zh-CN"/>
        </w:rPr>
        <w:t>项目</w:t>
      </w:r>
      <w:r>
        <w:rPr>
          <w:rFonts w:hint="default" w:ascii="Times New Roman" w:hAnsi="Times New Roman" w:eastAsia="方正仿宋_GBK" w:cs="Times New Roman"/>
          <w:color w:val="000000"/>
          <w:kern w:val="0"/>
          <w:sz w:val="32"/>
          <w:szCs w:val="32"/>
        </w:rPr>
        <w:t>实施进度予以预拨付</w:t>
      </w:r>
      <w:r>
        <w:rPr>
          <w:rFonts w:hint="default" w:ascii="Times New Roman" w:hAnsi="Times New Roman" w:eastAsia="方正仿宋_GBK" w:cs="Times New Roman"/>
          <w:color w:val="000000"/>
          <w:kern w:val="0"/>
          <w:sz w:val="32"/>
          <w:szCs w:val="32"/>
          <w:lang w:eastAsia="zh-CN"/>
        </w:rPr>
        <w:t>，切实</w:t>
      </w:r>
      <w:r>
        <w:rPr>
          <w:rFonts w:hint="eastAsia" w:eastAsia="方正仿宋_GBK" w:cs="Times New Roman"/>
          <w:color w:val="000000"/>
          <w:kern w:val="0"/>
          <w:sz w:val="32"/>
          <w:szCs w:val="32"/>
          <w:lang w:eastAsia="zh-CN"/>
        </w:rPr>
        <w:t>推动项目实施进度</w:t>
      </w:r>
      <w:r>
        <w:rPr>
          <w:rFonts w:hint="default" w:ascii="Times New Roman" w:hAnsi="Times New Roman" w:eastAsia="方正仿宋_GBK" w:cs="Times New Roman"/>
          <w:color w:val="000000"/>
          <w:kern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i w:val="0"/>
          <w:caps w:val="0"/>
          <w:color w:val="auto"/>
          <w:spacing w:val="0"/>
          <w:sz w:val="32"/>
          <w:szCs w:val="32"/>
          <w:shd w:val="clear" w:color="auto" w:fill="FFFFFF"/>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三、申报主体</w:t>
      </w: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w:t>
      </w: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流程</w:t>
      </w: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及时间</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left="0" w:leftChars="0" w:right="0" w:rightChars="0" w:firstLine="616" w:firstLineChars="200"/>
        <w:jc w:val="both"/>
        <w:textAlignment w:val="auto"/>
        <w:rPr>
          <w:rFonts w:hint="default" w:ascii="Times New Roman" w:hAnsi="Times New Roman" w:eastAsia="方正仿宋_GBK" w:cs="Times New Roman"/>
          <w:color w:val="000000"/>
          <w:kern w:val="0"/>
          <w:sz w:val="32"/>
          <w:szCs w:val="32"/>
          <w:lang w:eastAsia="zh-CN"/>
        </w:rPr>
      </w:pPr>
      <w:r>
        <w:rPr>
          <w:rFonts w:hint="default" w:ascii="方正楷体_GBK" w:hAnsi="方正楷体_GBK" w:eastAsia="方正楷体_GBK" w:cs="方正楷体_GBK"/>
          <w:color w:val="000000"/>
          <w:spacing w:val="-6"/>
          <w:sz w:val="32"/>
          <w:szCs w:val="32"/>
          <w:lang w:val="en-US" w:eastAsia="zh-CN" w:bidi="ar-SA"/>
        </w:rPr>
        <w:t>（一）申报主体。</w:t>
      </w:r>
      <w:r>
        <w:rPr>
          <w:rFonts w:hint="eastAsia" w:ascii="Times New Roman" w:hAnsi="Times New Roman" w:eastAsia="方正仿宋_GBK" w:cs="Times New Roman"/>
          <w:color w:val="000000"/>
          <w:kern w:val="0"/>
          <w:sz w:val="32"/>
          <w:szCs w:val="32"/>
          <w:lang w:val="en-US" w:eastAsia="zh-CN"/>
        </w:rPr>
        <w:t>事业单位及企业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方正楷体_GBK" w:hAnsi="方正楷体_GBK" w:eastAsia="方正楷体_GBK" w:cs="方正楷体_GBK"/>
          <w:color w:val="000000"/>
          <w:kern w:val="2"/>
          <w:sz w:val="32"/>
          <w:szCs w:val="32"/>
          <w:lang w:val="en-US" w:eastAsia="zh-CN" w:bidi="ar-SA"/>
        </w:rPr>
        <w:t>（二）申报流程</w:t>
      </w:r>
      <w:r>
        <w:rPr>
          <w:rFonts w:hint="eastAsia" w:ascii="方正楷体_GBK" w:hAnsi="方正楷体_GBK" w:eastAsia="方正楷体_GBK" w:cs="方正楷体_GBK"/>
          <w:color w:val="000000"/>
          <w:kern w:val="2"/>
          <w:sz w:val="32"/>
          <w:szCs w:val="32"/>
          <w:lang w:val="en-US" w:eastAsia="zh-CN" w:bidi="ar-SA"/>
        </w:rPr>
        <w:t>及时间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lang w:val="en-US" w:eastAsia="zh-CN"/>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1.申报事业单位、企业于2024年1月1</w:t>
      </w:r>
      <w:r>
        <w:rPr>
          <w:rFonts w:hint="default" w:ascii="Times New Roman" w:hAnsi="Times New Roman" w:eastAsia="方正仿宋_GBK" w:cs="Times New Roman"/>
          <w:i w:val="0"/>
          <w:caps w:val="0"/>
          <w:color w:val="auto"/>
          <w:spacing w:val="0"/>
          <w:sz w:val="32"/>
          <w:szCs w:val="32"/>
          <w:shd w:val="clear" w:color="auto" w:fill="FFFFFF"/>
          <w:lang w:val="en-US" w:eastAsia="zh-CN"/>
        </w:rPr>
        <w:t>5</w:t>
      </w:r>
      <w:r>
        <w:rPr>
          <w:rFonts w:hint="eastAsia" w:ascii="Times New Roman" w:hAnsi="Times New Roman" w:eastAsia="方正仿宋_GBK" w:cs="Times New Roman"/>
          <w:i w:val="0"/>
          <w:caps w:val="0"/>
          <w:color w:val="auto"/>
          <w:spacing w:val="0"/>
          <w:sz w:val="32"/>
          <w:szCs w:val="32"/>
          <w:shd w:val="clear" w:color="auto" w:fill="FFFFFF"/>
          <w:lang w:val="en-US" w:eastAsia="zh-CN"/>
        </w:rPr>
        <w:t>日前按照</w:t>
      </w:r>
      <w:r>
        <w:rPr>
          <w:rFonts w:hint="default" w:ascii="Times New Roman" w:hAnsi="Times New Roman" w:eastAsia="方正仿宋_GBK" w:cs="Times New Roman"/>
          <w:i w:val="0"/>
          <w:caps w:val="0"/>
          <w:color w:val="auto"/>
          <w:spacing w:val="0"/>
          <w:sz w:val="32"/>
          <w:szCs w:val="32"/>
          <w:shd w:val="clear" w:color="auto" w:fill="FFFFFF"/>
          <w:lang w:val="en-US" w:eastAsia="zh-CN"/>
        </w:rPr>
        <w:t>《企业申报指南模板》（附件3）</w:t>
      </w:r>
      <w:r>
        <w:rPr>
          <w:rFonts w:hint="eastAsia" w:ascii="Times New Roman" w:hAnsi="Times New Roman" w:eastAsia="方正仿宋_GBK" w:cs="Times New Roman"/>
          <w:i w:val="0"/>
          <w:caps w:val="0"/>
          <w:color w:val="auto"/>
          <w:spacing w:val="0"/>
          <w:sz w:val="32"/>
          <w:szCs w:val="32"/>
          <w:shd w:val="clear" w:color="auto" w:fill="FFFFFF"/>
          <w:lang w:val="en-US" w:eastAsia="zh-CN"/>
        </w:rPr>
        <w:t>（具体项目名称</w:t>
      </w:r>
      <w:r>
        <w:rPr>
          <w:rFonts w:hint="default" w:ascii="Times New Roman" w:hAnsi="Times New Roman" w:eastAsia="方正仿宋_GBK" w:cs="Times New Roman"/>
          <w:i w:val="0"/>
          <w:caps w:val="0"/>
          <w:color w:val="auto"/>
          <w:spacing w:val="0"/>
          <w:sz w:val="32"/>
          <w:szCs w:val="32"/>
          <w:shd w:val="clear" w:color="auto" w:fill="FFFFFF"/>
          <w:lang w:val="en-US" w:eastAsia="zh-CN"/>
        </w:rPr>
        <w:t>参考</w:t>
      </w:r>
      <w:r>
        <w:rPr>
          <w:rFonts w:hint="eastAsia" w:ascii="Times New Roman" w:hAnsi="Times New Roman" w:eastAsia="方正仿宋_GBK" w:cs="Times New Roman"/>
          <w:i w:val="0"/>
          <w:caps w:val="0"/>
          <w:color w:val="auto"/>
          <w:spacing w:val="0"/>
          <w:sz w:val="32"/>
          <w:szCs w:val="32"/>
          <w:shd w:val="clear" w:color="auto" w:fill="FFFFFF"/>
          <w:lang w:val="en-US" w:eastAsia="zh-CN"/>
        </w:rPr>
        <w:t>附件2</w:t>
      </w:r>
      <w:r>
        <w:rPr>
          <w:rFonts w:hint="default" w:ascii="Times New Roman" w:hAnsi="Times New Roman" w:eastAsia="方正仿宋_GBK" w:cs="Times New Roman"/>
          <w:i w:val="0"/>
          <w:caps w:val="0"/>
          <w:color w:val="auto"/>
          <w:spacing w:val="0"/>
          <w:sz w:val="32"/>
          <w:szCs w:val="32"/>
          <w:shd w:val="clear" w:color="auto" w:fill="FFFFFF"/>
          <w:lang w:val="en-US" w:eastAsia="zh-CN"/>
        </w:rPr>
        <w:t>《项目分项》</w:t>
      </w:r>
      <w:r>
        <w:rPr>
          <w:rFonts w:hint="eastAsia" w:ascii="Times New Roman" w:hAnsi="Times New Roman" w:eastAsia="方正仿宋_GBK" w:cs="Times New Roman"/>
          <w:i w:val="0"/>
          <w:caps w:val="0"/>
          <w:color w:val="auto"/>
          <w:spacing w:val="0"/>
          <w:sz w:val="32"/>
          <w:szCs w:val="32"/>
          <w:shd w:val="clear" w:color="auto" w:fill="FFFFFF"/>
          <w:lang w:val="en-US" w:eastAsia="zh-CN"/>
        </w:rPr>
        <w:t>）提交申报材料扫描件发229864327@qq.com，待区商务委初审后于2024年1月17日前将申报材料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一式</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份，按顺序列出目录并装订成册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并刻录成光盘，一并交</w:t>
      </w:r>
      <w:r>
        <w:rPr>
          <w:rFonts w:hint="eastAsia" w:ascii="Times New Roman" w:hAnsi="Times New Roman" w:eastAsia="方正仿宋_GBK" w:cs="Times New Roman"/>
          <w:i w:val="0"/>
          <w:caps w:val="0"/>
          <w:color w:val="auto"/>
          <w:spacing w:val="0"/>
          <w:sz w:val="32"/>
          <w:szCs w:val="32"/>
          <w:shd w:val="clear" w:color="auto" w:fill="FFFFFF"/>
          <w:lang w:val="en-US" w:eastAsia="zh-CN"/>
        </w:rPr>
        <w:t>永川区商务委消费运行科许露月处（永川区原行政服务大楼231办公室）。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项目所在地与企业注册地不一致的，向项目所在地商务主管部门申请</w:t>
      </w:r>
      <w:r>
        <w:rPr>
          <w:rFonts w:hint="default" w:ascii="Times New Roman" w:hAnsi="Times New Roman" w:eastAsia="方正仿宋_GBK" w:cs="Times New Roman"/>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2.永川区商务委</w:t>
      </w:r>
      <w:r>
        <w:rPr>
          <w:rFonts w:hint="default" w:ascii="Times New Roman" w:hAnsi="Times New Roman" w:eastAsia="方正仿宋_GBK" w:cs="Times New Roman"/>
          <w:i w:val="0"/>
          <w:caps w:val="0"/>
          <w:color w:val="auto"/>
          <w:spacing w:val="0"/>
          <w:sz w:val="32"/>
          <w:szCs w:val="32"/>
          <w:shd w:val="clear" w:color="auto" w:fill="FFFFFF"/>
          <w:lang w:val="en-US" w:eastAsia="zh-CN"/>
        </w:rPr>
        <w:t>对申报项目进行审核、</w:t>
      </w:r>
      <w:r>
        <w:rPr>
          <w:rFonts w:hint="eastAsia" w:ascii="Times New Roman" w:hAnsi="Times New Roman" w:eastAsia="方正仿宋_GBK" w:cs="Times New Roman"/>
          <w:i w:val="0"/>
          <w:caps w:val="0"/>
          <w:color w:val="auto"/>
          <w:spacing w:val="0"/>
          <w:sz w:val="32"/>
          <w:szCs w:val="32"/>
          <w:shd w:val="clear" w:color="auto" w:fill="FFFFFF"/>
          <w:lang w:val="en-US" w:eastAsia="zh-CN"/>
        </w:rPr>
        <w:t>专家进行</w:t>
      </w:r>
      <w:r>
        <w:rPr>
          <w:rFonts w:hint="default" w:ascii="Times New Roman" w:hAnsi="Times New Roman" w:eastAsia="方正仿宋_GBK" w:cs="Times New Roman"/>
          <w:i w:val="0"/>
          <w:caps w:val="0"/>
          <w:color w:val="auto"/>
          <w:spacing w:val="0"/>
          <w:sz w:val="32"/>
          <w:szCs w:val="32"/>
          <w:shd w:val="clear" w:color="auto" w:fill="FFFFFF"/>
          <w:lang w:val="en-US" w:eastAsia="zh-CN"/>
        </w:rPr>
        <w:t>评审</w:t>
      </w:r>
      <w:r>
        <w:rPr>
          <w:rFonts w:hint="eastAsia" w:ascii="Times New Roman" w:hAnsi="Times New Roman" w:eastAsia="方正仿宋_GBK" w:cs="Times New Roman"/>
          <w:i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公示</w:t>
      </w:r>
      <w:r>
        <w:rPr>
          <w:rFonts w:hint="eastAsia" w:ascii="Times New Roman" w:hAnsi="Times New Roman" w:eastAsia="方正仿宋_GBK" w:cs="Times New Roman"/>
          <w:i w:val="0"/>
          <w:caps w:val="0"/>
          <w:color w:val="auto"/>
          <w:spacing w:val="0"/>
          <w:sz w:val="32"/>
          <w:szCs w:val="32"/>
          <w:shd w:val="clear" w:color="auto" w:fill="FFFFFF"/>
          <w:lang w:val="en-US" w:eastAsia="zh-CN"/>
        </w:rPr>
        <w:t>（公示期7天）。</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 xml:space="preserve"> 四、申报条件</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（一）基本条件</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申报</w:t>
      </w:r>
      <w:r>
        <w:rPr>
          <w:rFonts w:hint="default" w:ascii="Times New Roman" w:hAnsi="Times New Roman" w:eastAsia="方正仿宋_GBK" w:cs="Times New Roman"/>
          <w:color w:val="000000"/>
          <w:sz w:val="32"/>
          <w:szCs w:val="32"/>
          <w:lang w:eastAsia="zh-CN"/>
        </w:rPr>
        <w:t>生活必需品流通保供</w:t>
      </w:r>
      <w:r>
        <w:rPr>
          <w:rFonts w:hint="default" w:ascii="Times New Roman" w:hAnsi="Times New Roman" w:eastAsia="方正仿宋_GBK" w:cs="Times New Roman"/>
          <w:color w:val="000000"/>
          <w:sz w:val="32"/>
          <w:szCs w:val="32"/>
        </w:rPr>
        <w:t>体系建设项目的企业或单位</w:t>
      </w:r>
      <w:r>
        <w:rPr>
          <w:rFonts w:hint="default" w:ascii="Times New Roman" w:hAnsi="Times New Roman" w:eastAsia="方正仿宋_GBK" w:cs="Times New Roman"/>
          <w:color w:val="000000"/>
          <w:sz w:val="32"/>
          <w:szCs w:val="32"/>
          <w:lang w:eastAsia="zh-CN"/>
        </w:rPr>
        <w:t>均</w:t>
      </w:r>
      <w:r>
        <w:rPr>
          <w:rFonts w:hint="default" w:ascii="Times New Roman" w:hAnsi="Times New Roman" w:eastAsia="方正仿宋_GBK" w:cs="Times New Roman"/>
          <w:color w:val="000000"/>
          <w:sz w:val="32"/>
          <w:szCs w:val="32"/>
        </w:rPr>
        <w:t>应满足以下条件：</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w:t>
      </w:r>
      <w:r>
        <w:rPr>
          <w:rFonts w:hint="eastAsia" w:ascii="Times New Roman" w:hAnsi="Times New Roman" w:eastAsia="方正仿宋_GBK" w:cs="Times New Roman"/>
          <w:color w:val="000000"/>
          <w:sz w:val="32"/>
          <w:szCs w:val="32"/>
          <w:lang w:val="en-US" w:eastAsia="zh-CN"/>
        </w:rPr>
        <w:t>．</w:t>
      </w:r>
      <w:r>
        <w:rPr>
          <w:rFonts w:hint="eastAsia" w:eastAsia="方正仿宋_GBK" w:cs="Times New Roman"/>
          <w:color w:val="000000"/>
          <w:sz w:val="32"/>
          <w:szCs w:val="32"/>
          <w:lang w:val="en-US" w:eastAsia="zh-CN"/>
        </w:rPr>
        <w:t>市场化</w:t>
      </w:r>
      <w:r>
        <w:rPr>
          <w:rFonts w:hint="default" w:ascii="Times New Roman" w:hAnsi="Times New Roman" w:eastAsia="方正仿宋_GBK" w:cs="Times New Roman"/>
          <w:color w:val="000000"/>
          <w:sz w:val="32"/>
          <w:szCs w:val="32"/>
          <w:lang w:val="en-US" w:eastAsia="zh-CN"/>
        </w:rPr>
        <w:t>项目主体须是注册地在重庆区域内的独立法人，或注册地在重庆市外的独立法人但在重庆有分公司（办事机构）且获得母公司的授权，母公司对其行为承担责任；</w:t>
      </w:r>
      <w:r>
        <w:rPr>
          <w:rFonts w:hint="eastAsia" w:eastAsia="方正仿宋_GBK" w:cs="Times New Roman"/>
          <w:color w:val="000000"/>
          <w:sz w:val="32"/>
          <w:szCs w:val="32"/>
          <w:lang w:val="en-US" w:eastAsia="zh-CN"/>
        </w:rPr>
        <w:t>公益性项目可根据区内保供体系建设需求扩大到大个体工商户。</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项目实施地在重庆；</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申报单位具有生活必需品流通保供体系建设内容的相关经营范围；</w:t>
      </w:r>
    </w:p>
    <w:p>
      <w:pPr>
        <w:pStyle w:val="4"/>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val="0"/>
          <w:color w:val="auto"/>
          <w:sz w:val="32"/>
          <w:szCs w:val="32"/>
        </w:rPr>
        <w:t>实际投资额按照</w:t>
      </w:r>
      <w:r>
        <w:rPr>
          <w:rFonts w:hint="eastAsia" w:ascii="Times New Roman" w:hAnsi="Times New Roman" w:cs="Times New Roman"/>
          <w:bCs w:val="0"/>
          <w:color w:val="auto"/>
          <w:sz w:val="32"/>
          <w:szCs w:val="32"/>
          <w:lang w:eastAsia="zh-CN"/>
        </w:rPr>
        <w:t>“</w:t>
      </w:r>
      <w:r>
        <w:rPr>
          <w:rFonts w:hint="default" w:ascii="Times New Roman" w:hAnsi="Times New Roman" w:eastAsia="方正仿宋_GBK" w:cs="Times New Roman"/>
          <w:bCs w:val="0"/>
          <w:color w:val="auto"/>
          <w:sz w:val="32"/>
          <w:szCs w:val="32"/>
        </w:rPr>
        <w:t>补建设不补运营</w:t>
      </w:r>
      <w:r>
        <w:rPr>
          <w:rFonts w:hint="eastAsia" w:ascii="Times New Roman" w:hAnsi="Times New Roman" w:cs="Times New Roman"/>
          <w:bCs w:val="0"/>
          <w:color w:val="auto"/>
          <w:sz w:val="32"/>
          <w:szCs w:val="32"/>
          <w:lang w:eastAsia="zh-CN"/>
        </w:rPr>
        <w:t>”</w:t>
      </w:r>
      <w:r>
        <w:rPr>
          <w:rFonts w:hint="default" w:ascii="Times New Roman" w:hAnsi="Times New Roman" w:eastAsia="方正仿宋_GBK" w:cs="Times New Roman"/>
          <w:bCs w:val="0"/>
          <w:color w:val="auto"/>
          <w:sz w:val="32"/>
          <w:szCs w:val="32"/>
        </w:rPr>
        <w:t>的原则</w:t>
      </w:r>
      <w:r>
        <w:rPr>
          <w:rFonts w:hint="default" w:ascii="Times New Roman" w:hAnsi="Times New Roman" w:eastAsia="方正仿宋_GBK" w:cs="Times New Roman"/>
          <w:bCs w:val="0"/>
          <w:color w:val="auto"/>
          <w:sz w:val="32"/>
          <w:szCs w:val="32"/>
          <w:lang w:eastAsia="zh-CN"/>
        </w:rPr>
        <w:t>；</w:t>
      </w:r>
    </w:p>
    <w:p>
      <w:pPr>
        <w:pStyle w:val="7"/>
        <w:keepNext w:val="0"/>
        <w:keepLines w:val="0"/>
        <w:pageBreakBefore w:val="0"/>
        <w:widowControl w:val="0"/>
        <w:suppressAutoHyphens/>
        <w:kinsoku/>
        <w:wordWrap/>
        <w:overflowPunct/>
        <w:topLinePunct w:val="0"/>
        <w:autoSpaceDE/>
        <w:autoSpaceDN/>
        <w:bidi w:val="0"/>
        <w:adjustRightInd/>
        <w:snapToGrid/>
        <w:spacing w:before="0" w:after="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5</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项目申报书应对项目的可行性、必要性、市场竞争情况、风险防范等进行详细的论述，并作为专家集中评审依据；</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6</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项目建设内容必须清楚具体，如实分类分项明确建设费用明细，制作项目申报书，评审及验收均以项目书为基本依据，企业建设内容原则上不变动。</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（二）优先支持条件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Cs/>
          <w:color w:val="000000"/>
          <w:sz w:val="32"/>
          <w:szCs w:val="32"/>
          <w:lang w:eastAsia="zh-CN" w:bidi="ar-SA"/>
        </w:rPr>
      </w:pPr>
      <w:r>
        <w:rPr>
          <w:rFonts w:hint="default" w:ascii="Times New Roman" w:hAnsi="Times New Roman" w:eastAsia="方正仿宋_GBK" w:cs="Times New Roman"/>
          <w:bCs/>
          <w:color w:val="000000"/>
          <w:sz w:val="32"/>
          <w:szCs w:val="32"/>
          <w:lang w:eastAsia="zh-CN" w:bidi="ar-SA"/>
        </w:rPr>
        <w:t>符合以下条件的，在同等条件下可给予优先考虑：</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Cs/>
          <w:color w:val="000000"/>
          <w:sz w:val="32"/>
          <w:szCs w:val="32"/>
          <w:lang w:bidi="ar-SA"/>
        </w:rPr>
      </w:pPr>
      <w:r>
        <w:rPr>
          <w:rFonts w:hint="default" w:ascii="Times New Roman" w:hAnsi="Times New Roman" w:eastAsia="方正仿宋_GBK" w:cs="Times New Roman"/>
          <w:b w:val="0"/>
          <w:bCs w:val="0"/>
          <w:color w:val="auto"/>
          <w:kern w:val="2"/>
          <w:sz w:val="32"/>
          <w:szCs w:val="32"/>
          <w:lang w:val="en-US" w:eastAsia="zh-CN" w:bidi="ar-SA"/>
        </w:rPr>
        <w:t>1</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eastAsia="zh-CN" w:bidi="ar-SA"/>
        </w:rPr>
        <w:t>对全市</w:t>
      </w:r>
      <w:r>
        <w:rPr>
          <w:rFonts w:hint="eastAsia" w:eastAsia="方正仿宋_GBK" w:cs="Times New Roman"/>
          <w:bCs/>
          <w:color w:val="000000"/>
          <w:sz w:val="32"/>
          <w:szCs w:val="32"/>
          <w:lang w:eastAsia="zh-CN" w:bidi="ar-SA"/>
        </w:rPr>
        <w:t>、全区</w:t>
      </w:r>
      <w:r>
        <w:rPr>
          <w:rFonts w:hint="default" w:ascii="Times New Roman" w:hAnsi="Times New Roman" w:eastAsia="方正仿宋_GBK" w:cs="Times New Roman"/>
          <w:bCs/>
          <w:color w:val="000000"/>
          <w:sz w:val="32"/>
          <w:szCs w:val="32"/>
          <w:lang w:eastAsia="zh-CN" w:bidi="ar-SA"/>
        </w:rPr>
        <w:t>生活必需品流通保供具有辐射保障优势的项目；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eastAsia="zh-CN" w:bidi="ar-SA"/>
        </w:rPr>
        <w:t>在</w:t>
      </w:r>
      <w:r>
        <w:rPr>
          <w:rFonts w:hint="eastAsia"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eastAsia="zh-CN" w:bidi="ar-SA"/>
        </w:rPr>
        <w:t>平急两用</w:t>
      </w:r>
      <w:r>
        <w:rPr>
          <w:rFonts w:hint="eastAsia"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eastAsia="zh-CN" w:bidi="ar-SA"/>
        </w:rPr>
        <w:t>公共基础设施、重要物资储备保供、生活必需品保供应用互联互通中发挥引领或骨干作用的项目；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Cs/>
          <w:color w:val="000000"/>
          <w:sz w:val="32"/>
          <w:szCs w:val="32"/>
          <w:lang w:val="en-US" w:eastAsia="zh-CN" w:bidi="ar-SA"/>
        </w:rPr>
        <w:t>．已经开始建设</w:t>
      </w:r>
      <w:r>
        <w:rPr>
          <w:rFonts w:hint="default" w:ascii="Times New Roman" w:hAnsi="Times New Roman" w:eastAsia="方正仿宋_GBK" w:cs="Times New Roman"/>
          <w:color w:val="000000"/>
          <w:sz w:val="32"/>
          <w:szCs w:val="32"/>
          <w:lang w:val="en-US" w:eastAsia="zh-CN" w:bidi="ar-SA"/>
        </w:rPr>
        <w:t>或在建设期内</w:t>
      </w:r>
      <w:r>
        <w:rPr>
          <w:rFonts w:hint="default" w:ascii="Times New Roman" w:hAnsi="Times New Roman" w:eastAsia="方正仿宋_GBK" w:cs="Times New Roman"/>
          <w:color w:val="000000"/>
          <w:sz w:val="32"/>
          <w:szCs w:val="32"/>
          <w:lang w:eastAsia="zh-CN" w:bidi="ar-SA"/>
        </w:rPr>
        <w:t>已建成</w:t>
      </w:r>
      <w:r>
        <w:rPr>
          <w:rFonts w:hint="default" w:ascii="Times New Roman" w:hAnsi="Times New Roman" w:eastAsia="方正仿宋_GBK" w:cs="Times New Roman"/>
          <w:color w:val="000000"/>
          <w:sz w:val="32"/>
          <w:szCs w:val="32"/>
          <w:lang w:bidi="ar-SA"/>
        </w:rPr>
        <w:t>投用的项目。</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（三）经营状况要求</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1．最近三年保持良好经营状态，无重大资产危机；</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2．申报时无银行账户被冻结情况；</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3．须提交人民银行信用报告，未被列入严重失信名录。</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（四）信息化要求</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1．申报的项目内容必须包括信息化或对已有信息化基础进行改造；</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2．项目在验收前须完成信息系统建设和与重庆市生活必需品保供应用管理系统的数据对接；</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3．申报单位必须在申报书中承诺建成后10年内持续向重庆市生活必需品保供应用管理系统报送保供所需数据。</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（五）禁止重复申报要求</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1．申报项目的建设内容必须是新建投资，项目的实施合同和发票应在2023年1月1日至2024年12月31日之间；</w:t>
      </w:r>
    </w:p>
    <w:p>
      <w:pPr>
        <w:keepNext w:val="0"/>
        <w:keepLines w:val="0"/>
        <w:pageBreakBefore w:val="0"/>
        <w:widowControl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2．申报建设内容从未享受过中央财政补贴（包括县域商业建设行动资金、农产品供应链体系建设资金、农商互联供应链体系建设资金），禁止以同样建设内容重复申报</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（六）不予支持范围</w:t>
      </w:r>
    </w:p>
    <w:p>
      <w:pPr>
        <w:keepNext w:val="0"/>
        <w:keepLines w:val="0"/>
        <w:pageBreakBefore w:val="0"/>
        <w:widowControl/>
        <w:suppressLineNumbers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1．房屋土地购置、租赁费用；</w:t>
      </w:r>
    </w:p>
    <w:p>
      <w:pPr>
        <w:keepNext w:val="0"/>
        <w:keepLines w:val="0"/>
        <w:pageBreakBefore w:val="0"/>
        <w:widowControl/>
        <w:suppressLineNumbers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2．房屋建设相关的勘测、设计、评估等相关费用；</w:t>
      </w:r>
    </w:p>
    <w:p>
      <w:pPr>
        <w:keepNext w:val="0"/>
        <w:keepLines w:val="0"/>
        <w:pageBreakBefore w:val="0"/>
        <w:widowControl/>
        <w:suppressLineNumbers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3．房屋基础建设费用；</w:t>
      </w:r>
    </w:p>
    <w:p>
      <w:pPr>
        <w:keepNext w:val="0"/>
        <w:keepLines w:val="0"/>
        <w:pageBreakBefore w:val="0"/>
        <w:widowControl/>
        <w:suppressLineNumbers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4．道路建设费用（应急中转投放项目除外）；</w:t>
      </w:r>
    </w:p>
    <w:p>
      <w:pPr>
        <w:keepNext w:val="0"/>
        <w:keepLines w:val="0"/>
        <w:pageBreakBefore w:val="0"/>
        <w:widowControl/>
        <w:suppressLineNumbers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eastAsia="zh-CN" w:bidi="ar-SA"/>
        </w:rPr>
      </w:pPr>
      <w:r>
        <w:rPr>
          <w:rFonts w:hint="default" w:ascii="Times New Roman" w:hAnsi="Times New Roman" w:eastAsia="方正仿宋_GBK" w:cs="Times New Roman"/>
          <w:b w:val="0"/>
          <w:bCs w:val="0"/>
          <w:color w:val="auto"/>
          <w:kern w:val="0"/>
          <w:sz w:val="32"/>
          <w:szCs w:val="32"/>
          <w:lang w:val="en-US" w:eastAsia="zh-CN" w:bidi="ar-SA"/>
        </w:rPr>
        <w:t>5．人员工资（不包含商贸企业经营管理数字化转型项目软件开发人员）</w:t>
      </w:r>
      <w:r>
        <w:rPr>
          <w:rFonts w:hint="eastAsia" w:ascii="Times New Roman" w:hAnsi="Times New Roman" w:eastAsia="方正仿宋_GBK" w:cs="Times New Roman"/>
          <w:b w:val="0"/>
          <w:bCs w:val="0"/>
          <w:color w:val="auto"/>
          <w:kern w:val="0"/>
          <w:sz w:val="32"/>
          <w:szCs w:val="32"/>
          <w:lang w:val="en-US" w:eastAsia="zh-CN" w:bidi="ar-SA"/>
        </w:rPr>
        <w:t>；</w:t>
      </w:r>
    </w:p>
    <w:p>
      <w:pPr>
        <w:keepNext w:val="0"/>
        <w:keepLines w:val="0"/>
        <w:pageBreakBefore w:val="0"/>
        <w:widowControl/>
        <w:suppressLineNumbers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6．违反《重庆市商务委员会重点专项资金项目管理办法》（渝商务〔2022〕8号）第四十一条的企业。</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五、项目建设期限</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六、申报材料清单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shd w:val="clear" w:color="auto" w:fill="FFFFFF"/>
          <w:lang w:val="en-US" w:eastAsia="zh-CN"/>
        </w:rPr>
      </w:pPr>
      <w:r>
        <w:rPr>
          <w:rFonts w:hint="eastAsia" w:ascii="Times New Roman" w:hAnsi="Times New Roman" w:eastAsia="方正仿宋_GBK" w:cs="Times New Roman"/>
          <w:i w:val="0"/>
          <w:caps w:val="0"/>
          <w:color w:val="auto"/>
          <w:spacing w:val="0"/>
          <w:kern w:val="0"/>
          <w:sz w:val="32"/>
          <w:szCs w:val="32"/>
          <w:shd w:val="clear" w:color="auto" w:fill="FFFFFF"/>
          <w:lang w:val="en-US" w:eastAsia="zh-CN"/>
        </w:rPr>
        <w:t>附件3《</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rPr>
        <w:t>申报项目书模板</w:t>
      </w:r>
      <w:r>
        <w:rPr>
          <w:rFonts w:hint="eastAsia" w:ascii="Times New Roman" w:hAnsi="Times New Roman" w:eastAsia="方正仿宋_GBK" w:cs="Times New Roman"/>
          <w:i w:val="0"/>
          <w:caps w:val="0"/>
          <w:color w:val="auto"/>
          <w:spacing w:val="0"/>
          <w:kern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八、工作要求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lang w:eastAsia="zh-CN"/>
        </w:rPr>
        <w:t>各</w:t>
      </w:r>
      <w:r>
        <w:rPr>
          <w:rFonts w:hint="eastAsia" w:ascii="Times New Roman" w:hAnsi="Times New Roman" w:eastAsia="方正仿宋_GBK" w:cs="Times New Roman"/>
          <w:i w:val="0"/>
          <w:caps w:val="0"/>
          <w:color w:val="auto"/>
          <w:spacing w:val="0"/>
          <w:sz w:val="32"/>
          <w:szCs w:val="32"/>
          <w:shd w:val="clear" w:color="auto" w:fill="FFFFFF"/>
          <w:lang w:eastAsia="zh-CN"/>
        </w:rPr>
        <w:t>申报主体</w:t>
      </w:r>
      <w:r>
        <w:rPr>
          <w:rFonts w:hint="default" w:ascii="Times New Roman" w:hAnsi="Times New Roman" w:eastAsia="方正仿宋_GBK" w:cs="Times New Roman"/>
          <w:i w:val="0"/>
          <w:caps w:val="0"/>
          <w:color w:val="auto"/>
          <w:spacing w:val="0"/>
          <w:sz w:val="32"/>
          <w:szCs w:val="32"/>
          <w:shd w:val="clear" w:color="auto" w:fill="FFFFFF"/>
        </w:rPr>
        <w:t>应在规定的申报时间内提交相关材料，申报时间截止后原则上不再受理项目申报。</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0"/>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九、政策咨询和联系方式</w:t>
      </w:r>
    </w:p>
    <w:p>
      <w:pPr>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项目申报具体政策请咨询</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商务委</w:t>
      </w:r>
      <w:r>
        <w:rPr>
          <w:rFonts w:hint="eastAsia" w:ascii="Times New Roman" w:hAnsi="Times New Roman" w:eastAsia="方正仿宋_GBK" w:cs="Times New Roman"/>
          <w:sz w:val="32"/>
          <w:szCs w:val="32"/>
          <w:lang w:eastAsia="zh-CN"/>
        </w:rPr>
        <w:t>消费运行科</w:t>
      </w:r>
      <w:r>
        <w:rPr>
          <w:rFonts w:hint="default" w:ascii="Times New Roman" w:hAnsi="Times New Roman" w:eastAsia="方正仿宋_GBK" w:cs="Times New Roman"/>
          <w:sz w:val="32"/>
          <w:szCs w:val="32"/>
        </w:rPr>
        <w:t>，联系人：</w:t>
      </w:r>
      <w:r>
        <w:rPr>
          <w:rFonts w:hint="eastAsia" w:ascii="Times New Roman" w:hAnsi="Times New Roman" w:eastAsia="方正仿宋_GBK" w:cs="Times New Roman"/>
          <w:sz w:val="32"/>
          <w:szCs w:val="32"/>
          <w:lang w:eastAsia="zh-CN"/>
        </w:rPr>
        <w:t>胡玲、许露月</w:t>
      </w:r>
      <w:r>
        <w:rPr>
          <w:rFonts w:hint="default" w:ascii="Times New Roman" w:hAnsi="Times New Roman" w:eastAsia="方正仿宋_GBK" w:cs="Times New Roman"/>
          <w:sz w:val="32"/>
          <w:szCs w:val="32"/>
        </w:rPr>
        <w:t>；联系电话：</w:t>
      </w:r>
      <w:r>
        <w:rPr>
          <w:rFonts w:hint="eastAsia" w:ascii="Times New Roman" w:hAnsi="Times New Roman" w:eastAsia="方正仿宋_GBK" w:cs="Times New Roman"/>
          <w:sz w:val="32"/>
          <w:szCs w:val="32"/>
          <w:lang w:val="en-US" w:eastAsia="zh-CN"/>
        </w:rPr>
        <w:t>49820768、49802978</w:t>
      </w:r>
      <w:r>
        <w:rPr>
          <w:rFonts w:hint="default" w:ascii="Times New Roman" w:hAnsi="Times New Roman" w:eastAsia="方正仿宋_GBK" w:cs="Times New Roman"/>
          <w:sz w:val="32"/>
          <w:szCs w:val="32"/>
        </w:rPr>
        <w:t>。</w:t>
      </w:r>
    </w:p>
    <w:p>
      <w:pPr>
        <w:pStyle w:val="2"/>
        <w:keepNext w:val="0"/>
        <w:keepLines w:val="0"/>
        <w:pageBreakBefore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i w:val="0"/>
          <w:caps w:val="0"/>
          <w:color w:val="auto"/>
          <w:spacing w:val="0"/>
          <w:sz w:val="32"/>
          <w:szCs w:val="32"/>
          <w:shd w:val="clear" w:color="auto" w:fill="FFFFFF"/>
          <w:lang w:eastAsia="zh-CN"/>
        </w:rPr>
      </w:pPr>
    </w:p>
    <w:p>
      <w:pPr>
        <w:keepNext w:val="0"/>
        <w:keepLines w:val="0"/>
        <w:pageBreakBefore w:val="0"/>
        <w:widowControl/>
        <w:suppressLineNumbers w:val="0"/>
        <w:suppressAutoHyphens/>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bidi="ar-SA"/>
        </w:rPr>
      </w:pPr>
      <w:r>
        <w:rPr>
          <w:rFonts w:hint="default" w:ascii="Times New Roman" w:hAnsi="Times New Roman" w:eastAsia="方正仿宋_GBK" w:cs="Times New Roman"/>
          <w:i w:val="0"/>
          <w:caps w:val="0"/>
          <w:color w:val="auto"/>
          <w:spacing w:val="0"/>
          <w:sz w:val="32"/>
          <w:szCs w:val="32"/>
          <w:shd w:val="clear" w:color="auto" w:fill="FFFFFF"/>
          <w:lang w:eastAsia="zh-CN"/>
        </w:rPr>
        <w:t>附件：</w:t>
      </w:r>
      <w:r>
        <w:rPr>
          <w:rFonts w:hint="default" w:ascii="Times New Roman" w:hAnsi="Times New Roman" w:eastAsia="方正仿宋_GBK" w:cs="Times New Roman"/>
          <w:i w:val="0"/>
          <w:caps w:val="0"/>
          <w:color w:val="auto"/>
          <w:spacing w:val="0"/>
          <w:sz w:val="32"/>
          <w:szCs w:val="32"/>
          <w:shd w:val="clear" w:color="auto" w:fill="FFFFFF"/>
          <w:lang w:val="en-US" w:eastAsia="zh-CN"/>
        </w:rPr>
        <w:t>1．</w:t>
      </w:r>
      <w:r>
        <w:rPr>
          <w:rFonts w:hint="default" w:ascii="Times New Roman" w:hAnsi="Times New Roman" w:eastAsia="方正仿宋_GBK" w:cs="Times New Roman"/>
          <w:color w:val="auto"/>
          <w:kern w:val="0"/>
          <w:sz w:val="32"/>
          <w:szCs w:val="32"/>
          <w:shd w:val="clear" w:color="auto" w:fill="FFFFFF"/>
          <w:lang w:val="en-US" w:eastAsia="zh-CN" w:bidi="ar-SA"/>
        </w:rPr>
        <w:t>重庆市生活必需品保供能力提升</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rPr>
        <w:t>项目书模板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4" w:lineRule="exact"/>
        <w:ind w:left="0" w:leftChars="0" w:right="0" w:rightChars="0" w:firstLine="1600" w:firstLineChars="5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w:t>
      </w:r>
      <w:r>
        <w:rPr>
          <w:rFonts w:hint="default" w:ascii="Times New Roman" w:hAnsi="Times New Roman" w:eastAsia="方正仿宋_GBK" w:cs="Times New Roman"/>
          <w:bCs w:val="0"/>
          <w:color w:val="auto"/>
          <w:sz w:val="32"/>
          <w:szCs w:val="32"/>
          <w:shd w:val="clear" w:color="auto" w:fill="FFFFFF"/>
          <w:lang w:eastAsia="zh-CN" w:bidi="ar-SA"/>
        </w:rPr>
        <w:t>项目分项（</w:t>
      </w:r>
      <w:r>
        <w:rPr>
          <w:rFonts w:hint="default" w:ascii="Times New Roman" w:hAnsi="Times New Roman" w:eastAsia="方正仿宋_GBK" w:cs="Times New Roman"/>
          <w:bCs w:val="0"/>
          <w:color w:val="auto"/>
          <w:sz w:val="32"/>
          <w:szCs w:val="32"/>
          <w:shd w:val="clear" w:color="auto" w:fill="FFFFFF"/>
          <w:lang w:val="en-US" w:eastAsia="zh-CN" w:bidi="ar-SA"/>
        </w:rPr>
        <w:t>供参考</w:t>
      </w:r>
      <w:r>
        <w:rPr>
          <w:rFonts w:hint="default" w:ascii="Times New Roman" w:hAnsi="Times New Roman" w:eastAsia="方正仿宋_GBK" w:cs="Times New Roman"/>
          <w:bCs w:val="0"/>
          <w:color w:val="auto"/>
          <w:sz w:val="32"/>
          <w:szCs w:val="32"/>
          <w:shd w:val="clear" w:color="auto" w:fill="FFFFFF"/>
          <w:lang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shd w:val="clear" w:color="auto" w:fill="FFFFFF"/>
          <w:lang w:val="en-US" w:eastAsia="zh-CN"/>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rPr>
        <w:t xml:space="preserve">      3．申报项目书模板</w:t>
      </w:r>
    </w:p>
    <w:p>
      <w:pPr>
        <w:pStyle w:val="5"/>
        <w:keepNext w:val="0"/>
        <w:keepLines w:val="0"/>
        <w:pageBreakBefore w:val="0"/>
        <w:kinsoku/>
        <w:wordWrap/>
        <w:overflowPunct/>
        <w:topLinePunct w:val="0"/>
        <w:autoSpaceDE/>
        <w:autoSpaceDN/>
        <w:bidi w:val="0"/>
        <w:adjustRightInd/>
        <w:spacing w:line="594" w:lineRule="exact"/>
        <w:textAlignment w:val="auto"/>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widowControl/>
        <w:tabs>
          <w:tab w:val="center" w:pos="4153"/>
          <w:tab w:val="right" w:pos="8306"/>
        </w:tabs>
        <w:spacing w:beforeLines="0" w:afterLines="0"/>
        <w:textAlignment w:val="center"/>
        <w:rPr>
          <w:rFonts w:hint="eastAsia" w:ascii="方正黑体_GBK" w:hAnsi="方正黑体_GBK" w:eastAsia="方正黑体_GBK" w:cs="方正黑体_GBK"/>
          <w:bCs/>
          <w:spacing w:val="0"/>
          <w:sz w:val="32"/>
          <w:szCs w:val="32"/>
          <w:lang w:val="en-US" w:eastAsia="zh-CN" w:bidi="ar-SA"/>
        </w:rPr>
        <w:sectPr>
          <w:headerReference r:id="rId3" w:type="default"/>
          <w:footerReference r:id="rId4" w:type="default"/>
          <w:pgSz w:w="11906" w:h="16838"/>
          <w:pgMar w:top="2098" w:right="1531" w:bottom="1984" w:left="1531" w:header="851" w:footer="1474" w:gutter="0"/>
          <w:paperSrc/>
          <w:cols w:space="720" w:num="1"/>
          <w:rtlGutter w:val="0"/>
          <w:docGrid w:type="linesAndChars" w:linePitch="579" w:charSpace="117"/>
        </w:sectPr>
      </w:pPr>
    </w:p>
    <w:p>
      <w:pPr>
        <w:pStyle w:val="4"/>
        <w:rPr>
          <w:rFonts w:hint="eastAsia"/>
          <w:lang w:val="en-US" w:eastAsia="zh-CN"/>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0"/>
        <w:gridCol w:w="1273"/>
        <w:gridCol w:w="1006"/>
        <w:gridCol w:w="1299"/>
        <w:gridCol w:w="873"/>
        <w:gridCol w:w="1293"/>
        <w:gridCol w:w="1025"/>
        <w:gridCol w:w="1025"/>
        <w:gridCol w:w="1458"/>
        <w:gridCol w:w="2010"/>
        <w:gridCol w:w="1029"/>
        <w:gridCol w:w="2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jc w:val="center"/>
        </w:trPr>
        <w:tc>
          <w:tcPr>
            <w:tcW w:w="15430" w:type="dxa"/>
            <w:gridSpan w:val="1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方正黑体_GBK" w:hAnsi="方正黑体_GBK" w:eastAsia="方正黑体_GBK" w:cs="方正黑体_GBK"/>
                <w:bCs/>
                <w:spacing w:val="0"/>
                <w:sz w:val="32"/>
                <w:szCs w:val="32"/>
                <w:lang w:val="en-US" w:eastAsia="zh-CN" w:bidi="ar-SA"/>
              </w:rPr>
            </w:pPr>
            <w:r>
              <w:rPr>
                <w:rFonts w:hint="eastAsia" w:ascii="方正黑体_GBK" w:hAnsi="方正黑体_GBK" w:eastAsia="方正黑体_GBK" w:cs="方正黑体_GBK"/>
                <w:bCs/>
                <w:spacing w:val="0"/>
                <w:sz w:val="32"/>
                <w:szCs w:val="32"/>
                <w:lang w:val="en-US" w:eastAsia="zh-CN" w:bidi="ar-SA"/>
              </w:rPr>
              <w:t>　　　　附件1</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生活必需品保供能力提升项目申报清单</w:t>
            </w:r>
          </w:p>
          <w:p>
            <w:pPr>
              <w:pStyle w:val="15"/>
              <w:rPr>
                <w:rFonts w:hint="default" w:eastAsia="宋体"/>
                <w:lang w:val="en-US" w:eastAsia="zh-CN"/>
              </w:rPr>
            </w:pPr>
            <w:r>
              <w:rPr>
                <w:rFonts w:hint="eastAsia" w:ascii="方正仿宋_GBK" w:hAnsi="方正仿宋_GBK" w:eastAsia="方正仿宋_GBK" w:cs="方正仿宋_GBK"/>
                <w:lang w:eastAsia="zh-CN"/>
              </w:rPr>
              <w:t>填报单位：</w:t>
            </w: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lang w:eastAsia="zh-CN"/>
              </w:rPr>
              <w:t>（盖章）</w:t>
            </w:r>
            <w:r>
              <w:rPr>
                <w:rFonts w:hint="eastAsia" w:ascii="方正仿宋_GBK" w:hAnsi="方正仿宋_GBK" w:eastAsia="方正仿宋_GBK" w:cs="方正仿宋_GBK"/>
                <w:lang w:val="en-US" w:eastAsia="zh-CN"/>
              </w:rPr>
              <w:t xml:space="preserve">                                               填报时间：   </w:t>
            </w: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序号</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年度</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项目位置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项目名称</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建设类型</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eastAsia" w:ascii="Times New Roman" w:hAnsi="Times New Roman" w:eastAsia="方正仿宋_GBK" w:cs="Times New Roman"/>
                <w:b/>
                <w:bCs/>
                <w:i w:val="0"/>
                <w:color w:val="000000"/>
                <w:kern w:val="0"/>
                <w:sz w:val="18"/>
                <w:szCs w:val="18"/>
                <w:u w:val="none"/>
                <w:lang w:val="en-US" w:eastAsia="zh-CN" w:bidi="ar"/>
              </w:rPr>
              <w:t>支持方向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承办企业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kern w:val="0"/>
                <w:sz w:val="18"/>
                <w:szCs w:val="18"/>
                <w:u w:val="none"/>
                <w:lang w:val="en-US" w:eastAsia="zh-CN" w:bidi="ar"/>
              </w:rPr>
            </w:pPr>
            <w:r>
              <w:rPr>
                <w:rFonts w:hint="default" w:ascii="Times New Roman" w:hAnsi="Times New Roman" w:eastAsia="方正仿宋_GBK" w:cs="Times New Roman"/>
                <w:b/>
                <w:bCs/>
                <w:i w:val="0"/>
                <w:color w:val="000000"/>
                <w:kern w:val="0"/>
                <w:sz w:val="18"/>
                <w:szCs w:val="18"/>
                <w:u w:val="none"/>
                <w:lang w:val="en-US" w:eastAsia="zh-CN" w:bidi="ar"/>
              </w:rPr>
              <w:t>计划总投资额（万元）</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拟补助金额（万元）</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建设内容</w:t>
            </w: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建设周期</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实现功能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r>
    </w:tbl>
    <w:p>
      <w:pPr>
        <w:keepNext w:val="0"/>
        <w:keepLines w:val="0"/>
        <w:widowControl w:val="0"/>
        <w:suppressLineNumbers w:val="0"/>
        <w:tabs>
          <w:tab w:val="left" w:pos="633"/>
        </w:tabs>
        <w:suppressAutoHyphens/>
        <w:snapToGrid w:val="0"/>
        <w:spacing w:beforeLines="0" w:afterLines="0"/>
        <w:ind w:firstLine="0" w:firstLineChars="0"/>
        <w:jc w:val="both"/>
        <w:textAlignment w:val="auto"/>
        <w:rPr>
          <w:rFonts w:hint="eastAsia" w:ascii="Times New Roman" w:hAnsi="Times New Roman" w:eastAsia="方正小标宋_GBK" w:cs="Times New Roman"/>
          <w:bCs/>
          <w:spacing w:val="0"/>
          <w:sz w:val="44"/>
          <w:szCs w:val="44"/>
          <w:lang w:eastAsia="zh-CN" w:bidi="ar-SA"/>
        </w:rPr>
      </w:pP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ind w:left="0" w:leftChars="0" w:right="0" w:rightChars="0"/>
        <w:jc w:val="left"/>
        <w:textAlignment w:val="center"/>
        <w:outlineLvl w:val="9"/>
        <w:rPr>
          <w:rFonts w:hint="eastAsia" w:ascii="方正仿宋_GBK" w:eastAsia="方正仿宋_GBK" w:cs="方正仿宋_GBK"/>
          <w:color w:val="000000"/>
          <w:kern w:val="0"/>
          <w:sz w:val="21"/>
          <w:szCs w:val="21"/>
          <w:u w:val="none"/>
          <w:lang w:val="en-US" w:eastAsia="zh-CN" w:bidi="ar"/>
        </w:rPr>
      </w:pPr>
      <w:r>
        <w:rPr>
          <w:rFonts w:hint="eastAsia" w:ascii="方正仿宋_GBK" w:eastAsia="方正仿宋_GBK" w:cs="方正仿宋_GBK"/>
          <w:color w:val="000000"/>
          <w:kern w:val="0"/>
          <w:sz w:val="21"/>
          <w:szCs w:val="21"/>
          <w:u w:val="none"/>
          <w:lang w:val="en-US" w:eastAsia="zh-CN" w:bidi="ar"/>
        </w:rPr>
        <w:t>注：1．此表为企业填写；</w:t>
      </w:r>
    </w:p>
    <w:p>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val="0"/>
        <w:spacing w:line="240" w:lineRule="auto"/>
        <w:ind w:left="0" w:leftChars="0" w:right="0" w:rightChars="0" w:firstLine="422" w:firstLineChars="200"/>
        <w:jc w:val="left"/>
        <w:textAlignment w:val="center"/>
        <w:outlineLvl w:val="9"/>
        <w:rPr>
          <w:rFonts w:hint="eastAsia" w:ascii="方正仿宋_GBK" w:eastAsia="方正仿宋_GBK" w:cs="方正仿宋_GBK"/>
          <w:color w:val="000000"/>
          <w:kern w:val="0"/>
          <w:sz w:val="21"/>
          <w:szCs w:val="21"/>
          <w:u w:val="none"/>
          <w:lang w:val="en-US" w:eastAsia="zh-CN" w:bidi="ar"/>
        </w:rPr>
      </w:pPr>
      <w:r>
        <w:rPr>
          <w:rFonts w:hint="eastAsia" w:ascii="方正仿宋_GBK" w:eastAsia="方正仿宋_GBK" w:cs="方正仿宋_GBK"/>
          <w:color w:val="000000"/>
          <w:kern w:val="0"/>
          <w:sz w:val="21"/>
          <w:szCs w:val="21"/>
          <w:u w:val="none"/>
          <w:lang w:val="en-US" w:eastAsia="zh-CN" w:bidi="ar"/>
        </w:rPr>
        <w:t>2．建设类型为新建或改造；</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auto"/>
        <w:ind w:left="0" w:leftChars="0" w:right="0" w:rightChars="0"/>
        <w:textAlignment w:val="center"/>
        <w:outlineLvl w:val="9"/>
        <w:rPr>
          <w:rFonts w:hint="eastAsia"/>
          <w:lang w:eastAsia="zh-CN"/>
        </w:rPr>
        <w:sectPr>
          <w:pgSz w:w="16838" w:h="11906" w:orient="landscape"/>
          <w:pgMar w:top="1531" w:right="2098" w:bottom="1531" w:left="1984" w:header="851" w:footer="1474" w:gutter="0"/>
          <w:paperSrc/>
          <w:cols w:space="720" w:num="1"/>
          <w:rtlGutter w:val="0"/>
          <w:docGrid w:type="linesAndChars" w:linePitch="579" w:charSpace="409"/>
        </w:sectPr>
      </w:pPr>
      <w:r>
        <w:rPr>
          <w:rFonts w:hint="eastAsia" w:ascii="方正仿宋_GBK" w:eastAsia="方正仿宋_GBK" w:cs="方正仿宋_GBK"/>
          <w:color w:val="000000"/>
          <w:kern w:val="0"/>
          <w:sz w:val="21"/>
          <w:szCs w:val="21"/>
          <w:u w:val="none"/>
          <w:lang w:val="en-US" w:eastAsia="zh-CN" w:bidi="ar"/>
        </w:rPr>
        <w:t xml:space="preserve">   </w:t>
      </w:r>
      <w:r>
        <w:rPr>
          <w:rFonts w:hint="eastAsia" w:ascii="方正仿宋_GBK" w:cs="方正仿宋_GBK"/>
          <w:color w:val="000000"/>
          <w:kern w:val="0"/>
          <w:sz w:val="21"/>
          <w:szCs w:val="21"/>
          <w:u w:val="none"/>
          <w:lang w:val="en-US" w:eastAsia="zh-CN" w:bidi="ar"/>
        </w:rPr>
        <w:t xml:space="preserve"> </w:t>
      </w:r>
      <w:r>
        <w:rPr>
          <w:rFonts w:hint="eastAsia" w:ascii="方正仿宋_GBK" w:eastAsia="方正仿宋_GBK" w:cs="方正仿宋_GBK"/>
          <w:color w:val="000000"/>
          <w:kern w:val="0"/>
          <w:sz w:val="21"/>
          <w:szCs w:val="21"/>
          <w:u w:val="none"/>
          <w:lang w:val="en-US" w:eastAsia="zh-CN" w:bidi="ar"/>
        </w:rPr>
        <w:t>3．支持方向参照申报指南项目所属方向</w:t>
      </w:r>
      <w:r>
        <w:rPr>
          <w:rFonts w:hint="eastAsia" w:ascii="方正仿宋_GBK" w:cs="方正仿宋_GBK"/>
          <w:color w:val="000000"/>
          <w:kern w:val="0"/>
          <w:sz w:val="21"/>
          <w:szCs w:val="21"/>
          <w:u w:val="none"/>
          <w:lang w:val="en-US" w:eastAsia="zh-CN" w:bidi="ar"/>
        </w:rPr>
        <w:t>。</w:t>
      </w:r>
    </w:p>
    <w:p>
      <w:pPr>
        <w:pStyle w:val="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i w:val="0"/>
          <w:caps w:val="0"/>
          <w:color w:val="auto"/>
          <w:spacing w:val="0"/>
          <w:sz w:val="32"/>
          <w:szCs w:val="32"/>
          <w:shd w:val="clear" w:color="auto" w:fill="FFFFFF"/>
          <w:lang w:eastAsia="zh-CN"/>
        </w:rPr>
        <w:t>附件</w:t>
      </w:r>
      <w:r>
        <w:rPr>
          <w:rFonts w:hint="default" w:ascii="Times New Roman" w:hAnsi="Times New Roman" w:eastAsia="方正黑体_GBK" w:cs="Times New Roman"/>
          <w:i w:val="0"/>
          <w:caps w:val="0"/>
          <w:color w:val="auto"/>
          <w:spacing w:val="0"/>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right="0" w:firstLine="0" w:firstLineChars="0"/>
        <w:jc w:val="center"/>
        <w:textAlignment w:val="auto"/>
        <w:outlineLvl w:val="9"/>
        <w:rPr>
          <w:rFonts w:hint="default" w:ascii="Times New Roman" w:hAnsi="Times New Roman" w:eastAsia="方正小标宋_GBK" w:cs="Times New Roman"/>
          <w:bCs w:val="0"/>
          <w:color w:val="auto"/>
          <w:sz w:val="44"/>
          <w:szCs w:val="44"/>
          <w:lang w:eastAsia="zh-CN" w:bidi="ar-SA"/>
        </w:rPr>
      </w:pP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right="0" w:firstLine="0" w:firstLineChars="0"/>
        <w:jc w:val="center"/>
        <w:textAlignment w:val="auto"/>
        <w:outlineLvl w:val="9"/>
        <w:rPr>
          <w:rFonts w:hint="default" w:ascii="Times New Roman" w:hAnsi="Times New Roman" w:eastAsia="方正小标宋_GBK" w:cs="Times New Roman"/>
          <w:bCs w:val="0"/>
          <w:color w:val="auto"/>
          <w:sz w:val="44"/>
          <w:szCs w:val="44"/>
          <w:lang w:bidi="ar-SA"/>
        </w:rPr>
      </w:pPr>
      <w:r>
        <w:rPr>
          <w:rFonts w:hint="default" w:ascii="Times New Roman" w:hAnsi="Times New Roman" w:eastAsia="方正小标宋_GBK" w:cs="Times New Roman"/>
          <w:bCs w:val="0"/>
          <w:color w:val="auto"/>
          <w:sz w:val="44"/>
          <w:szCs w:val="44"/>
          <w:lang w:eastAsia="zh-CN" w:bidi="ar-SA"/>
        </w:rPr>
        <w:t>项目分项</w:t>
      </w:r>
      <w:r>
        <w:rPr>
          <w:rFonts w:hint="eastAsia" w:ascii="Times New Roman" w:hAnsi="Times New Roman" w:eastAsia="方正小标宋_GBK" w:cs="Times New Roman"/>
          <w:bCs w:val="0"/>
          <w:color w:val="auto"/>
          <w:sz w:val="44"/>
          <w:szCs w:val="44"/>
          <w:lang w:eastAsia="zh-CN" w:bidi="ar-SA"/>
        </w:rPr>
        <w:t>（</w:t>
      </w:r>
      <w:r>
        <w:rPr>
          <w:rFonts w:hint="eastAsia" w:ascii="Times New Roman" w:hAnsi="Times New Roman" w:eastAsia="方正小标宋_GBK" w:cs="Times New Roman"/>
          <w:bCs w:val="0"/>
          <w:color w:val="auto"/>
          <w:sz w:val="44"/>
          <w:szCs w:val="44"/>
          <w:lang w:val="en-US" w:eastAsia="zh-CN" w:bidi="ar-SA"/>
        </w:rPr>
        <w:t>供参考</w:t>
      </w:r>
      <w:r>
        <w:rPr>
          <w:rFonts w:hint="eastAsia" w:ascii="Times New Roman" w:hAnsi="Times New Roman" w:eastAsia="方正小标宋_GBK" w:cs="Times New Roman"/>
          <w:bCs w:val="0"/>
          <w:color w:val="auto"/>
          <w:sz w:val="44"/>
          <w:szCs w:val="44"/>
          <w:lang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50" w:firstLineChars="200"/>
        <w:jc w:val="both"/>
        <w:textAlignment w:val="auto"/>
        <w:rPr>
          <w:rFonts w:hint="default" w:ascii="Times New Roman" w:hAnsi="Times New Roman" w:eastAsia="方正仿宋_GBK" w:cs="Times New Roman"/>
          <w:bCs/>
          <w:color w:val="000000"/>
          <w:sz w:val="32"/>
          <w:szCs w:val="32"/>
          <w:lang w:bidi="ar-SA"/>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bidi="ar-SA"/>
        </w:rPr>
        <w:t>1．</w:t>
      </w:r>
      <w:r>
        <w:rPr>
          <w:rFonts w:hint="default" w:ascii="Times New Roman" w:hAnsi="Times New Roman" w:eastAsia="方正仿宋_GBK" w:cs="Times New Roman"/>
          <w:bCs/>
          <w:color w:val="000000"/>
          <w:sz w:val="32"/>
          <w:szCs w:val="32"/>
          <w:lang w:val="en-US" w:eastAsia="zh-CN" w:bidi="ar-SA"/>
        </w:rPr>
        <w:t>区生活必需品应急保供数字化应用对接项目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支持对象：进行信息化建设的商贸流通企业。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Cs/>
          <w:color w:val="000000"/>
          <w:sz w:val="32"/>
          <w:szCs w:val="32"/>
          <w:lang w:val="en-US" w:eastAsia="zh-CN" w:bidi="ar-SA"/>
        </w:rPr>
        <w:t>条件要求：1.区商务主管部门横向协同</w:t>
      </w:r>
      <w:r>
        <w:rPr>
          <w:rFonts w:hint="eastAsia" w:eastAsia="方正仿宋_GBK" w:cs="Times New Roman"/>
          <w:bCs/>
          <w:color w:val="000000"/>
          <w:sz w:val="32"/>
          <w:szCs w:val="32"/>
          <w:lang w:val="en-US" w:eastAsia="zh-CN" w:bidi="ar-SA"/>
        </w:rPr>
        <w:t>区</w:t>
      </w:r>
      <w:r>
        <w:rPr>
          <w:rFonts w:hint="default" w:ascii="Times New Roman" w:hAnsi="Times New Roman" w:eastAsia="方正仿宋_GBK" w:cs="Times New Roman"/>
          <w:bCs/>
          <w:color w:val="000000"/>
          <w:sz w:val="32"/>
          <w:szCs w:val="32"/>
          <w:lang w:val="en-US" w:eastAsia="zh-CN" w:bidi="ar-SA"/>
        </w:rPr>
        <w:t>大数据局、交通等部门，纵向联动街镇（社、村），梳理生活必需品从田间到餐桌，全链条、全方位、全角度、全要素的生活必需品市场保供主体名录，按照</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val="en-US" w:eastAsia="zh-CN" w:bidi="ar-SA"/>
        </w:rPr>
        <w:t>抓大放小</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val="en-US" w:eastAsia="zh-CN" w:bidi="ar-SA"/>
        </w:rPr>
        <w:t>的原则，对区域内骨干的生活必需品生产、流通、销售企业</w:t>
      </w:r>
      <w:r>
        <w:rPr>
          <w:rFonts w:hint="default" w:ascii="Times New Roman" w:hAnsi="Times New Roman" w:eastAsia="方正仿宋_GBK" w:cs="Times New Roman"/>
          <w:bCs/>
          <w:color w:val="000000"/>
          <w:sz w:val="32"/>
          <w:szCs w:val="32"/>
          <w:lang w:val="en-US" w:eastAsia="zh-CN"/>
        </w:rPr>
        <w:t>的</w:t>
      </w:r>
      <w:r>
        <w:rPr>
          <w:rFonts w:hint="default" w:ascii="Times New Roman" w:hAnsi="Times New Roman" w:eastAsia="方正仿宋_GBK" w:cs="Times New Roman"/>
          <w:bCs/>
          <w:color w:val="000000"/>
          <w:sz w:val="32"/>
          <w:szCs w:val="32"/>
        </w:rPr>
        <w:t>自助终端、电子价签、智能货架、溯源系统等基础设施数字化改造项目</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2.结合</w:t>
      </w:r>
      <w:r>
        <w:rPr>
          <w:rFonts w:hint="eastAsia" w:eastAsia="方正仿宋_GBK" w:cs="Times New Roman"/>
          <w:bCs/>
          <w:color w:val="000000"/>
          <w:sz w:val="32"/>
          <w:szCs w:val="32"/>
          <w:lang w:val="en-US" w:eastAsia="zh-CN"/>
        </w:rPr>
        <w:t>区</w:t>
      </w:r>
      <w:r>
        <w:rPr>
          <w:rFonts w:hint="default" w:ascii="Times New Roman" w:hAnsi="Times New Roman" w:eastAsia="方正仿宋_GBK" w:cs="Times New Roman"/>
          <w:bCs/>
          <w:color w:val="000000"/>
          <w:sz w:val="32"/>
          <w:szCs w:val="32"/>
          <w:lang w:val="en-US" w:eastAsia="zh-CN"/>
        </w:rPr>
        <w:t>实际，可采取采购等方式确定牵头主体，</w:t>
      </w:r>
      <w:r>
        <w:rPr>
          <w:rFonts w:hint="default" w:ascii="Times New Roman" w:hAnsi="Times New Roman" w:eastAsia="方正仿宋_GBK" w:cs="Times New Roman"/>
          <w:bCs/>
          <w:color w:val="000000"/>
          <w:sz w:val="32"/>
          <w:szCs w:val="32"/>
        </w:rPr>
        <w:t>实际投资额按照</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补建设不补运营</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的原则，对项目新建或改造过程中在基础设施建设、购置设施设备等</w:t>
      </w:r>
      <w:r>
        <w:rPr>
          <w:rFonts w:hint="eastAsia" w:ascii="Times New Roman" w:hAnsi="Times New Roman" w:eastAsia="方正仿宋_GBK" w:cs="Times New Roman"/>
          <w:bCs/>
          <w:color w:val="000000"/>
          <w:sz w:val="32"/>
          <w:szCs w:val="32"/>
          <w:lang w:eastAsia="zh-CN"/>
        </w:rPr>
        <w:t>信息化</w:t>
      </w:r>
      <w:r>
        <w:rPr>
          <w:rFonts w:hint="default" w:ascii="Times New Roman" w:hAnsi="Times New Roman" w:eastAsia="方正仿宋_GBK" w:cs="Times New Roman"/>
          <w:bCs/>
          <w:color w:val="000000"/>
          <w:sz w:val="32"/>
          <w:szCs w:val="32"/>
        </w:rPr>
        <w:t>硬件方面的资产投入给予支持</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3.企业信息化系统</w:t>
      </w:r>
      <w:r>
        <w:rPr>
          <w:rFonts w:hint="default" w:ascii="Times New Roman" w:hAnsi="Times New Roman" w:eastAsia="方正仿宋_GBK" w:cs="Times New Roman"/>
          <w:b w:val="0"/>
          <w:bCs w:val="0"/>
          <w:i w:val="0"/>
          <w:iCs w:val="0"/>
          <w:color w:val="000000"/>
          <w:sz w:val="32"/>
          <w:szCs w:val="32"/>
          <w:lang w:val="en-US" w:eastAsia="zh-CN"/>
        </w:rPr>
        <w:t>对接联通重庆市</w:t>
      </w:r>
      <w:r>
        <w:rPr>
          <w:rFonts w:hint="default" w:ascii="Times New Roman" w:hAnsi="Times New Roman" w:eastAsia="方正仿宋_GBK" w:cs="Times New Roman"/>
          <w:color w:val="000000"/>
          <w:sz w:val="32"/>
          <w:szCs w:val="32"/>
          <w:lang w:val="en-US" w:eastAsia="zh-CN"/>
        </w:rPr>
        <w:t>生活必需品保供应用管理系统（重点支持采取自动抓取方式对接联通）。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2</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val="en-US" w:eastAsia="zh-CN" w:bidi="ar-SA"/>
        </w:rPr>
        <w:t>应急物资中转站建设项目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2.1 </w:t>
      </w:r>
      <w:r>
        <w:rPr>
          <w:rFonts w:hint="default" w:ascii="Times New Roman" w:hAnsi="Times New Roman" w:eastAsia="方正仿宋_GBK" w:cs="Times New Roman"/>
          <w:color w:val="000000"/>
          <w:sz w:val="32"/>
          <w:szCs w:val="32"/>
          <w:lang w:val="en-US" w:eastAsia="zh-CN" w:bidi="ar-SA"/>
        </w:rPr>
        <w:t>市级应急物资中转站</w:t>
      </w:r>
      <w:r>
        <w:rPr>
          <w:rFonts w:hint="default" w:ascii="Times New Roman" w:hAnsi="Times New Roman" w:eastAsia="方正仿宋_GBK" w:cs="Times New Roman"/>
          <w:b w:val="0"/>
          <w:bCs w:val="0"/>
          <w:color w:val="auto"/>
          <w:sz w:val="32"/>
          <w:szCs w:val="32"/>
          <w:lang w:val="en-US" w:eastAsia="zh-CN" w:bidi="ar-SA"/>
        </w:rPr>
        <w:t>建设</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val="0"/>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w:t>
      </w:r>
      <w:r>
        <w:rPr>
          <w:rFonts w:hint="default" w:ascii="Times New Roman" w:hAnsi="Times New Roman" w:eastAsia="方正仿宋_GBK" w:cs="Times New Roman"/>
          <w:bCs w:val="0"/>
          <w:color w:val="000000"/>
          <w:sz w:val="32"/>
          <w:szCs w:val="32"/>
          <w:lang w:val="en-US" w:eastAsia="zh-CN" w:bidi="ar-SA"/>
        </w:rPr>
        <w:t>象：符合</w:t>
      </w:r>
      <w:r>
        <w:rPr>
          <w:rStyle w:val="12"/>
          <w:rFonts w:hint="default" w:ascii="Times New Roman" w:hAnsi="Times New Roman" w:eastAsia="方正仿宋_GBK" w:cs="Times New Roman"/>
          <w:i w:val="0"/>
          <w:caps w:val="0"/>
          <w:color w:val="000000"/>
          <w:spacing w:val="0"/>
          <w:sz w:val="32"/>
          <w:szCs w:val="32"/>
          <w:shd w:val="clear" w:color="auto" w:fill="FFFFFF"/>
        </w:rPr>
        <w:t>依托交通、接卸、中转、仓储、停车等设施条件较好的物流园区、高速公路服务区</w:t>
      </w:r>
      <w:r>
        <w:rPr>
          <w:rFonts w:hint="default"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color w:val="auto"/>
          <w:sz w:val="32"/>
          <w:szCs w:val="32"/>
          <w:lang w:eastAsia="zh-CN" w:bidi="ar-SA"/>
        </w:rPr>
        <w:t>城郊大仓、专业场站、广场</w:t>
      </w:r>
      <w:r>
        <w:rPr>
          <w:rStyle w:val="12"/>
          <w:rFonts w:hint="default" w:ascii="Times New Roman" w:hAnsi="Times New Roman" w:eastAsia="方正仿宋_GBK" w:cs="Times New Roman"/>
          <w:i w:val="0"/>
          <w:caps w:val="0"/>
          <w:color w:val="000000"/>
          <w:spacing w:val="0"/>
          <w:sz w:val="32"/>
          <w:szCs w:val="32"/>
          <w:shd w:val="clear" w:color="auto" w:fill="FFFFFF"/>
        </w:rPr>
        <w:t>等</w:t>
      </w:r>
      <w:r>
        <w:rPr>
          <w:rFonts w:hint="default" w:ascii="Times New Roman" w:hAnsi="Times New Roman" w:eastAsia="方正仿宋_GBK" w:cs="Times New Roman"/>
          <w:i w:val="0"/>
          <w:caps w:val="0"/>
          <w:color w:val="000000"/>
          <w:spacing w:val="0"/>
          <w:sz w:val="32"/>
          <w:szCs w:val="32"/>
          <w:lang w:val="en-US" w:eastAsia="zh-CN"/>
        </w:rPr>
        <w:t>经营主体单位</w:t>
      </w:r>
      <w:r>
        <w:rPr>
          <w:rFonts w:hint="default" w:ascii="Times New Roman" w:hAnsi="Times New Roman" w:eastAsia="方正仿宋_GBK" w:cs="Times New Roman"/>
          <w:bCs w:val="0"/>
          <w:color w:val="000000"/>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color w:val="auto"/>
          <w:sz w:val="32"/>
          <w:szCs w:val="32"/>
          <w:lang w:eastAsia="zh-CN" w:bidi="ar-SA"/>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auto"/>
          <w:sz w:val="32"/>
          <w:szCs w:val="32"/>
          <w:lang w:eastAsia="zh-CN" w:bidi="ar-SA"/>
        </w:rPr>
        <w:t>配置适用的水电气供给等设施设备、大型货车进出通道</w:t>
      </w:r>
      <w:r>
        <w:rPr>
          <w:rFonts w:hint="default" w:ascii="Times New Roman" w:hAnsi="Times New Roman" w:eastAsia="方正仿宋_GBK" w:cs="Times New Roman"/>
          <w:color w:val="auto"/>
          <w:sz w:val="32"/>
          <w:szCs w:val="32"/>
          <w:lang w:val="en-US" w:eastAsia="zh-CN" w:bidi="ar-SA"/>
        </w:rPr>
        <w:t>不少于4条</w:t>
      </w:r>
      <w:r>
        <w:rPr>
          <w:rFonts w:hint="default" w:ascii="Times New Roman" w:hAnsi="Times New Roman" w:eastAsia="方正仿宋_GBK" w:cs="Times New Roman"/>
          <w:color w:val="auto"/>
          <w:sz w:val="32"/>
          <w:szCs w:val="32"/>
          <w:lang w:eastAsia="zh-CN" w:bidi="ar-SA"/>
        </w:rPr>
        <w:t>、公厕</w:t>
      </w:r>
      <w:r>
        <w:rPr>
          <w:rFonts w:hint="default" w:ascii="Times New Roman" w:hAnsi="Times New Roman" w:eastAsia="方正仿宋_GBK" w:cs="Times New Roman"/>
          <w:color w:val="auto"/>
          <w:sz w:val="32"/>
          <w:szCs w:val="32"/>
          <w:lang w:val="en-US" w:eastAsia="zh-CN" w:bidi="ar-SA"/>
        </w:rPr>
        <w:t>面积不低于100平方米</w:t>
      </w:r>
      <w:r>
        <w:rPr>
          <w:rFonts w:hint="default" w:ascii="Times New Roman" w:hAnsi="Times New Roman" w:eastAsia="方正仿宋_GBK" w:cs="Times New Roman"/>
          <w:color w:val="auto"/>
          <w:sz w:val="32"/>
          <w:szCs w:val="32"/>
          <w:lang w:eastAsia="zh-CN" w:bidi="ar-SA"/>
        </w:rPr>
        <w:t>和污水分流设施、信息化办公</w:t>
      </w:r>
      <w:r>
        <w:rPr>
          <w:rFonts w:hint="default" w:ascii="Times New Roman" w:hAnsi="Times New Roman" w:eastAsia="方正仿宋_GBK" w:cs="Times New Roman"/>
          <w:color w:val="auto"/>
          <w:sz w:val="32"/>
          <w:szCs w:val="32"/>
          <w:lang w:val="en-US" w:eastAsia="zh-CN" w:bidi="ar-SA"/>
        </w:rPr>
        <w:t>软件</w:t>
      </w:r>
      <w:r>
        <w:rPr>
          <w:rFonts w:hint="default" w:ascii="Times New Roman" w:hAnsi="Times New Roman" w:eastAsia="方正仿宋_GBK" w:cs="Times New Roman"/>
          <w:color w:val="auto"/>
          <w:sz w:val="32"/>
          <w:szCs w:val="32"/>
          <w:lang w:eastAsia="zh-CN" w:bidi="ar-SA"/>
        </w:rPr>
        <w:t>设施，配套停车场</w:t>
      </w:r>
      <w:r>
        <w:rPr>
          <w:rFonts w:hint="default" w:ascii="Times New Roman" w:hAnsi="Times New Roman" w:eastAsia="方正仿宋_GBK" w:cs="Times New Roman"/>
          <w:color w:val="auto"/>
          <w:sz w:val="32"/>
          <w:szCs w:val="32"/>
          <w:lang w:val="en-US" w:eastAsia="zh-CN" w:bidi="ar-SA"/>
        </w:rPr>
        <w:t>不低于1000平方米</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电动车</w:t>
      </w:r>
      <w:r>
        <w:rPr>
          <w:rFonts w:hint="default" w:ascii="Times New Roman" w:hAnsi="Times New Roman" w:eastAsia="方正仿宋_GBK" w:cs="Times New Roman"/>
          <w:color w:val="auto"/>
          <w:sz w:val="32"/>
          <w:szCs w:val="32"/>
          <w:lang w:eastAsia="zh-CN" w:bidi="ar-SA"/>
        </w:rPr>
        <w:t>充电设施</w:t>
      </w:r>
      <w:r>
        <w:rPr>
          <w:rFonts w:hint="default" w:ascii="Times New Roman" w:hAnsi="Times New Roman" w:eastAsia="方正仿宋_GBK" w:cs="Times New Roman"/>
          <w:color w:val="auto"/>
          <w:sz w:val="32"/>
          <w:szCs w:val="32"/>
          <w:lang w:val="en-US" w:eastAsia="zh-CN" w:bidi="ar-SA"/>
        </w:rPr>
        <w:t>不少于5套（即至少满足同时5辆电动汽车充电）</w:t>
      </w:r>
      <w:r>
        <w:rPr>
          <w:rFonts w:hint="default" w:ascii="Times New Roman" w:hAnsi="Times New Roman" w:eastAsia="方正仿宋_GBK" w:cs="Times New Roman"/>
          <w:color w:val="auto"/>
          <w:sz w:val="32"/>
          <w:szCs w:val="32"/>
          <w:lang w:eastAsia="zh-CN" w:bidi="ar-SA"/>
        </w:rPr>
        <w:t>，可堆放货物或搭建遮盖设施，具备分拣和转运的功能，每一处每天满足</w:t>
      </w:r>
      <w:r>
        <w:rPr>
          <w:rFonts w:hint="default" w:ascii="Times New Roman" w:hAnsi="Times New Roman" w:eastAsia="方正仿宋_GBK" w:cs="Times New Roman"/>
          <w:color w:val="auto"/>
          <w:sz w:val="32"/>
          <w:szCs w:val="32"/>
          <w:lang w:val="en-US" w:eastAsia="zh-CN" w:bidi="ar-SA"/>
        </w:rPr>
        <w:t>200万人以上所需生活必需品的</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具有</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等统计功能的信息化软件系统</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2.</w:t>
      </w:r>
      <w:r>
        <w:rPr>
          <w:rFonts w:hint="default" w:ascii="Times New Roman" w:hAnsi="Times New Roman" w:eastAsia="方正仿宋_GBK" w:cs="Times New Roman"/>
          <w:b w:val="0"/>
          <w:bCs w:val="0"/>
          <w:color w:val="auto"/>
          <w:kern w:val="2"/>
          <w:sz w:val="32"/>
          <w:szCs w:val="32"/>
        </w:rPr>
        <w:t>根据应急物资保供任务规模和相关建设标准，中转站</w:t>
      </w:r>
      <w:r>
        <w:rPr>
          <w:rFonts w:hint="default" w:ascii="Times New Roman" w:hAnsi="Times New Roman" w:eastAsia="方正仿宋_GBK" w:cs="Times New Roman"/>
          <w:b w:val="0"/>
          <w:bCs w:val="0"/>
          <w:color w:val="auto"/>
          <w:kern w:val="2"/>
          <w:sz w:val="32"/>
          <w:szCs w:val="32"/>
          <w:lang w:eastAsia="zh-CN"/>
        </w:rPr>
        <w:t>建成</w:t>
      </w:r>
      <w:r>
        <w:rPr>
          <w:rFonts w:hint="default" w:ascii="Times New Roman" w:hAnsi="Times New Roman" w:eastAsia="方正仿宋_GBK" w:cs="Times New Roman"/>
          <w:b w:val="0"/>
          <w:bCs w:val="0"/>
          <w:color w:val="auto"/>
          <w:kern w:val="2"/>
          <w:sz w:val="32"/>
          <w:szCs w:val="32"/>
        </w:rPr>
        <w:t>后应当具备司机换乘、车货接驳、临时住宿、临时仓储等功能，包括以下功能分区：（</w:t>
      </w:r>
      <w:r>
        <w:rPr>
          <w:rFonts w:hint="default" w:ascii="Times New Roman" w:hAnsi="Times New Roman" w:eastAsia="方正仿宋_GBK" w:cs="Times New Roman"/>
          <w:b w:val="0"/>
          <w:bCs w:val="0"/>
          <w:color w:val="auto"/>
          <w:kern w:val="2"/>
          <w:sz w:val="32"/>
          <w:szCs w:val="32"/>
          <w:lang w:eastAsia="zh-CN"/>
        </w:rPr>
        <w:t>1</w:t>
      </w:r>
      <w:r>
        <w:rPr>
          <w:rFonts w:hint="default" w:ascii="Times New Roman" w:hAnsi="Times New Roman" w:eastAsia="方正仿宋_GBK" w:cs="Times New Roman"/>
          <w:b w:val="0"/>
          <w:bCs w:val="0"/>
          <w:color w:val="auto"/>
          <w:kern w:val="2"/>
          <w:sz w:val="32"/>
          <w:szCs w:val="32"/>
        </w:rPr>
        <w:t>）中转区。用于运输车辆进出停靠以及应急物资装卸搬运，</w:t>
      </w:r>
      <w:r>
        <w:rPr>
          <w:rFonts w:hint="default" w:ascii="Times New Roman" w:hAnsi="Times New Roman" w:eastAsia="方正仿宋_GBK" w:cs="Times New Roman"/>
          <w:b w:val="0"/>
          <w:bCs w:val="0"/>
          <w:color w:val="auto"/>
          <w:kern w:val="2"/>
          <w:sz w:val="32"/>
          <w:szCs w:val="32"/>
          <w:lang w:val="en-US" w:eastAsia="zh-CN"/>
        </w:rPr>
        <w:t>面积不得低于3000平方米</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2</w:t>
      </w:r>
      <w:r>
        <w:rPr>
          <w:rFonts w:hint="default" w:ascii="Times New Roman" w:hAnsi="Times New Roman" w:eastAsia="方正仿宋_GBK" w:cs="Times New Roman"/>
          <w:b w:val="0"/>
          <w:bCs w:val="0"/>
          <w:color w:val="auto"/>
          <w:kern w:val="2"/>
          <w:sz w:val="32"/>
          <w:szCs w:val="32"/>
        </w:rPr>
        <w:t>）临储区。用于临时存储应急物资，各中转站可利用现有</w:t>
      </w:r>
      <w:r>
        <w:rPr>
          <w:rFonts w:hint="default" w:ascii="Times New Roman" w:hAnsi="Times New Roman" w:eastAsia="方正仿宋_GBK" w:cs="Times New Roman"/>
          <w:b w:val="0"/>
          <w:bCs w:val="0"/>
          <w:color w:val="auto"/>
          <w:kern w:val="2"/>
          <w:sz w:val="32"/>
          <w:szCs w:val="32"/>
          <w:lang w:eastAsia="zh-CN"/>
        </w:rPr>
        <w:t>常温库【面积不低于</w:t>
      </w:r>
      <w:r>
        <w:rPr>
          <w:rFonts w:hint="default" w:ascii="Times New Roman" w:hAnsi="Times New Roman" w:eastAsia="方正仿宋_GBK" w:cs="Times New Roman"/>
          <w:b w:val="0"/>
          <w:bCs w:val="0"/>
          <w:color w:val="auto"/>
          <w:kern w:val="2"/>
          <w:sz w:val="32"/>
          <w:szCs w:val="32"/>
          <w:lang w:val="en-US" w:eastAsia="zh-CN"/>
        </w:rPr>
        <w:t>1000平方米，库容不低于2000立方米</w:t>
      </w:r>
      <w:r>
        <w:rPr>
          <w:rFonts w:hint="default" w:ascii="Times New Roman" w:hAnsi="Times New Roman" w:eastAsia="方正仿宋_GBK" w:cs="Times New Roman"/>
          <w:b w:val="0"/>
          <w:bCs w:val="0"/>
          <w:color w:val="auto"/>
          <w:kern w:val="2"/>
          <w:sz w:val="32"/>
          <w:szCs w:val="32"/>
          <w:lang w:eastAsia="zh-CN"/>
        </w:rPr>
        <w:t>、高温保鲜库（</w:t>
      </w:r>
      <w:r>
        <w:rPr>
          <w:rFonts w:hint="default" w:ascii="Times New Roman" w:hAnsi="Times New Roman" w:eastAsia="方正仿宋_GBK" w:cs="Times New Roman"/>
          <w:b w:val="0"/>
          <w:bCs w:val="0"/>
          <w:color w:val="auto"/>
          <w:kern w:val="2"/>
          <w:sz w:val="32"/>
          <w:szCs w:val="32"/>
          <w:lang w:val="en-US" w:eastAsia="zh-CN"/>
        </w:rPr>
        <w:t>0-5℃，</w:t>
      </w:r>
      <w:r>
        <w:rPr>
          <w:rFonts w:hint="default" w:ascii="Times New Roman" w:hAnsi="Times New Roman" w:eastAsia="方正仿宋_GBK" w:cs="Times New Roman"/>
          <w:b w:val="0"/>
          <w:bCs w:val="0"/>
          <w:color w:val="auto"/>
          <w:kern w:val="2"/>
          <w:sz w:val="32"/>
          <w:szCs w:val="32"/>
          <w:lang w:eastAsia="zh-CN"/>
        </w:rPr>
        <w:t>面积不低于</w:t>
      </w:r>
      <w:r>
        <w:rPr>
          <w:rFonts w:hint="default" w:ascii="Times New Roman" w:hAnsi="Times New Roman" w:eastAsia="方正仿宋_GBK" w:cs="Times New Roman"/>
          <w:b w:val="0"/>
          <w:bCs w:val="0"/>
          <w:color w:val="auto"/>
          <w:kern w:val="2"/>
          <w:sz w:val="32"/>
          <w:szCs w:val="32"/>
          <w:lang w:val="en-US" w:eastAsia="zh-CN"/>
        </w:rPr>
        <w:t>500平方米，库容不低于1500立方米</w:t>
      </w:r>
      <w:r>
        <w:rPr>
          <w:rFonts w:hint="default" w:ascii="Times New Roman" w:hAnsi="Times New Roman" w:eastAsia="方正仿宋_GBK" w:cs="Times New Roman"/>
          <w:b w:val="0"/>
          <w:bCs w:val="0"/>
          <w:color w:val="auto"/>
          <w:kern w:val="2"/>
          <w:sz w:val="32"/>
          <w:szCs w:val="32"/>
          <w:lang w:eastAsia="zh-CN"/>
        </w:rPr>
        <w:t>）、低温</w:t>
      </w:r>
      <w:r>
        <w:rPr>
          <w:rFonts w:hint="default" w:ascii="Times New Roman" w:hAnsi="Times New Roman" w:eastAsia="方正仿宋_GBK" w:cs="Times New Roman"/>
          <w:b w:val="0"/>
          <w:bCs w:val="0"/>
          <w:color w:val="auto"/>
          <w:kern w:val="2"/>
          <w:sz w:val="32"/>
          <w:szCs w:val="32"/>
        </w:rPr>
        <w:t>冷</w:t>
      </w:r>
      <w:r>
        <w:rPr>
          <w:rFonts w:hint="default" w:ascii="Times New Roman" w:hAnsi="Times New Roman" w:eastAsia="方正仿宋_GBK" w:cs="Times New Roman"/>
          <w:b w:val="0"/>
          <w:bCs w:val="0"/>
          <w:color w:val="auto"/>
          <w:kern w:val="2"/>
          <w:sz w:val="32"/>
          <w:szCs w:val="32"/>
          <w:lang w:eastAsia="zh-CN"/>
        </w:rPr>
        <w:t>冻</w:t>
      </w:r>
      <w:r>
        <w:rPr>
          <w:rFonts w:hint="default" w:ascii="Times New Roman" w:hAnsi="Times New Roman" w:eastAsia="方正仿宋_GBK" w:cs="Times New Roman"/>
          <w:b w:val="0"/>
          <w:bCs w:val="0"/>
          <w:color w:val="auto"/>
          <w:kern w:val="2"/>
          <w:sz w:val="32"/>
          <w:szCs w:val="32"/>
        </w:rPr>
        <w:t>库</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lang w:val="en-US" w:eastAsia="zh-CN"/>
        </w:rPr>
        <w:t>-18℃，</w:t>
      </w:r>
      <w:r>
        <w:rPr>
          <w:rFonts w:hint="default" w:ascii="Times New Roman" w:hAnsi="Times New Roman" w:eastAsia="方正仿宋_GBK" w:cs="Times New Roman"/>
          <w:b w:val="0"/>
          <w:bCs w:val="0"/>
          <w:color w:val="auto"/>
          <w:kern w:val="2"/>
          <w:sz w:val="32"/>
          <w:szCs w:val="32"/>
          <w:lang w:eastAsia="zh-CN"/>
        </w:rPr>
        <w:t>面积不低于</w:t>
      </w:r>
      <w:r>
        <w:rPr>
          <w:rFonts w:hint="default" w:ascii="Times New Roman" w:hAnsi="Times New Roman" w:eastAsia="方正仿宋_GBK" w:cs="Times New Roman"/>
          <w:b w:val="0"/>
          <w:bCs w:val="0"/>
          <w:color w:val="auto"/>
          <w:kern w:val="2"/>
          <w:sz w:val="32"/>
          <w:szCs w:val="32"/>
          <w:lang w:val="en-US" w:eastAsia="zh-CN"/>
        </w:rPr>
        <w:t>300平方米，库容不低于1500立方米</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rPr>
        <w:t>仓容存储应急物资，</w:t>
      </w:r>
      <w:r>
        <w:rPr>
          <w:rFonts w:hint="default" w:ascii="Times New Roman" w:hAnsi="Times New Roman" w:eastAsia="方正仿宋_GBK" w:cs="Times New Roman"/>
          <w:b w:val="0"/>
          <w:bCs w:val="0"/>
          <w:color w:val="auto"/>
          <w:kern w:val="2"/>
          <w:sz w:val="32"/>
          <w:szCs w:val="32"/>
          <w:lang w:val="en-US" w:eastAsia="zh-CN"/>
        </w:rPr>
        <w:t>面积不得低于4000平方米</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3</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val="en-US" w:eastAsia="zh-CN"/>
        </w:rPr>
        <w:t>应急</w:t>
      </w:r>
      <w:r>
        <w:rPr>
          <w:rFonts w:hint="default" w:ascii="Times New Roman" w:hAnsi="Times New Roman" w:eastAsia="方正仿宋_GBK" w:cs="Times New Roman"/>
          <w:b w:val="0"/>
          <w:bCs w:val="0"/>
          <w:color w:val="auto"/>
          <w:kern w:val="2"/>
          <w:sz w:val="32"/>
          <w:szCs w:val="32"/>
        </w:rPr>
        <w:t>区。设置停车等待区和出口缓冲区，</w:t>
      </w:r>
      <w:r>
        <w:rPr>
          <w:rFonts w:hint="default" w:ascii="Times New Roman" w:hAnsi="Times New Roman" w:eastAsia="方正仿宋_GBK" w:cs="Times New Roman"/>
          <w:b w:val="0"/>
          <w:bCs w:val="0"/>
          <w:color w:val="auto"/>
          <w:kern w:val="2"/>
          <w:sz w:val="32"/>
          <w:szCs w:val="32"/>
          <w:lang w:val="en-US" w:eastAsia="zh-CN"/>
        </w:rPr>
        <w:t>能有效应对公共卫生等应急场景事件，面积不得低于1000平方米</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4</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可</w:t>
      </w:r>
      <w:r>
        <w:rPr>
          <w:rFonts w:hint="default" w:ascii="Times New Roman" w:hAnsi="Times New Roman" w:eastAsia="方正仿宋_GBK" w:cs="Times New Roman"/>
          <w:b w:val="0"/>
          <w:bCs w:val="0"/>
          <w:color w:val="auto"/>
          <w:kern w:val="2"/>
          <w:sz w:val="32"/>
          <w:szCs w:val="32"/>
        </w:rPr>
        <w:t>封闭管理区。设置中转站办公区、生活区、司机休息区等功能配套区，确保各区内设施齐备，满足管理人员和司乘人员临时休息、办公等需要</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lang w:val="en-US" w:eastAsia="zh-CN"/>
        </w:rPr>
        <w:t>具备可封闭管理的条件，面积不得低于4000平方米</w:t>
      </w:r>
      <w:r>
        <w:rPr>
          <w:rFonts w:hint="default" w:ascii="Times New Roman" w:hAnsi="Times New Roman" w:eastAsia="方正仿宋_GBK" w:cs="Times New Roman"/>
          <w:b w:val="0"/>
          <w:bCs w:val="0"/>
          <w:color w:val="auto"/>
          <w:kern w:val="2"/>
          <w:sz w:val="32"/>
          <w:szCs w:val="32"/>
          <w:lang w:eastAsia="zh-CN"/>
        </w:rPr>
        <w:t>。中转站</w:t>
      </w:r>
      <w:r>
        <w:rPr>
          <w:rFonts w:hint="default" w:ascii="Times New Roman" w:hAnsi="Times New Roman" w:eastAsia="方正仿宋_GBK" w:cs="Times New Roman"/>
          <w:color w:val="auto"/>
          <w:sz w:val="32"/>
          <w:szCs w:val="32"/>
          <w:lang w:val="en-US" w:eastAsia="zh-CN" w:bidi="ar-SA"/>
        </w:rPr>
        <w:t>日常由企业自行管理使用，承诺在应急时期由生活必需品应急管理机构管理和调配；3.</w:t>
      </w:r>
      <w:r>
        <w:rPr>
          <w:rFonts w:hint="default" w:ascii="Times New Roman" w:hAnsi="Times New Roman" w:eastAsia="方正仿宋_GBK" w:cs="Times New Roman"/>
          <w:color w:val="000000"/>
          <w:sz w:val="32"/>
          <w:szCs w:val="32"/>
          <w:lang w:val="en-US" w:eastAsia="zh-CN" w:bidi="ar-SA"/>
        </w:rPr>
        <w:t>市级应急物资中转站</w:t>
      </w:r>
      <w:r>
        <w:rPr>
          <w:rFonts w:hint="default" w:ascii="Times New Roman" w:hAnsi="Times New Roman" w:eastAsia="方正仿宋_GBK" w:cs="Times New Roman"/>
          <w:bCs/>
          <w:color w:val="000000"/>
          <w:sz w:val="32"/>
          <w:szCs w:val="32"/>
          <w:lang w:val="en-US" w:eastAsia="zh-CN"/>
        </w:rPr>
        <w:t>经营主体单位</w:t>
      </w:r>
      <w:r>
        <w:rPr>
          <w:rFonts w:hint="default" w:ascii="Times New Roman" w:hAnsi="Times New Roman" w:eastAsia="方正仿宋_GBK" w:cs="Times New Roman"/>
          <w:b w:val="0"/>
          <w:bCs w:val="0"/>
          <w:color w:val="auto"/>
          <w:sz w:val="32"/>
          <w:szCs w:val="32"/>
          <w:lang w:val="en-US" w:eastAsia="zh-CN" w:bidi="ar-SA"/>
        </w:rPr>
        <w:t>建设的</w:t>
      </w:r>
      <w:r>
        <w:rPr>
          <w:rFonts w:hint="default" w:ascii="Times New Roman" w:hAnsi="Times New Roman" w:eastAsia="方正仿宋_GBK" w:cs="Times New Roman"/>
          <w:bCs/>
          <w:color w:val="000000"/>
          <w:sz w:val="32"/>
          <w:szCs w:val="32"/>
          <w:lang w:val="en-US" w:eastAsia="zh-CN"/>
        </w:rPr>
        <w:t>信息化系统</w:t>
      </w:r>
      <w:r>
        <w:rPr>
          <w:rFonts w:hint="default" w:ascii="Times New Roman" w:hAnsi="Times New Roman" w:eastAsia="方正仿宋_GBK" w:cs="Times New Roman"/>
          <w:b w:val="0"/>
          <w:bCs w:val="0"/>
          <w:i w:val="0"/>
          <w:iCs w:val="0"/>
          <w:color w:val="000000"/>
          <w:sz w:val="32"/>
          <w:szCs w:val="32"/>
          <w:lang w:val="en-US" w:eastAsia="zh-CN"/>
        </w:rPr>
        <w:t>对接联通重庆市</w:t>
      </w:r>
      <w:r>
        <w:rPr>
          <w:rFonts w:hint="default" w:ascii="Times New Roman" w:hAnsi="Times New Roman" w:eastAsia="方正仿宋_GBK" w:cs="Times New Roman"/>
          <w:color w:val="000000"/>
          <w:sz w:val="32"/>
          <w:szCs w:val="32"/>
          <w:lang w:val="en-US" w:eastAsia="zh-CN"/>
        </w:rPr>
        <w:t>生活必需品保供应用管理系统（重点支持采取自动抓取方式对接联通）；</w:t>
      </w:r>
      <w:r>
        <w:rPr>
          <w:rFonts w:hint="default" w:ascii="Times New Roman" w:hAnsi="Times New Roman" w:eastAsia="方正仿宋_GBK" w:cs="Times New Roman"/>
          <w:sz w:val="32"/>
          <w:szCs w:val="32"/>
          <w:lang w:val="en-US" w:eastAsia="zh-CN"/>
        </w:rPr>
        <w:t>4.在市场保供工作中发挥突出作用，听从政府调配的企业</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2.2 </w:t>
      </w:r>
      <w:r>
        <w:rPr>
          <w:rFonts w:hint="eastAsia" w:eastAsia="方正仿宋_GBK" w:cs="Times New Roman"/>
          <w:b w:val="0"/>
          <w:bCs w:val="0"/>
          <w:color w:val="auto"/>
          <w:sz w:val="32"/>
          <w:szCs w:val="32"/>
          <w:lang w:val="en-US" w:eastAsia="zh-CN" w:bidi="ar-SA"/>
        </w:rPr>
        <w:t>区</w:t>
      </w:r>
      <w:r>
        <w:rPr>
          <w:rFonts w:hint="default" w:ascii="Times New Roman" w:hAnsi="Times New Roman" w:eastAsia="方正仿宋_GBK" w:cs="Times New Roman"/>
          <w:b w:val="0"/>
          <w:bCs w:val="0"/>
          <w:color w:val="auto"/>
          <w:sz w:val="32"/>
          <w:szCs w:val="32"/>
          <w:lang w:val="en-US" w:eastAsia="zh-CN" w:bidi="ar-SA"/>
        </w:rPr>
        <w:t>应急物资中转站建设</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w:t>
      </w:r>
      <w:r>
        <w:rPr>
          <w:rFonts w:hint="default" w:ascii="Times New Roman" w:hAnsi="Times New Roman" w:eastAsia="方正仿宋_GBK" w:cs="Times New Roman"/>
          <w:bCs w:val="0"/>
          <w:color w:val="000000"/>
          <w:sz w:val="32"/>
          <w:szCs w:val="32"/>
          <w:lang w:val="en-US" w:eastAsia="zh-CN" w:bidi="ar-SA"/>
        </w:rPr>
        <w:t>象：</w:t>
      </w:r>
      <w:r>
        <w:rPr>
          <w:rFonts w:hint="default" w:ascii="Times New Roman" w:hAnsi="Times New Roman" w:eastAsia="方正仿宋_GBK" w:cs="Times New Roman"/>
          <w:color w:val="auto"/>
          <w:sz w:val="32"/>
          <w:szCs w:val="32"/>
          <w:lang w:eastAsia="zh-CN" w:bidi="ar-SA"/>
        </w:rPr>
        <w:t>现有综合批发交易市场、物流园区和城市广场、公园、闲置商业设施</w:t>
      </w:r>
      <w:r>
        <w:rPr>
          <w:rStyle w:val="12"/>
          <w:rFonts w:hint="default" w:ascii="Times New Roman" w:hAnsi="Times New Roman" w:eastAsia="方正仿宋_GBK" w:cs="Times New Roman"/>
          <w:i w:val="0"/>
          <w:caps w:val="0"/>
          <w:color w:val="000000"/>
          <w:spacing w:val="0"/>
          <w:sz w:val="32"/>
          <w:szCs w:val="32"/>
          <w:shd w:val="clear" w:color="auto" w:fill="FFFFFF"/>
        </w:rPr>
        <w:t>等</w:t>
      </w:r>
      <w:r>
        <w:rPr>
          <w:rFonts w:hint="default" w:ascii="Times New Roman" w:hAnsi="Times New Roman" w:eastAsia="方正仿宋_GBK" w:cs="Times New Roman"/>
          <w:i w:val="0"/>
          <w:caps w:val="0"/>
          <w:color w:val="000000"/>
          <w:spacing w:val="0"/>
          <w:sz w:val="32"/>
          <w:szCs w:val="32"/>
          <w:lang w:val="en-US" w:eastAsia="zh-CN"/>
        </w:rPr>
        <w:t>经营主体单位</w:t>
      </w:r>
      <w:r>
        <w:rPr>
          <w:rFonts w:hint="default" w:ascii="Times New Roman" w:hAnsi="Times New Roman" w:eastAsia="方正仿宋_GBK" w:cs="Times New Roman"/>
          <w:bCs w:val="0"/>
          <w:color w:val="00000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b w:val="0"/>
          <w:bCs w:val="0"/>
          <w:color w:val="auto"/>
          <w:sz w:val="32"/>
          <w:szCs w:val="32"/>
          <w:lang w:val="en-US" w:eastAsia="zh-CN" w:bidi="ar-SA"/>
        </w:rPr>
        <w:t>1.</w:t>
      </w:r>
      <w:r>
        <w:rPr>
          <w:rFonts w:hint="default" w:ascii="Times New Roman" w:hAnsi="Times New Roman" w:eastAsia="方正仿宋_GBK" w:cs="Times New Roman"/>
          <w:color w:val="auto"/>
          <w:sz w:val="32"/>
          <w:szCs w:val="32"/>
          <w:lang w:eastAsia="zh-CN" w:bidi="ar-SA"/>
        </w:rPr>
        <w:t>以</w:t>
      </w:r>
      <w:r>
        <w:rPr>
          <w:rFonts w:hint="eastAsia" w:eastAsia="方正仿宋_GBK" w:cs="Times New Roman"/>
          <w:color w:val="auto"/>
          <w:sz w:val="32"/>
          <w:szCs w:val="32"/>
          <w:lang w:eastAsia="zh-CN" w:bidi="ar-SA"/>
        </w:rPr>
        <w:t>区</w:t>
      </w:r>
      <w:r>
        <w:rPr>
          <w:rFonts w:hint="default" w:ascii="Times New Roman" w:hAnsi="Times New Roman" w:eastAsia="方正仿宋_GBK" w:cs="Times New Roman"/>
          <w:color w:val="auto"/>
          <w:sz w:val="32"/>
          <w:szCs w:val="32"/>
          <w:lang w:eastAsia="zh-CN" w:bidi="ar-SA"/>
        </w:rPr>
        <w:t>为单位，配置适用的水电气供给等设施设备、大型货车进出通道</w:t>
      </w:r>
      <w:r>
        <w:rPr>
          <w:rFonts w:hint="default" w:ascii="Times New Roman" w:hAnsi="Times New Roman" w:eastAsia="方正仿宋_GBK" w:cs="Times New Roman"/>
          <w:color w:val="auto"/>
          <w:sz w:val="32"/>
          <w:szCs w:val="32"/>
          <w:lang w:val="en-US" w:eastAsia="zh-CN" w:bidi="ar-SA"/>
        </w:rPr>
        <w:t>不少于2条</w:t>
      </w:r>
      <w:r>
        <w:rPr>
          <w:rFonts w:hint="default" w:ascii="Times New Roman" w:hAnsi="Times New Roman" w:eastAsia="方正仿宋_GBK" w:cs="Times New Roman"/>
          <w:color w:val="auto"/>
          <w:sz w:val="32"/>
          <w:szCs w:val="32"/>
          <w:lang w:eastAsia="zh-CN" w:bidi="ar-SA"/>
        </w:rPr>
        <w:t>、公厕</w:t>
      </w:r>
      <w:r>
        <w:rPr>
          <w:rFonts w:hint="default" w:ascii="Times New Roman" w:hAnsi="Times New Roman" w:eastAsia="方正仿宋_GBK" w:cs="Times New Roman"/>
          <w:color w:val="auto"/>
          <w:sz w:val="32"/>
          <w:szCs w:val="32"/>
          <w:lang w:val="en-US" w:eastAsia="zh-CN" w:bidi="ar-SA"/>
        </w:rPr>
        <w:t>面积不小于60平方米</w:t>
      </w:r>
      <w:r>
        <w:rPr>
          <w:rFonts w:hint="default" w:ascii="Times New Roman" w:hAnsi="Times New Roman" w:eastAsia="方正仿宋_GBK" w:cs="Times New Roman"/>
          <w:color w:val="auto"/>
          <w:sz w:val="32"/>
          <w:szCs w:val="32"/>
          <w:lang w:eastAsia="zh-CN" w:bidi="ar-SA"/>
        </w:rPr>
        <w:t>和污水分流设施、信息化办公</w:t>
      </w:r>
      <w:r>
        <w:rPr>
          <w:rFonts w:hint="default" w:ascii="Times New Roman" w:hAnsi="Times New Roman" w:eastAsia="方正仿宋_GBK" w:cs="Times New Roman"/>
          <w:color w:val="auto"/>
          <w:sz w:val="32"/>
          <w:szCs w:val="32"/>
          <w:lang w:val="en-US" w:eastAsia="zh-CN" w:bidi="ar-SA"/>
        </w:rPr>
        <w:t>软件</w:t>
      </w:r>
      <w:r>
        <w:rPr>
          <w:rFonts w:hint="default" w:ascii="Times New Roman" w:hAnsi="Times New Roman" w:eastAsia="方正仿宋_GBK" w:cs="Times New Roman"/>
          <w:color w:val="auto"/>
          <w:sz w:val="32"/>
          <w:szCs w:val="32"/>
          <w:lang w:eastAsia="zh-CN" w:bidi="ar-SA"/>
        </w:rPr>
        <w:t>设施，配套停车场</w:t>
      </w:r>
      <w:r>
        <w:rPr>
          <w:rFonts w:hint="default" w:ascii="Times New Roman" w:hAnsi="Times New Roman" w:eastAsia="方正仿宋_GBK" w:cs="Times New Roman"/>
          <w:color w:val="auto"/>
          <w:sz w:val="32"/>
          <w:szCs w:val="32"/>
          <w:lang w:val="en-US" w:eastAsia="zh-CN" w:bidi="ar-SA"/>
        </w:rPr>
        <w:t>不小于500平方米</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电动车</w:t>
      </w:r>
      <w:r>
        <w:rPr>
          <w:rFonts w:hint="default" w:ascii="Times New Roman" w:hAnsi="Times New Roman" w:eastAsia="方正仿宋_GBK" w:cs="Times New Roman"/>
          <w:color w:val="auto"/>
          <w:sz w:val="32"/>
          <w:szCs w:val="32"/>
          <w:lang w:eastAsia="zh-CN" w:bidi="ar-SA"/>
        </w:rPr>
        <w:t>充电设施</w:t>
      </w:r>
      <w:r>
        <w:rPr>
          <w:rFonts w:hint="default" w:ascii="Times New Roman" w:hAnsi="Times New Roman" w:eastAsia="方正仿宋_GBK" w:cs="Times New Roman"/>
          <w:color w:val="auto"/>
          <w:sz w:val="32"/>
          <w:szCs w:val="32"/>
          <w:lang w:val="en-US" w:eastAsia="zh-CN" w:bidi="ar-SA"/>
        </w:rPr>
        <w:t>不少于3套（即至少满足同时3辆电动汽车充电）</w:t>
      </w:r>
      <w:r>
        <w:rPr>
          <w:rFonts w:hint="default" w:ascii="Times New Roman" w:hAnsi="Times New Roman" w:eastAsia="方正仿宋_GBK" w:cs="Times New Roman"/>
          <w:color w:val="auto"/>
          <w:sz w:val="32"/>
          <w:szCs w:val="32"/>
          <w:lang w:eastAsia="zh-CN" w:bidi="ar-SA"/>
        </w:rPr>
        <w:t>，每一处每天满足</w:t>
      </w:r>
      <w:r>
        <w:rPr>
          <w:rFonts w:hint="default" w:ascii="Times New Roman" w:hAnsi="Times New Roman" w:eastAsia="方正仿宋_GBK" w:cs="Times New Roman"/>
          <w:color w:val="auto"/>
          <w:sz w:val="32"/>
          <w:szCs w:val="32"/>
          <w:lang w:val="en-US" w:eastAsia="zh-CN" w:bidi="ar-SA"/>
        </w:rPr>
        <w:t>20万人以上所需生活必需品的</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具有</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等统计功能的信息化软件系统</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2.</w:t>
      </w:r>
      <w:r>
        <w:rPr>
          <w:rFonts w:hint="default" w:ascii="Times New Roman" w:hAnsi="Times New Roman" w:eastAsia="方正仿宋_GBK" w:cs="Times New Roman"/>
          <w:b w:val="0"/>
          <w:bCs w:val="0"/>
          <w:color w:val="auto"/>
          <w:kern w:val="2"/>
          <w:sz w:val="32"/>
          <w:szCs w:val="32"/>
        </w:rPr>
        <w:t>根据应急物资保供任务规模和相关建设标准，中转站</w:t>
      </w:r>
      <w:r>
        <w:rPr>
          <w:rFonts w:hint="default" w:ascii="Times New Roman" w:hAnsi="Times New Roman" w:eastAsia="方正仿宋_GBK" w:cs="Times New Roman"/>
          <w:b w:val="0"/>
          <w:bCs w:val="0"/>
          <w:color w:val="auto"/>
          <w:kern w:val="2"/>
          <w:sz w:val="32"/>
          <w:szCs w:val="32"/>
          <w:lang w:eastAsia="zh-CN"/>
        </w:rPr>
        <w:t>建成</w:t>
      </w:r>
      <w:r>
        <w:rPr>
          <w:rFonts w:hint="default" w:ascii="Times New Roman" w:hAnsi="Times New Roman" w:eastAsia="方正仿宋_GBK" w:cs="Times New Roman"/>
          <w:b w:val="0"/>
          <w:bCs w:val="0"/>
          <w:color w:val="auto"/>
          <w:kern w:val="2"/>
          <w:sz w:val="32"/>
          <w:szCs w:val="32"/>
        </w:rPr>
        <w:t>后应当具备司机换乘、车货接驳、临时住宿、临时仓储等功能，包括以下功能分区：（</w:t>
      </w:r>
      <w:r>
        <w:rPr>
          <w:rFonts w:hint="default" w:ascii="Times New Roman" w:hAnsi="Times New Roman" w:eastAsia="方正仿宋_GBK" w:cs="Times New Roman"/>
          <w:b w:val="0"/>
          <w:bCs w:val="0"/>
          <w:color w:val="auto"/>
          <w:kern w:val="2"/>
          <w:sz w:val="32"/>
          <w:szCs w:val="32"/>
          <w:lang w:eastAsia="zh-CN"/>
        </w:rPr>
        <w:t>1</w:t>
      </w:r>
      <w:r>
        <w:rPr>
          <w:rFonts w:hint="default" w:ascii="Times New Roman" w:hAnsi="Times New Roman" w:eastAsia="方正仿宋_GBK" w:cs="Times New Roman"/>
          <w:b w:val="0"/>
          <w:bCs w:val="0"/>
          <w:color w:val="auto"/>
          <w:kern w:val="2"/>
          <w:sz w:val="32"/>
          <w:szCs w:val="32"/>
        </w:rPr>
        <w:t>）中转区。用于运输车辆进出停靠以及应急物资装卸搬运，</w:t>
      </w:r>
      <w:r>
        <w:rPr>
          <w:rFonts w:hint="default" w:ascii="Times New Roman" w:hAnsi="Times New Roman" w:eastAsia="方正仿宋_GBK" w:cs="Times New Roman"/>
          <w:b w:val="0"/>
          <w:bCs w:val="0"/>
          <w:color w:val="auto"/>
          <w:kern w:val="2"/>
          <w:sz w:val="32"/>
          <w:szCs w:val="32"/>
          <w:lang w:val="en-US" w:eastAsia="zh-CN"/>
        </w:rPr>
        <w:t>面积不得低于1000平方米</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2</w:t>
      </w:r>
      <w:r>
        <w:rPr>
          <w:rFonts w:hint="default" w:ascii="Times New Roman" w:hAnsi="Times New Roman" w:eastAsia="方正仿宋_GBK" w:cs="Times New Roman"/>
          <w:b w:val="0"/>
          <w:bCs w:val="0"/>
          <w:color w:val="auto"/>
          <w:kern w:val="2"/>
          <w:sz w:val="32"/>
          <w:szCs w:val="32"/>
        </w:rPr>
        <w:t>）临储区。用于临时存储应急物资，各中转站可利用现有</w:t>
      </w:r>
      <w:r>
        <w:rPr>
          <w:rFonts w:hint="default" w:ascii="Times New Roman" w:hAnsi="Times New Roman" w:eastAsia="方正仿宋_GBK" w:cs="Times New Roman"/>
          <w:b w:val="0"/>
          <w:bCs w:val="0"/>
          <w:color w:val="auto"/>
          <w:kern w:val="2"/>
          <w:sz w:val="32"/>
          <w:szCs w:val="32"/>
          <w:lang w:eastAsia="zh-CN"/>
        </w:rPr>
        <w:t>常温库【面积不低于</w:t>
      </w:r>
      <w:r>
        <w:rPr>
          <w:rFonts w:hint="default" w:ascii="Times New Roman" w:hAnsi="Times New Roman" w:eastAsia="方正仿宋_GBK" w:cs="Times New Roman"/>
          <w:b w:val="0"/>
          <w:bCs w:val="0"/>
          <w:color w:val="auto"/>
          <w:kern w:val="2"/>
          <w:sz w:val="32"/>
          <w:szCs w:val="32"/>
          <w:lang w:val="en-US" w:eastAsia="zh-CN"/>
        </w:rPr>
        <w:t>500平方米，库容不低于1000立方米</w:t>
      </w:r>
      <w:r>
        <w:rPr>
          <w:rFonts w:hint="default" w:ascii="Times New Roman" w:hAnsi="Times New Roman" w:eastAsia="方正仿宋_GBK" w:cs="Times New Roman"/>
          <w:b w:val="0"/>
          <w:bCs w:val="0"/>
          <w:color w:val="auto"/>
          <w:kern w:val="2"/>
          <w:sz w:val="32"/>
          <w:szCs w:val="32"/>
          <w:lang w:eastAsia="zh-CN"/>
        </w:rPr>
        <w:t>、高温保鲜库（</w:t>
      </w:r>
      <w:r>
        <w:rPr>
          <w:rFonts w:hint="default" w:ascii="Times New Roman" w:hAnsi="Times New Roman" w:eastAsia="方正仿宋_GBK" w:cs="Times New Roman"/>
          <w:b w:val="0"/>
          <w:bCs w:val="0"/>
          <w:color w:val="auto"/>
          <w:kern w:val="2"/>
          <w:sz w:val="32"/>
          <w:szCs w:val="32"/>
          <w:lang w:val="en-US" w:eastAsia="zh-CN"/>
        </w:rPr>
        <w:t>0-5℃，</w:t>
      </w:r>
      <w:r>
        <w:rPr>
          <w:rFonts w:hint="default" w:ascii="Times New Roman" w:hAnsi="Times New Roman" w:eastAsia="方正仿宋_GBK" w:cs="Times New Roman"/>
          <w:b w:val="0"/>
          <w:bCs w:val="0"/>
          <w:color w:val="auto"/>
          <w:kern w:val="2"/>
          <w:sz w:val="32"/>
          <w:szCs w:val="32"/>
          <w:lang w:eastAsia="zh-CN"/>
        </w:rPr>
        <w:t>面积不低于</w:t>
      </w:r>
      <w:r>
        <w:rPr>
          <w:rFonts w:hint="default" w:ascii="Times New Roman" w:hAnsi="Times New Roman" w:eastAsia="方正仿宋_GBK" w:cs="Times New Roman"/>
          <w:b w:val="0"/>
          <w:bCs w:val="0"/>
          <w:color w:val="auto"/>
          <w:kern w:val="2"/>
          <w:sz w:val="32"/>
          <w:szCs w:val="32"/>
          <w:lang w:val="en-US" w:eastAsia="zh-CN"/>
        </w:rPr>
        <w:t>200平方米，库容不低于800立方米</w:t>
      </w:r>
      <w:r>
        <w:rPr>
          <w:rFonts w:hint="default" w:ascii="Times New Roman" w:hAnsi="Times New Roman" w:eastAsia="方正仿宋_GBK" w:cs="Times New Roman"/>
          <w:b w:val="0"/>
          <w:bCs w:val="0"/>
          <w:color w:val="auto"/>
          <w:kern w:val="2"/>
          <w:sz w:val="32"/>
          <w:szCs w:val="32"/>
          <w:lang w:eastAsia="zh-CN"/>
        </w:rPr>
        <w:t>）、低温</w:t>
      </w:r>
      <w:r>
        <w:rPr>
          <w:rFonts w:hint="default" w:ascii="Times New Roman" w:hAnsi="Times New Roman" w:eastAsia="方正仿宋_GBK" w:cs="Times New Roman"/>
          <w:b w:val="0"/>
          <w:bCs w:val="0"/>
          <w:color w:val="auto"/>
          <w:kern w:val="2"/>
          <w:sz w:val="32"/>
          <w:szCs w:val="32"/>
        </w:rPr>
        <w:t>冷</w:t>
      </w:r>
      <w:r>
        <w:rPr>
          <w:rFonts w:hint="default" w:ascii="Times New Roman" w:hAnsi="Times New Roman" w:eastAsia="方正仿宋_GBK" w:cs="Times New Roman"/>
          <w:b w:val="0"/>
          <w:bCs w:val="0"/>
          <w:color w:val="auto"/>
          <w:kern w:val="2"/>
          <w:sz w:val="32"/>
          <w:szCs w:val="32"/>
          <w:lang w:eastAsia="zh-CN"/>
        </w:rPr>
        <w:t>冻</w:t>
      </w:r>
      <w:r>
        <w:rPr>
          <w:rFonts w:hint="default" w:ascii="Times New Roman" w:hAnsi="Times New Roman" w:eastAsia="方正仿宋_GBK" w:cs="Times New Roman"/>
          <w:b w:val="0"/>
          <w:bCs w:val="0"/>
          <w:color w:val="auto"/>
          <w:kern w:val="2"/>
          <w:sz w:val="32"/>
          <w:szCs w:val="32"/>
        </w:rPr>
        <w:t>库</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lang w:val="en-US" w:eastAsia="zh-CN"/>
        </w:rPr>
        <w:t>-18℃，</w:t>
      </w:r>
      <w:r>
        <w:rPr>
          <w:rFonts w:hint="default" w:ascii="Times New Roman" w:hAnsi="Times New Roman" w:eastAsia="方正仿宋_GBK" w:cs="Times New Roman"/>
          <w:b w:val="0"/>
          <w:bCs w:val="0"/>
          <w:color w:val="auto"/>
          <w:kern w:val="2"/>
          <w:sz w:val="32"/>
          <w:szCs w:val="32"/>
          <w:lang w:eastAsia="zh-CN"/>
        </w:rPr>
        <w:t>面积不低于</w:t>
      </w:r>
      <w:r>
        <w:rPr>
          <w:rFonts w:hint="default" w:ascii="Times New Roman" w:hAnsi="Times New Roman" w:eastAsia="方正仿宋_GBK" w:cs="Times New Roman"/>
          <w:b w:val="0"/>
          <w:bCs w:val="0"/>
          <w:color w:val="auto"/>
          <w:kern w:val="2"/>
          <w:sz w:val="32"/>
          <w:szCs w:val="32"/>
          <w:lang w:val="en-US" w:eastAsia="zh-CN"/>
        </w:rPr>
        <w:t>100平方米，库容不低于500立方米</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rPr>
        <w:t>仓容存储应急物资，</w:t>
      </w:r>
      <w:r>
        <w:rPr>
          <w:rFonts w:hint="default" w:ascii="Times New Roman" w:hAnsi="Times New Roman" w:eastAsia="方正仿宋_GBK" w:cs="Times New Roman"/>
          <w:b w:val="0"/>
          <w:bCs w:val="0"/>
          <w:color w:val="auto"/>
          <w:kern w:val="2"/>
          <w:sz w:val="32"/>
          <w:szCs w:val="32"/>
          <w:lang w:val="en-US" w:eastAsia="zh-CN"/>
        </w:rPr>
        <w:t>面积不得低于800平方米</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3</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val="en-US" w:eastAsia="zh-CN"/>
        </w:rPr>
        <w:t>应急</w:t>
      </w:r>
      <w:r>
        <w:rPr>
          <w:rFonts w:hint="default" w:ascii="Times New Roman" w:hAnsi="Times New Roman" w:eastAsia="方正仿宋_GBK" w:cs="Times New Roman"/>
          <w:b w:val="0"/>
          <w:bCs w:val="0"/>
          <w:color w:val="auto"/>
          <w:kern w:val="2"/>
          <w:sz w:val="32"/>
          <w:szCs w:val="32"/>
        </w:rPr>
        <w:t>区。设置停车等待区和出口缓冲区，</w:t>
      </w:r>
      <w:r>
        <w:rPr>
          <w:rFonts w:hint="default" w:ascii="Times New Roman" w:hAnsi="Times New Roman" w:eastAsia="方正仿宋_GBK" w:cs="Times New Roman"/>
          <w:b w:val="0"/>
          <w:bCs w:val="0"/>
          <w:color w:val="auto"/>
          <w:kern w:val="2"/>
          <w:sz w:val="32"/>
          <w:szCs w:val="32"/>
          <w:lang w:val="en-US" w:eastAsia="zh-CN"/>
        </w:rPr>
        <w:t>能有效应对公共卫生等应急场景事件，面积不得低于500平方米</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4</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可</w:t>
      </w:r>
      <w:r>
        <w:rPr>
          <w:rFonts w:hint="default" w:ascii="Times New Roman" w:hAnsi="Times New Roman" w:eastAsia="方正仿宋_GBK" w:cs="Times New Roman"/>
          <w:b w:val="0"/>
          <w:bCs w:val="0"/>
          <w:color w:val="auto"/>
          <w:kern w:val="2"/>
          <w:sz w:val="32"/>
          <w:szCs w:val="32"/>
        </w:rPr>
        <w:t>封闭管理区。设置中转站办公区、生活区、司机休息区等功能配套区，确保各区内设施齐备，满足管理人员和司乘人员临时休息、办公等需要</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lang w:val="en-US" w:eastAsia="zh-CN"/>
        </w:rPr>
        <w:t>具备可封闭管理的条件，面积不得低于2000平方米</w:t>
      </w:r>
      <w:r>
        <w:rPr>
          <w:rFonts w:hint="default" w:ascii="Times New Roman" w:hAnsi="Times New Roman" w:eastAsia="方正仿宋_GBK" w:cs="Times New Roman"/>
          <w:b w:val="0"/>
          <w:bCs w:val="0"/>
          <w:color w:val="auto"/>
          <w:kern w:val="2"/>
          <w:sz w:val="32"/>
          <w:szCs w:val="32"/>
          <w:lang w:eastAsia="zh-CN"/>
        </w:rPr>
        <w:t>。中转站</w:t>
      </w:r>
      <w:r>
        <w:rPr>
          <w:rFonts w:hint="default" w:ascii="Times New Roman" w:hAnsi="Times New Roman" w:eastAsia="方正仿宋_GBK" w:cs="Times New Roman"/>
          <w:color w:val="auto"/>
          <w:sz w:val="32"/>
          <w:szCs w:val="32"/>
          <w:lang w:val="en-US" w:eastAsia="zh-CN" w:bidi="ar-SA"/>
        </w:rPr>
        <w:t>日常由企业自行管理使用，承诺在应急时期由生活必需品应急管理机构管理和调配</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color w:val="auto"/>
          <w:sz w:val="32"/>
          <w:szCs w:val="32"/>
          <w:lang w:val="en-US" w:eastAsia="zh-CN" w:bidi="ar-SA"/>
        </w:rPr>
        <w:t>3.</w:t>
      </w:r>
      <w:r>
        <w:rPr>
          <w:rFonts w:hint="eastAsia" w:eastAsia="方正仿宋_GBK" w:cs="Times New Roman"/>
          <w:b w:val="0"/>
          <w:bCs w:val="0"/>
          <w:color w:val="auto"/>
          <w:sz w:val="32"/>
          <w:szCs w:val="32"/>
          <w:lang w:val="en-US" w:eastAsia="zh-CN" w:bidi="ar-SA"/>
        </w:rPr>
        <w:t>区</w:t>
      </w:r>
      <w:r>
        <w:rPr>
          <w:rFonts w:hint="default" w:ascii="Times New Roman" w:hAnsi="Times New Roman" w:eastAsia="方正仿宋_GBK" w:cs="Times New Roman"/>
          <w:b w:val="0"/>
          <w:bCs w:val="0"/>
          <w:color w:val="auto"/>
          <w:sz w:val="32"/>
          <w:szCs w:val="32"/>
          <w:lang w:val="en-US" w:eastAsia="zh-CN" w:bidi="ar-SA"/>
        </w:rPr>
        <w:t>应急物资中转站</w:t>
      </w:r>
      <w:r>
        <w:rPr>
          <w:rFonts w:hint="default" w:ascii="Times New Roman" w:hAnsi="Times New Roman" w:eastAsia="方正仿宋_GBK" w:cs="Times New Roman"/>
          <w:bCs/>
          <w:color w:val="000000"/>
          <w:sz w:val="32"/>
          <w:szCs w:val="32"/>
          <w:lang w:val="en-US" w:eastAsia="zh-CN"/>
        </w:rPr>
        <w:t>经营主体单位</w:t>
      </w:r>
      <w:r>
        <w:rPr>
          <w:rFonts w:hint="default" w:ascii="Times New Roman" w:hAnsi="Times New Roman" w:eastAsia="方正仿宋_GBK" w:cs="Times New Roman"/>
          <w:b w:val="0"/>
          <w:bCs w:val="0"/>
          <w:color w:val="auto"/>
          <w:sz w:val="32"/>
          <w:szCs w:val="32"/>
          <w:lang w:val="en-US" w:eastAsia="zh-CN" w:bidi="ar-SA"/>
        </w:rPr>
        <w:t>建设的</w:t>
      </w:r>
      <w:r>
        <w:rPr>
          <w:rFonts w:hint="default" w:ascii="Times New Roman" w:hAnsi="Times New Roman" w:eastAsia="方正仿宋_GBK" w:cs="Times New Roman"/>
          <w:bCs/>
          <w:color w:val="000000"/>
          <w:sz w:val="32"/>
          <w:szCs w:val="32"/>
          <w:lang w:val="en-US" w:eastAsia="zh-CN"/>
        </w:rPr>
        <w:t>信息化系统</w:t>
      </w:r>
      <w:r>
        <w:rPr>
          <w:rFonts w:hint="default" w:ascii="Times New Roman" w:hAnsi="Times New Roman" w:eastAsia="方正仿宋_GBK" w:cs="Times New Roman"/>
          <w:b w:val="0"/>
          <w:bCs w:val="0"/>
          <w:i w:val="0"/>
          <w:iCs w:val="0"/>
          <w:color w:val="000000"/>
          <w:sz w:val="32"/>
          <w:szCs w:val="32"/>
          <w:lang w:val="en-US" w:eastAsia="zh-CN"/>
        </w:rPr>
        <w:t>对接联通重庆市</w:t>
      </w:r>
      <w:r>
        <w:rPr>
          <w:rFonts w:hint="default" w:ascii="Times New Roman" w:hAnsi="Times New Roman" w:eastAsia="方正仿宋_GBK" w:cs="Times New Roman"/>
          <w:color w:val="000000"/>
          <w:sz w:val="32"/>
          <w:szCs w:val="32"/>
          <w:lang w:val="en-US" w:eastAsia="zh-CN"/>
        </w:rPr>
        <w:t>生活必需品保供应用管理系统（重点支持采取自动抓取方式对接联通）；</w:t>
      </w:r>
      <w:r>
        <w:rPr>
          <w:rFonts w:hint="default" w:ascii="Times New Roman" w:hAnsi="Times New Roman" w:eastAsia="方正仿宋_GBK" w:cs="Times New Roman"/>
          <w:sz w:val="32"/>
          <w:szCs w:val="32"/>
          <w:lang w:val="en-US" w:eastAsia="zh-CN"/>
        </w:rPr>
        <w:t>4.在市场保供工作中发挥突出作用，听从政府调配的企业</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3</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应急疏散场地末端投放点建设项目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w:t>
      </w:r>
      <w:r>
        <w:rPr>
          <w:rFonts w:hint="default" w:ascii="Times New Roman" w:hAnsi="Times New Roman" w:eastAsia="方正仿宋_GBK" w:cs="Times New Roman"/>
          <w:color w:val="auto"/>
          <w:sz w:val="32"/>
          <w:szCs w:val="32"/>
          <w:lang w:val="en-US" w:eastAsia="zh-CN" w:bidi="ar-SA"/>
        </w:rPr>
        <w:t>支持条件良好的、有强烈意愿承接政府应急物资临时仓储、中转、分拣和末端配送任务的连锁商超门店、社区店、菜市场、生鲜电商或生鲜电商仓库、团餐门店等</w:t>
      </w:r>
      <w:r>
        <w:rPr>
          <w:rFonts w:hint="default" w:ascii="Times New Roman" w:hAnsi="Times New Roman" w:eastAsia="方正仿宋_GBK" w:cs="Times New Roman"/>
          <w:bCs/>
          <w:color w:val="00000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条件要求：1.</w:t>
      </w:r>
      <w:r>
        <w:rPr>
          <w:rFonts w:hint="default" w:ascii="Times New Roman" w:hAnsi="Times New Roman" w:eastAsia="方正仿宋_GBK" w:cs="Times New Roman"/>
          <w:color w:val="auto"/>
          <w:sz w:val="32"/>
          <w:szCs w:val="32"/>
          <w:lang w:val="en-US" w:eastAsia="zh-CN" w:bidi="ar-SA"/>
        </w:rPr>
        <w:t>进行</w:t>
      </w:r>
      <w:r>
        <w:rPr>
          <w:rFonts w:hint="default" w:ascii="Times New Roman" w:hAnsi="Times New Roman" w:eastAsia="方正仿宋_GBK" w:cs="Times New Roman"/>
          <w:color w:val="auto"/>
          <w:sz w:val="32"/>
          <w:szCs w:val="32"/>
          <w:lang w:eastAsia="zh-CN" w:bidi="ar-SA"/>
        </w:rPr>
        <w:t>信息化办公、自身防灾减灾能力提升、末端冷藏存储能力提升和分拣供应能力提升等改造，</w:t>
      </w:r>
      <w:r>
        <w:rPr>
          <w:rFonts w:hint="default" w:ascii="Times New Roman" w:hAnsi="Times New Roman" w:eastAsia="方正仿宋_GBK" w:cs="Times New Roman"/>
          <w:color w:val="auto"/>
          <w:sz w:val="32"/>
          <w:szCs w:val="32"/>
          <w:lang w:val="en-US" w:eastAsia="zh-CN" w:bidi="ar-SA"/>
        </w:rPr>
        <w:t>建成的</w:t>
      </w:r>
      <w:r>
        <w:rPr>
          <w:rFonts w:hint="default" w:ascii="Times New Roman" w:hAnsi="Times New Roman" w:eastAsia="方正仿宋_GBK" w:cs="Times New Roman"/>
          <w:b w:val="0"/>
          <w:bCs w:val="0"/>
          <w:color w:val="auto"/>
          <w:sz w:val="32"/>
          <w:szCs w:val="32"/>
          <w:lang w:val="en-US" w:eastAsia="zh-CN" w:bidi="ar-SA"/>
        </w:rPr>
        <w:t>应急疏散场地末端投放点</w:t>
      </w:r>
      <w:r>
        <w:rPr>
          <w:rFonts w:hint="default" w:ascii="Times New Roman" w:hAnsi="Times New Roman" w:eastAsia="方正仿宋_GBK" w:cs="Times New Roman"/>
          <w:color w:val="auto"/>
          <w:sz w:val="32"/>
          <w:szCs w:val="32"/>
          <w:lang w:val="en-US" w:eastAsia="zh-CN" w:bidi="ar-SA"/>
        </w:rPr>
        <w:t>，应急时</w:t>
      </w:r>
      <w:r>
        <w:rPr>
          <w:rFonts w:hint="default" w:ascii="Times New Roman" w:hAnsi="Times New Roman" w:eastAsia="方正仿宋_GBK" w:cs="Times New Roman"/>
          <w:color w:val="auto"/>
          <w:sz w:val="32"/>
          <w:szCs w:val="32"/>
          <w:lang w:eastAsia="zh-CN" w:bidi="ar-SA"/>
        </w:rPr>
        <w:t>每一处每天满足</w:t>
      </w:r>
      <w:r>
        <w:rPr>
          <w:rFonts w:hint="default" w:ascii="Times New Roman" w:hAnsi="Times New Roman" w:eastAsia="方正仿宋_GBK" w:cs="Times New Roman"/>
          <w:color w:val="auto"/>
          <w:sz w:val="32"/>
          <w:szCs w:val="32"/>
          <w:lang w:val="en-US" w:eastAsia="zh-CN" w:bidi="ar-SA"/>
        </w:rPr>
        <w:t>5万人以上所需生活必需品的分拣、储存和供应</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2.</w:t>
      </w:r>
      <w:r>
        <w:rPr>
          <w:rFonts w:hint="default" w:ascii="Times New Roman" w:hAnsi="Times New Roman" w:eastAsia="方正仿宋_GBK" w:cs="Times New Roman"/>
          <w:color w:val="auto"/>
          <w:sz w:val="32"/>
          <w:szCs w:val="32"/>
          <w:lang w:eastAsia="zh-CN" w:bidi="ar-SA"/>
        </w:rPr>
        <w:t>配置适用的供给设施（</w:t>
      </w:r>
      <w:r>
        <w:rPr>
          <w:rFonts w:hint="default" w:ascii="Times New Roman" w:hAnsi="Times New Roman" w:eastAsia="方正仿宋_GBK" w:cs="Times New Roman"/>
          <w:color w:val="auto"/>
          <w:sz w:val="32"/>
          <w:szCs w:val="32"/>
          <w:lang w:val="en-US" w:eastAsia="zh-CN" w:bidi="ar-SA"/>
        </w:rPr>
        <w:t>若干</w:t>
      </w:r>
      <w:r>
        <w:rPr>
          <w:rFonts w:hint="default" w:ascii="Times New Roman" w:hAnsi="Times New Roman" w:eastAsia="方正仿宋_GBK" w:cs="Times New Roman"/>
          <w:color w:val="auto"/>
          <w:sz w:val="32"/>
          <w:szCs w:val="32"/>
          <w:lang w:eastAsia="zh-CN" w:bidi="ar-SA"/>
        </w:rPr>
        <w:t>）、大型货车进出通道</w:t>
      </w:r>
      <w:r>
        <w:rPr>
          <w:rFonts w:hint="default" w:ascii="Times New Roman" w:hAnsi="Times New Roman" w:eastAsia="方正仿宋_GBK" w:cs="Times New Roman"/>
          <w:color w:val="auto"/>
          <w:sz w:val="32"/>
          <w:szCs w:val="32"/>
          <w:lang w:val="en-US" w:eastAsia="zh-CN" w:bidi="ar-SA"/>
        </w:rPr>
        <w:t>不少于1条</w:t>
      </w:r>
      <w:r>
        <w:rPr>
          <w:rFonts w:hint="default" w:ascii="Times New Roman" w:hAnsi="Times New Roman" w:eastAsia="方正仿宋_GBK" w:cs="Times New Roman"/>
          <w:color w:val="auto"/>
          <w:sz w:val="32"/>
          <w:szCs w:val="32"/>
          <w:lang w:eastAsia="zh-CN" w:bidi="ar-SA"/>
        </w:rPr>
        <w:t>、</w:t>
      </w:r>
      <w:r>
        <w:rPr>
          <w:rFonts w:hint="eastAsia" w:eastAsia="方正仿宋_GBK" w:cs="Times New Roman"/>
          <w:color w:val="auto"/>
          <w:sz w:val="32"/>
          <w:szCs w:val="32"/>
          <w:lang w:eastAsia="zh-CN" w:bidi="ar-SA"/>
        </w:rPr>
        <w:t>自有或附近</w:t>
      </w:r>
      <w:r>
        <w:rPr>
          <w:rFonts w:hint="eastAsia" w:eastAsia="方正仿宋_GBK" w:cs="Times New Roman"/>
          <w:color w:val="auto"/>
          <w:sz w:val="32"/>
          <w:szCs w:val="32"/>
          <w:lang w:val="en-US" w:eastAsia="zh-CN" w:bidi="ar-SA"/>
        </w:rPr>
        <w:t>500米内</w:t>
      </w:r>
      <w:r>
        <w:rPr>
          <w:rFonts w:hint="eastAsia" w:eastAsia="方正仿宋_GBK" w:cs="Times New Roman"/>
          <w:color w:val="auto"/>
          <w:sz w:val="32"/>
          <w:szCs w:val="32"/>
          <w:lang w:eastAsia="zh-CN" w:bidi="ar-SA"/>
        </w:rPr>
        <w:t>具备</w:t>
      </w:r>
      <w:r>
        <w:rPr>
          <w:rFonts w:hint="default" w:ascii="Times New Roman" w:hAnsi="Times New Roman" w:eastAsia="方正仿宋_GBK" w:cs="Times New Roman"/>
          <w:color w:val="auto"/>
          <w:sz w:val="32"/>
          <w:szCs w:val="32"/>
          <w:lang w:eastAsia="zh-CN" w:bidi="ar-SA"/>
        </w:rPr>
        <w:t>公厕</w:t>
      </w:r>
      <w:r>
        <w:rPr>
          <w:rFonts w:hint="default" w:ascii="Times New Roman" w:hAnsi="Times New Roman" w:eastAsia="方正仿宋_GBK" w:cs="Times New Roman"/>
          <w:color w:val="auto"/>
          <w:sz w:val="32"/>
          <w:szCs w:val="32"/>
          <w:lang w:val="en-US" w:eastAsia="zh-CN" w:bidi="ar-SA"/>
        </w:rPr>
        <w:t>面积不小于30平方米</w:t>
      </w:r>
      <w:r>
        <w:rPr>
          <w:rFonts w:hint="eastAsia" w:eastAsia="方正仿宋_GBK" w:cs="Times New Roman"/>
          <w:color w:val="auto"/>
          <w:sz w:val="32"/>
          <w:szCs w:val="32"/>
          <w:lang w:eastAsia="zh-CN" w:bidi="ar-SA"/>
        </w:rPr>
        <w:t>和</w:t>
      </w:r>
      <w:r>
        <w:rPr>
          <w:rFonts w:hint="default" w:ascii="Times New Roman" w:hAnsi="Times New Roman" w:eastAsia="方正仿宋_GBK" w:cs="Times New Roman"/>
          <w:color w:val="auto"/>
          <w:sz w:val="32"/>
          <w:szCs w:val="32"/>
          <w:lang w:eastAsia="zh-CN" w:bidi="ar-SA"/>
        </w:rPr>
        <w:t>停车场</w:t>
      </w:r>
      <w:r>
        <w:rPr>
          <w:rFonts w:hint="default" w:ascii="Times New Roman" w:hAnsi="Times New Roman" w:eastAsia="方正仿宋_GBK" w:cs="Times New Roman"/>
          <w:color w:val="auto"/>
          <w:sz w:val="32"/>
          <w:szCs w:val="32"/>
          <w:lang w:val="en-US" w:eastAsia="zh-CN" w:bidi="ar-SA"/>
        </w:rPr>
        <w:t>不小于200平方米</w:t>
      </w:r>
      <w:r>
        <w:rPr>
          <w:rFonts w:hint="default" w:ascii="Times New Roman" w:hAnsi="Times New Roman" w:eastAsia="方正仿宋_GBK" w:cs="Times New Roman"/>
          <w:color w:val="auto"/>
          <w:sz w:val="32"/>
          <w:szCs w:val="32"/>
          <w:lang w:eastAsia="zh-CN" w:bidi="ar-SA"/>
        </w:rPr>
        <w:t>、信息化办公</w:t>
      </w:r>
      <w:r>
        <w:rPr>
          <w:rFonts w:hint="default" w:ascii="Times New Roman" w:hAnsi="Times New Roman" w:eastAsia="方正仿宋_GBK" w:cs="Times New Roman"/>
          <w:color w:val="auto"/>
          <w:sz w:val="32"/>
          <w:szCs w:val="32"/>
          <w:lang w:val="en-US" w:eastAsia="zh-CN" w:bidi="ar-SA"/>
        </w:rPr>
        <w:t>软件</w:t>
      </w:r>
      <w:r>
        <w:rPr>
          <w:rFonts w:hint="default" w:ascii="Times New Roman" w:hAnsi="Times New Roman" w:eastAsia="方正仿宋_GBK" w:cs="Times New Roman"/>
          <w:color w:val="auto"/>
          <w:sz w:val="32"/>
          <w:szCs w:val="32"/>
          <w:lang w:eastAsia="zh-CN" w:bidi="ar-SA"/>
        </w:rPr>
        <w:t>设施，</w:t>
      </w:r>
      <w:r>
        <w:rPr>
          <w:rFonts w:hint="default" w:ascii="Times New Roman" w:hAnsi="Times New Roman" w:eastAsia="方正仿宋_GBK" w:cs="Times New Roman"/>
          <w:color w:val="auto"/>
          <w:sz w:val="32"/>
          <w:szCs w:val="32"/>
          <w:lang w:val="en-US" w:eastAsia="zh-CN" w:bidi="ar-SA"/>
        </w:rPr>
        <w:t>电动车</w:t>
      </w:r>
      <w:r>
        <w:rPr>
          <w:rFonts w:hint="default" w:ascii="Times New Roman" w:hAnsi="Times New Roman" w:eastAsia="方正仿宋_GBK" w:cs="Times New Roman"/>
          <w:color w:val="auto"/>
          <w:sz w:val="32"/>
          <w:szCs w:val="32"/>
          <w:lang w:eastAsia="zh-CN" w:bidi="ar-SA"/>
        </w:rPr>
        <w:t>充电设施</w:t>
      </w:r>
      <w:r>
        <w:rPr>
          <w:rFonts w:hint="default" w:ascii="Times New Roman" w:hAnsi="Times New Roman" w:eastAsia="方正仿宋_GBK" w:cs="Times New Roman"/>
          <w:color w:val="auto"/>
          <w:sz w:val="32"/>
          <w:szCs w:val="32"/>
          <w:lang w:val="en-US" w:eastAsia="zh-CN" w:bidi="ar-SA"/>
        </w:rPr>
        <w:t>不少于2套（即至少满足同时2辆电动汽车充电），具有信息化软件系统，具有</w:t>
      </w:r>
      <w:r>
        <w:rPr>
          <w:rFonts w:hint="default" w:ascii="Times New Roman" w:hAnsi="Times New Roman" w:eastAsia="方正仿宋_GBK" w:cs="Times New Roman"/>
          <w:b w:val="0"/>
          <w:bCs w:val="0"/>
          <w:color w:val="auto"/>
          <w:kern w:val="2"/>
          <w:sz w:val="32"/>
          <w:szCs w:val="32"/>
        </w:rPr>
        <w:t>办公、生活等配套功能</w:t>
      </w:r>
      <w:r>
        <w:rPr>
          <w:rFonts w:hint="default" w:ascii="Times New Roman" w:hAnsi="Times New Roman" w:eastAsia="方正仿宋_GBK" w:cs="Times New Roman"/>
          <w:b w:val="0"/>
          <w:bCs w:val="0"/>
          <w:color w:val="auto"/>
          <w:kern w:val="2"/>
          <w:sz w:val="32"/>
          <w:szCs w:val="32"/>
          <w:lang w:eastAsia="zh-CN"/>
        </w:rPr>
        <w:t>设施</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满足</w:t>
      </w:r>
      <w:r>
        <w:rPr>
          <w:rFonts w:hint="default" w:ascii="Times New Roman" w:hAnsi="Times New Roman" w:eastAsia="方正仿宋_GBK" w:cs="Times New Roman"/>
          <w:b w:val="0"/>
          <w:bCs w:val="0"/>
          <w:color w:val="auto"/>
          <w:kern w:val="2"/>
          <w:sz w:val="32"/>
          <w:szCs w:val="32"/>
          <w:lang w:val="en-US" w:eastAsia="zh-CN"/>
        </w:rPr>
        <w:t>封闭管理需要，</w:t>
      </w:r>
      <w:r>
        <w:rPr>
          <w:rFonts w:hint="default" w:ascii="Times New Roman" w:hAnsi="Times New Roman" w:eastAsia="方正仿宋_GBK" w:cs="Times New Roman"/>
          <w:color w:val="auto"/>
          <w:sz w:val="32"/>
          <w:szCs w:val="32"/>
          <w:lang w:val="en-US" w:eastAsia="zh-CN" w:bidi="ar-SA"/>
        </w:rPr>
        <w:t>平时由企业自行管理使用，承诺在应急时期由生活必需品应急管理机构管理和调配；</w:t>
      </w:r>
      <w:r>
        <w:rPr>
          <w:rFonts w:hint="default" w:ascii="Times New Roman" w:hAnsi="Times New Roman" w:eastAsia="方正仿宋_GBK" w:cs="Times New Roman"/>
          <w:bCs/>
          <w:color w:val="000000"/>
          <w:sz w:val="32"/>
          <w:szCs w:val="32"/>
          <w:lang w:val="en-US" w:eastAsia="zh-CN" w:bidi="ar-SA"/>
        </w:rPr>
        <w:t>3.</w:t>
      </w:r>
      <w:r>
        <w:rPr>
          <w:rFonts w:hint="default" w:ascii="Times New Roman" w:hAnsi="Times New Roman" w:eastAsia="方正仿宋_GBK" w:cs="Times New Roman"/>
          <w:bCs/>
          <w:color w:val="000000"/>
          <w:sz w:val="32"/>
          <w:szCs w:val="32"/>
          <w:lang w:val="en-US" w:eastAsia="zh-CN"/>
        </w:rPr>
        <w:t>企业</w:t>
      </w:r>
      <w:r>
        <w:rPr>
          <w:rFonts w:hint="default" w:ascii="Times New Roman" w:hAnsi="Times New Roman" w:eastAsia="方正仿宋_GBK" w:cs="Times New Roman"/>
          <w:bCs/>
          <w:color w:val="000000"/>
          <w:kern w:val="2"/>
          <w:sz w:val="32"/>
          <w:szCs w:val="32"/>
          <w:lang w:val="en-US" w:eastAsia="zh-CN" w:bidi="ar-SA"/>
        </w:rPr>
        <w:t>应急疏散场地末端投放点建设项目的</w:t>
      </w:r>
      <w:r>
        <w:rPr>
          <w:rFonts w:hint="default" w:ascii="Times New Roman" w:hAnsi="Times New Roman" w:eastAsia="方正仿宋_GBK" w:cs="Times New Roman"/>
          <w:bCs/>
          <w:color w:val="000000"/>
          <w:sz w:val="32"/>
          <w:szCs w:val="32"/>
          <w:lang w:val="en-US" w:eastAsia="zh-CN"/>
        </w:rPr>
        <w:t>信息化系统</w:t>
      </w:r>
      <w:r>
        <w:rPr>
          <w:rFonts w:hint="default" w:ascii="Times New Roman" w:hAnsi="Times New Roman" w:eastAsia="方正仿宋_GBK" w:cs="Times New Roman"/>
          <w:b w:val="0"/>
          <w:bCs/>
          <w:i w:val="0"/>
          <w:iCs w:val="0"/>
          <w:color w:val="000000"/>
          <w:sz w:val="32"/>
          <w:szCs w:val="32"/>
          <w:lang w:val="en-US" w:eastAsia="zh-CN"/>
        </w:rPr>
        <w:t>对接联通重庆市</w:t>
      </w:r>
      <w:r>
        <w:rPr>
          <w:rFonts w:hint="default" w:ascii="Times New Roman" w:hAnsi="Times New Roman" w:eastAsia="方正仿宋_GBK" w:cs="Times New Roman"/>
          <w:bCs/>
          <w:color w:val="000000"/>
          <w:sz w:val="32"/>
          <w:szCs w:val="32"/>
          <w:lang w:val="en-US" w:eastAsia="zh-CN"/>
        </w:rPr>
        <w:t>生</w:t>
      </w:r>
      <w:r>
        <w:rPr>
          <w:rFonts w:hint="default" w:ascii="Times New Roman" w:hAnsi="Times New Roman" w:eastAsia="方正仿宋_GBK" w:cs="Times New Roman"/>
          <w:color w:val="000000"/>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4.在市场保供工作中发挥突出作用，听从政府调配的企业</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val="0"/>
          <w:color w:val="auto"/>
          <w:sz w:val="32"/>
          <w:szCs w:val="32"/>
          <w:lang w:val="en-US" w:eastAsia="zh-CN" w:bidi="ar-SA"/>
        </w:rPr>
      </w:pPr>
      <w:r>
        <w:rPr>
          <w:rFonts w:hint="default" w:ascii="Times New Roman" w:hAnsi="Times New Roman" w:eastAsia="方正仿宋_GBK" w:cs="Times New Roman"/>
          <w:bCs w:val="0"/>
          <w:color w:val="auto"/>
          <w:sz w:val="32"/>
          <w:szCs w:val="32"/>
          <w:lang w:val="en-US" w:eastAsia="zh-CN" w:bidi="ar-SA"/>
        </w:rPr>
        <w:t>4</w:t>
      </w:r>
      <w:r>
        <w:rPr>
          <w:rFonts w:hint="eastAsia" w:ascii="Times New Roman" w:hAnsi="Times New Roman" w:eastAsia="方正仿宋_GBK" w:cs="Times New Roman"/>
          <w:bCs w:val="0"/>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重要民生商品智能化储备库建设项目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支持对象：已承担或协议建好承担市级或</w:t>
      </w:r>
      <w:r>
        <w:rPr>
          <w:rFonts w:hint="eastAsia"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级政府</w:t>
      </w:r>
      <w:r>
        <w:rPr>
          <w:rFonts w:hint="default" w:ascii="Times New Roman" w:hAnsi="Times New Roman" w:eastAsia="方正仿宋_GBK" w:cs="Times New Roman"/>
          <w:b w:val="0"/>
          <w:bCs w:val="0"/>
          <w:color w:val="auto"/>
          <w:sz w:val="32"/>
          <w:szCs w:val="32"/>
          <w:lang w:val="en-US" w:eastAsia="zh-CN" w:bidi="ar-SA"/>
        </w:rPr>
        <w:t>生鲜蔬菜、猪肉、牛肉、禽肉、蛋品、食糖、方便食品、应急用品等重要</w:t>
      </w:r>
      <w:r>
        <w:rPr>
          <w:rFonts w:hint="default" w:ascii="Times New Roman" w:hAnsi="Times New Roman" w:eastAsia="方正仿宋_GBK" w:cs="Times New Roman"/>
          <w:sz w:val="32"/>
          <w:szCs w:val="32"/>
          <w:lang w:val="en-US" w:eastAsia="zh-CN"/>
        </w:rPr>
        <w:t>民生商品储备任务的企业。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color w:val="auto"/>
          <w:sz w:val="32"/>
          <w:szCs w:val="32"/>
          <w:lang w:val="en-US" w:eastAsia="zh-CN" w:bidi="ar-SA"/>
        </w:rPr>
        <w:t>1.支持</w:t>
      </w:r>
      <w:r>
        <w:rPr>
          <w:rFonts w:hint="default" w:ascii="Times New Roman" w:hAnsi="Times New Roman" w:eastAsia="方正仿宋_GBK" w:cs="Times New Roman"/>
          <w:b w:val="0"/>
          <w:bCs w:val="0"/>
          <w:color w:val="auto"/>
          <w:sz w:val="32"/>
          <w:szCs w:val="32"/>
          <w:lang w:val="en-US" w:eastAsia="zh-CN" w:bidi="ar-SA"/>
        </w:rPr>
        <w:t>生鲜蔬菜、猪肉、牛肉、禽肉、蛋品、食糖、方便食品、应急用品等重要民生商品</w:t>
      </w:r>
      <w:r>
        <w:rPr>
          <w:rFonts w:hint="default" w:ascii="Times New Roman" w:hAnsi="Times New Roman" w:eastAsia="方正仿宋_GBK" w:cs="Times New Roman"/>
          <w:color w:val="auto"/>
          <w:sz w:val="32"/>
          <w:szCs w:val="32"/>
          <w:lang w:val="en-US" w:eastAsia="zh-CN" w:bidi="ar-SA"/>
        </w:rPr>
        <w:t>储备库</w:t>
      </w:r>
      <w:r>
        <w:rPr>
          <w:rFonts w:hint="default" w:ascii="Times New Roman" w:hAnsi="Times New Roman" w:eastAsia="方正仿宋_GBK" w:cs="Times New Roman"/>
          <w:b w:val="0"/>
          <w:bCs w:val="0"/>
          <w:color w:val="auto"/>
          <w:sz w:val="32"/>
          <w:szCs w:val="32"/>
          <w:lang w:val="en-US" w:eastAsia="zh-CN" w:bidi="ar-SA"/>
        </w:rPr>
        <w:t>建设；2.</w:t>
      </w:r>
      <w:r>
        <w:rPr>
          <w:rFonts w:hint="default" w:ascii="Times New Roman" w:hAnsi="Times New Roman" w:eastAsia="方正仿宋_GBK" w:cs="Times New Roman"/>
          <w:color w:val="auto"/>
          <w:sz w:val="32"/>
          <w:szCs w:val="32"/>
          <w:lang w:val="en-US" w:eastAsia="zh-CN" w:bidi="ar-SA"/>
        </w:rPr>
        <w:t>储备库用于</w:t>
      </w:r>
      <w:r>
        <w:rPr>
          <w:rFonts w:hint="default" w:ascii="Times New Roman" w:hAnsi="Times New Roman" w:eastAsia="方正仿宋_GBK" w:cs="Times New Roman"/>
          <w:b w:val="0"/>
          <w:bCs w:val="0"/>
          <w:color w:val="auto"/>
          <w:sz w:val="32"/>
          <w:szCs w:val="32"/>
          <w:lang w:val="en-US" w:eastAsia="zh-CN" w:bidi="ar-SA"/>
        </w:rPr>
        <w:t>完善储备布局，改造升级储备库点，加强智能化储备库建设，配备冷冻冷藏等相关设施设备和防灾防汛防火设施，保证储备规模，提高存储投放能力、储备物资管理能力和储备库点防灾减灾能力等方向；3.建成后具备</w:t>
      </w:r>
      <w:r>
        <w:rPr>
          <w:rFonts w:hint="default" w:ascii="Times New Roman" w:hAnsi="Times New Roman" w:eastAsia="方正仿宋_GBK" w:cs="Times New Roman"/>
          <w:color w:val="auto"/>
          <w:sz w:val="32"/>
          <w:szCs w:val="32"/>
          <w:lang w:val="en-US" w:eastAsia="zh-CN" w:bidi="ar-SA"/>
        </w:rPr>
        <w:t>出入库数量、品类、质量等统计功能和仓储视频监控功能的储备物资信息化管理系统，</w:t>
      </w:r>
      <w:r>
        <w:rPr>
          <w:rFonts w:hint="default" w:ascii="Times New Roman" w:hAnsi="Times New Roman" w:eastAsia="方正仿宋_GBK" w:cs="Times New Roman"/>
          <w:b w:val="0"/>
          <w:bCs/>
          <w:i w:val="0"/>
          <w:iCs w:val="0"/>
          <w:color w:val="000000"/>
          <w:sz w:val="32"/>
          <w:szCs w:val="32"/>
          <w:lang w:val="en-US" w:eastAsia="zh-CN"/>
        </w:rPr>
        <w:t>对接联通重庆市</w:t>
      </w:r>
      <w:r>
        <w:rPr>
          <w:rFonts w:hint="default" w:ascii="Times New Roman" w:hAnsi="Times New Roman" w:eastAsia="方正仿宋_GBK" w:cs="Times New Roman"/>
          <w:bCs/>
          <w:color w:val="000000"/>
          <w:sz w:val="32"/>
          <w:szCs w:val="32"/>
          <w:lang w:val="en-US" w:eastAsia="zh-CN"/>
        </w:rPr>
        <w:t>生</w:t>
      </w:r>
      <w:r>
        <w:rPr>
          <w:rFonts w:hint="default" w:ascii="Times New Roman" w:hAnsi="Times New Roman" w:eastAsia="方正仿宋_GBK" w:cs="Times New Roman"/>
          <w:color w:val="000000"/>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实现储备物资轮换、保管数字化管理和视频实时监管</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val="0"/>
          <w:color w:val="auto"/>
          <w:sz w:val="32"/>
          <w:szCs w:val="32"/>
          <w:lang w:val="en-US" w:eastAsia="zh-CN" w:bidi="ar-SA"/>
        </w:rPr>
      </w:pPr>
      <w:r>
        <w:rPr>
          <w:rFonts w:hint="default" w:ascii="Times New Roman" w:hAnsi="Times New Roman" w:eastAsia="方正仿宋_GBK" w:cs="Times New Roman"/>
          <w:bCs w:val="0"/>
          <w:color w:val="auto"/>
          <w:sz w:val="32"/>
          <w:szCs w:val="32"/>
          <w:lang w:val="en-US" w:eastAsia="zh-CN" w:bidi="ar-SA"/>
        </w:rPr>
        <w:t>5</w:t>
      </w:r>
      <w:r>
        <w:rPr>
          <w:rFonts w:hint="eastAsia" w:ascii="Times New Roman" w:hAnsi="Times New Roman" w:eastAsia="方正仿宋_GBK" w:cs="Times New Roman"/>
          <w:bCs w:val="0"/>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提升批发企业保供能力类项目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w:t>
      </w:r>
      <w:r>
        <w:rPr>
          <w:rFonts w:hint="default" w:ascii="Times New Roman" w:hAnsi="Times New Roman" w:eastAsia="方正仿宋_GBK" w:cs="Times New Roman"/>
          <w:b w:val="0"/>
          <w:bCs w:val="0"/>
          <w:color w:val="auto"/>
          <w:sz w:val="32"/>
          <w:szCs w:val="32"/>
          <w:lang w:val="en-US" w:eastAsia="zh-CN" w:bidi="ar-SA"/>
        </w:rPr>
        <w:t>生活必需品批发市场</w:t>
      </w:r>
      <w:r>
        <w:rPr>
          <w:rFonts w:hint="default" w:ascii="Times New Roman" w:hAnsi="Times New Roman" w:eastAsia="方正仿宋_GBK" w:cs="Times New Roman"/>
          <w:bCs/>
          <w:color w:val="00000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color w:val="auto"/>
          <w:sz w:val="32"/>
          <w:szCs w:val="32"/>
          <w:lang w:val="en-US" w:eastAsia="zh-CN" w:bidi="ar-SA"/>
        </w:rPr>
        <w:t>1.</w:t>
      </w:r>
      <w:r>
        <w:rPr>
          <w:rFonts w:hint="default" w:ascii="Times New Roman" w:hAnsi="Times New Roman" w:eastAsia="方正仿宋_GBK" w:cs="Times New Roman"/>
          <w:b w:val="0"/>
          <w:bCs w:val="0"/>
          <w:color w:val="auto"/>
          <w:sz w:val="32"/>
          <w:szCs w:val="32"/>
          <w:lang w:val="en-US" w:eastAsia="zh-CN" w:bidi="ar-SA"/>
        </w:rPr>
        <w:t>优化生鲜农产品、日用品、方便食品（预制菜）等生活必需品的批发市场布局，改造升级相关设施设备，优化市场内部结构，增强自身防灾防汛能力，鼓励建设公共冷库、中央厨房、配送中心等，提高批发市场储存、加工、分拣等配套服务能力，完善检测、检验、安全、卫生、防疫等设备，夯实专业（综合交易）批发企业辐射能力；支持生鲜农产品、肉食品（冻品）、日用品、方便食品（预制菜、小包装食品）、瓶装水、婴幼儿奶粉等重要生活物资批发企业进行仓储、冷链设施、加工、配送和信息化等方面建设和改造提升；2.</w:t>
      </w:r>
      <w:r>
        <w:rPr>
          <w:rFonts w:hint="default" w:ascii="Times New Roman" w:hAnsi="Times New Roman" w:eastAsia="方正仿宋_GBK" w:cs="Times New Roman"/>
          <w:color w:val="auto"/>
          <w:sz w:val="32"/>
          <w:szCs w:val="32"/>
          <w:lang w:val="en-US" w:eastAsia="zh-CN" w:bidi="ar-SA"/>
        </w:rPr>
        <w:t>批发企业进销存等量价系统</w:t>
      </w:r>
      <w:r>
        <w:rPr>
          <w:rFonts w:hint="default" w:ascii="Times New Roman" w:hAnsi="Times New Roman" w:eastAsia="方正仿宋_GBK" w:cs="Times New Roman"/>
          <w:b w:val="0"/>
          <w:bCs w:val="0"/>
          <w:i w:val="0"/>
          <w:iCs w:val="0"/>
          <w:color w:val="auto"/>
          <w:sz w:val="32"/>
          <w:szCs w:val="32"/>
          <w:lang w:val="en-US" w:eastAsia="zh-CN"/>
        </w:rPr>
        <w:t>对接联通重庆市</w:t>
      </w:r>
      <w:r>
        <w:rPr>
          <w:rFonts w:hint="default" w:ascii="Times New Roman" w:hAnsi="Times New Roman" w:eastAsia="方正仿宋_GBK" w:cs="Times New Roman"/>
          <w:bCs w:val="0"/>
          <w:color w:val="auto"/>
          <w:sz w:val="32"/>
          <w:szCs w:val="32"/>
          <w:lang w:val="en-US" w:eastAsia="zh-CN"/>
        </w:rPr>
        <w:t>生</w:t>
      </w:r>
      <w:r>
        <w:rPr>
          <w:rFonts w:hint="default" w:ascii="Times New Roman" w:hAnsi="Times New Roman" w:eastAsia="方正仿宋_GBK" w:cs="Times New Roman"/>
          <w:color w:val="auto"/>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3.在市场保供工作中发挥突出作用，听从政府调配的企业</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6</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val="en-US" w:eastAsia="zh-CN" w:bidi="ar-SA"/>
        </w:rPr>
        <w:t>提高骨干仓储加工配送能力和效率类项目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6.1 物流分拨中心保供能力提升项目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支持对象：商贸流通企业和物流配送企业</w:t>
      </w: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color w:val="auto"/>
          <w:sz w:val="32"/>
          <w:szCs w:val="32"/>
          <w:lang w:val="en-US" w:eastAsia="zh-CN" w:bidi="ar-SA"/>
        </w:rPr>
        <w:t>1.支持大数据、物联网、人工智能等现代信息技术应用，推动仓配设施信息化建设改造，重点支持投建标准化仓库、公共仓库、仓配信息管理、智能分拣、扫描识别等设施设备，鼓励发展公共物流信息平台、系统，提升物流配送信息化、自动化、数字化水平；2.协同信息化建设，支持推广应用物流配送标准化设施设备，重点支持购置（租赁）标准托盘（1200mmx1000mm）、标准物流周转箱（筐）等设施，投建</w:t>
      </w:r>
      <w:r>
        <w:rPr>
          <w:rFonts w:hint="default" w:ascii="Times New Roman" w:hAnsi="Times New Roman" w:eastAsia="方正仿宋_GBK" w:cs="Times New Roman"/>
          <w:b w:val="0"/>
          <w:bCs w:val="0"/>
          <w:color w:val="auto"/>
          <w:sz w:val="32"/>
          <w:szCs w:val="32"/>
          <w:lang w:eastAsia="zh-CN"/>
        </w:rPr>
        <w:t>改造</w:t>
      </w:r>
      <w:r>
        <w:rPr>
          <w:rFonts w:hint="default" w:ascii="Times New Roman" w:hAnsi="Times New Roman" w:eastAsia="方正仿宋_GBK" w:cs="Times New Roman"/>
          <w:color w:val="auto"/>
          <w:sz w:val="32"/>
          <w:szCs w:val="32"/>
          <w:lang w:val="en-US" w:eastAsia="zh-CN" w:bidi="ar-SA"/>
        </w:rPr>
        <w:t>新能源配送车辆、</w:t>
      </w:r>
      <w:r>
        <w:rPr>
          <w:rFonts w:hint="default" w:ascii="Times New Roman" w:hAnsi="Times New Roman" w:eastAsia="方正仿宋_GBK" w:cs="Times New Roman"/>
          <w:b w:val="0"/>
          <w:bCs w:val="0"/>
          <w:color w:val="auto"/>
          <w:sz w:val="32"/>
          <w:szCs w:val="32"/>
        </w:rPr>
        <w:t>叉车、货架、月台</w:t>
      </w:r>
      <w:r>
        <w:rPr>
          <w:rFonts w:hint="default" w:ascii="Times New Roman" w:hAnsi="Times New Roman" w:eastAsia="方正仿宋_GBK" w:cs="Times New Roman"/>
          <w:b w:val="0"/>
          <w:bCs w:val="0"/>
          <w:color w:val="auto"/>
          <w:sz w:val="32"/>
          <w:szCs w:val="32"/>
          <w:lang w:eastAsia="zh-CN"/>
        </w:rPr>
        <w:t>、定位设备等</w:t>
      </w:r>
      <w:r>
        <w:rPr>
          <w:rFonts w:hint="default" w:ascii="Times New Roman" w:hAnsi="Times New Roman" w:eastAsia="方正仿宋_GBK" w:cs="Times New Roman"/>
          <w:b w:val="0"/>
          <w:bCs w:val="0"/>
          <w:color w:val="000000"/>
          <w:kern w:val="2"/>
          <w:sz w:val="32"/>
          <w:szCs w:val="32"/>
          <w:highlight w:val="none"/>
          <w:lang w:val="en-US" w:eastAsia="zh-CN" w:bidi="ar-SA"/>
        </w:rPr>
        <w:t>，</w:t>
      </w:r>
      <w:r>
        <w:rPr>
          <w:rFonts w:hint="default" w:ascii="Times New Roman" w:hAnsi="Times New Roman" w:eastAsia="方正仿宋_GBK" w:cs="Times New Roman"/>
          <w:color w:val="auto"/>
          <w:sz w:val="32"/>
          <w:szCs w:val="32"/>
          <w:lang w:val="en-US" w:eastAsia="zh-CN" w:bidi="ar-SA"/>
        </w:rPr>
        <w:t>提升物流配送高效中转能力；3.支持融合供应商、实体零售网点、网络零售等配送需求，发展干支结合共同配送、主城分区共同配送、连锁统一配送、末端整合共同配送、</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互联网+共同配送</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等集约化配送，配备可共享的无人配送、自提货架（柜）、移动冷库（冷箱）等设备，提升综合服务功能、末端配送效率和平急转换能力；4.</w:t>
      </w:r>
      <w:r>
        <w:rPr>
          <w:rFonts w:hint="default" w:ascii="Times New Roman" w:hAnsi="Times New Roman" w:eastAsia="方正仿宋_GBK" w:cs="Times New Roman"/>
          <w:b w:val="0"/>
          <w:bCs/>
          <w:i w:val="0"/>
          <w:iCs w:val="0"/>
          <w:color w:val="000000"/>
          <w:sz w:val="32"/>
          <w:szCs w:val="32"/>
          <w:lang w:val="en-US" w:eastAsia="zh-CN"/>
        </w:rPr>
        <w:t>对接联通重庆市</w:t>
      </w:r>
      <w:r>
        <w:rPr>
          <w:rFonts w:hint="default" w:ascii="Times New Roman" w:hAnsi="Times New Roman" w:eastAsia="方正仿宋_GBK" w:cs="Times New Roman"/>
          <w:bCs/>
          <w:color w:val="000000"/>
          <w:sz w:val="32"/>
          <w:szCs w:val="32"/>
          <w:lang w:val="en-US" w:eastAsia="zh-CN"/>
        </w:rPr>
        <w:t>生</w:t>
      </w:r>
      <w:r>
        <w:rPr>
          <w:rFonts w:hint="default" w:ascii="Times New Roman" w:hAnsi="Times New Roman" w:eastAsia="方正仿宋_GBK" w:cs="Times New Roman"/>
          <w:color w:val="000000"/>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6.2 </w:t>
      </w:r>
      <w:r>
        <w:rPr>
          <w:rFonts w:hint="default" w:ascii="Times New Roman" w:hAnsi="Times New Roman" w:eastAsia="方正仿宋_GBK" w:cs="Times New Roman"/>
          <w:sz w:val="32"/>
          <w:szCs w:val="32"/>
          <w:lang w:val="en-US" w:eastAsia="zh-CN"/>
        </w:rPr>
        <w:t>中央厨房企业或单位保供能力提升项目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支持对象：商贸流通企业和物流配送企业。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sz w:val="32"/>
          <w:szCs w:val="32"/>
          <w:lang w:val="en-US" w:eastAsia="zh-CN"/>
        </w:rPr>
        <w:t>1.面积在200</w:t>
      </w:r>
      <w:r>
        <w:rPr>
          <w:rFonts w:hint="eastAsia" w:ascii="Times New Roman" w:hAnsi="Times New Roman" w:eastAsia="方正仿宋_GBK" w:cs="Times New Roman"/>
          <w:sz w:val="32"/>
          <w:szCs w:val="32"/>
          <w:lang w:val="en-US" w:eastAsia="zh-CN"/>
        </w:rPr>
        <w:t>平方米</w:t>
      </w:r>
      <w:r>
        <w:rPr>
          <w:rFonts w:hint="default" w:ascii="Times New Roman" w:hAnsi="Times New Roman" w:eastAsia="方正仿宋_GBK" w:cs="Times New Roman"/>
          <w:sz w:val="32"/>
          <w:szCs w:val="32"/>
          <w:lang w:val="en-US" w:eastAsia="zh-CN"/>
        </w:rPr>
        <w:t>以上，覆盖门店不少于</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家的中央厨房企业或单位；2.支持建设有中央厨房的保供企业或单位在生产制造、质量检测、仓储物流、包装等关键环节，布局智能控制、智能检测、智能物流等先进装备；在产品研发、原材料采购、经营管理、生产制造、质量检测、物流、营销等各环节实施信息化改造，建设应用数字化管理、制造执行等信息系统，全面提升企业信息化管理能力；3.</w:t>
      </w:r>
      <w:r>
        <w:rPr>
          <w:rFonts w:hint="default" w:ascii="Times New Roman" w:hAnsi="Times New Roman" w:eastAsia="方正仿宋_GBK" w:cs="Times New Roman"/>
          <w:b w:val="0"/>
          <w:bCs/>
          <w:i w:val="0"/>
          <w:iCs w:val="0"/>
          <w:color w:val="000000"/>
          <w:sz w:val="32"/>
          <w:szCs w:val="32"/>
          <w:lang w:val="en-US" w:eastAsia="zh-CN"/>
        </w:rPr>
        <w:t>对接联通重庆市</w:t>
      </w:r>
      <w:r>
        <w:rPr>
          <w:rFonts w:hint="default" w:ascii="Times New Roman" w:hAnsi="Times New Roman" w:eastAsia="方正仿宋_GBK" w:cs="Times New Roman"/>
          <w:bCs/>
          <w:color w:val="000000"/>
          <w:sz w:val="32"/>
          <w:szCs w:val="32"/>
          <w:lang w:val="en-US" w:eastAsia="zh-CN"/>
        </w:rPr>
        <w:t>生</w:t>
      </w:r>
      <w:r>
        <w:rPr>
          <w:rFonts w:hint="default" w:ascii="Times New Roman" w:hAnsi="Times New Roman" w:eastAsia="方正仿宋_GBK" w:cs="Times New Roman"/>
          <w:color w:val="000000"/>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6.3 </w:t>
      </w:r>
      <w:r>
        <w:rPr>
          <w:rFonts w:hint="default" w:ascii="Times New Roman" w:hAnsi="Times New Roman" w:eastAsia="方正仿宋_GBK" w:cs="Times New Roman"/>
          <w:sz w:val="32"/>
          <w:szCs w:val="32"/>
          <w:lang w:val="en-US" w:eastAsia="zh-CN"/>
        </w:rPr>
        <w:t>大型商超保供能力提升项目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支持对象：大型连锁超市。</w:t>
      </w:r>
    </w:p>
    <w:p>
      <w:pPr>
        <w:pStyle w:val="4"/>
        <w:keepNext w:val="0"/>
        <w:keepLines w:val="0"/>
        <w:pageBreakBefore w:val="0"/>
        <w:widowControl w:val="0"/>
        <w:kinsoku/>
        <w:wordWrap/>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bCs w:val="0"/>
          <w:color w:val="000000"/>
          <w:sz w:val="32"/>
          <w:szCs w:val="32"/>
          <w:lang w:val="en-US" w:eastAsia="zh-CN" w:bidi="ar-SA"/>
        </w:rPr>
        <w:t>1.单店</w:t>
      </w:r>
      <w:r>
        <w:rPr>
          <w:rFonts w:hint="default" w:ascii="Times New Roman" w:hAnsi="Times New Roman" w:eastAsia="方正仿宋_GBK" w:cs="Times New Roman"/>
          <w:sz w:val="32"/>
          <w:szCs w:val="32"/>
          <w:lang w:val="en-US" w:eastAsia="zh-CN"/>
        </w:rPr>
        <w:t>面积在1000</w:t>
      </w:r>
      <w:r>
        <w:rPr>
          <w:rFonts w:hint="eastAsia" w:ascii="Times New Roman" w:hAnsi="Times New Roman" w:cs="Times New Roman"/>
          <w:sz w:val="32"/>
          <w:szCs w:val="32"/>
          <w:lang w:val="en-US" w:eastAsia="zh-CN"/>
        </w:rPr>
        <w:t>平方米</w:t>
      </w:r>
      <w:r>
        <w:rPr>
          <w:rFonts w:hint="default" w:ascii="Times New Roman" w:hAnsi="Times New Roman" w:eastAsia="方正仿宋_GBK" w:cs="Times New Roman"/>
          <w:sz w:val="32"/>
          <w:szCs w:val="32"/>
          <w:lang w:val="en-US" w:eastAsia="zh-CN"/>
        </w:rPr>
        <w:t>以上，覆盖门店不少于</w:t>
      </w:r>
      <w:r>
        <w:rPr>
          <w:rFonts w:hint="eastAsia" w:ascii="Times New Roman" w:cs="Times New Roman"/>
          <w:sz w:val="32"/>
          <w:szCs w:val="32"/>
          <w:lang w:val="en-US" w:eastAsia="zh-CN"/>
        </w:rPr>
        <w:t>30</w:t>
      </w:r>
      <w:r>
        <w:rPr>
          <w:rFonts w:hint="default" w:ascii="Times New Roman" w:hAnsi="Times New Roman" w:eastAsia="方正仿宋_GBK" w:cs="Times New Roman"/>
          <w:sz w:val="32"/>
          <w:szCs w:val="32"/>
          <w:lang w:val="en-US" w:eastAsia="zh-CN"/>
        </w:rPr>
        <w:t>家的企业或单位；2.生活必需品区域占比不低于全店面积25%；3.全年营业额不低于5000万；4.</w:t>
      </w:r>
      <w:r>
        <w:rPr>
          <w:rFonts w:hint="default" w:ascii="Times New Roman" w:hAnsi="Times New Roman" w:eastAsia="方正仿宋_GBK" w:cs="Times New Roman"/>
          <w:b w:val="0"/>
          <w:bCs/>
          <w:i w:val="0"/>
          <w:iCs w:val="0"/>
          <w:color w:val="000000"/>
          <w:sz w:val="32"/>
          <w:szCs w:val="32"/>
          <w:lang w:val="en-US" w:eastAsia="zh-CN"/>
        </w:rPr>
        <w:t>对接联通重庆市</w:t>
      </w:r>
      <w:r>
        <w:rPr>
          <w:rFonts w:hint="default" w:ascii="Times New Roman" w:hAnsi="Times New Roman" w:eastAsia="方正仿宋_GBK" w:cs="Times New Roman"/>
          <w:bCs/>
          <w:color w:val="000000"/>
          <w:sz w:val="32"/>
          <w:szCs w:val="32"/>
          <w:lang w:val="en-US" w:eastAsia="zh-CN"/>
        </w:rPr>
        <w:t>生</w:t>
      </w:r>
      <w:r>
        <w:rPr>
          <w:rFonts w:hint="default" w:ascii="Times New Roman" w:hAnsi="Times New Roman" w:eastAsia="方正仿宋_GBK" w:cs="Times New Roman"/>
          <w:color w:val="000000"/>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在市场保供工作中发挥突出作用，听从政府调配。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6.4 </w:t>
      </w:r>
      <w:r>
        <w:rPr>
          <w:rFonts w:hint="default" w:ascii="Times New Roman" w:hAnsi="Times New Roman" w:eastAsia="方正仿宋_GBK" w:cs="Times New Roman"/>
          <w:sz w:val="32"/>
          <w:szCs w:val="32"/>
          <w:lang w:val="en-US" w:eastAsia="zh-CN"/>
        </w:rPr>
        <w:t>电商企业保供能力提升项目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支持对象：大型电商企业。</w:t>
      </w:r>
    </w:p>
    <w:p>
      <w:pPr>
        <w:pStyle w:val="4"/>
        <w:keepNext w:val="0"/>
        <w:keepLines w:val="0"/>
        <w:pageBreakBefore w:val="0"/>
        <w:widowControl w:val="0"/>
        <w:kinsoku/>
        <w:wordWrap/>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sz w:val="32"/>
          <w:szCs w:val="32"/>
          <w:lang w:val="en-US" w:eastAsia="zh-CN"/>
        </w:rPr>
        <w:t>1.仓储面积不得低于5000平方米，生活必需品区域占比不低于全仓面积50%</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或生活必需品专仓面积不得低于5000平方米；</w:t>
      </w:r>
      <w:r>
        <w:rPr>
          <w:rFonts w:hint="default" w:ascii="Times New Roman" w:hAnsi="Times New Roman" w:eastAsia="方正仿宋_GBK" w:cs="Times New Roman"/>
          <w:bCs w:val="0"/>
          <w:sz w:val="32"/>
          <w:szCs w:val="32"/>
          <w:lang w:val="en-US" w:eastAsia="zh-CN" w:bidi="ar-SA"/>
        </w:rPr>
        <w:t>2.</w:t>
      </w:r>
      <w:r>
        <w:rPr>
          <w:rFonts w:hint="default" w:ascii="Times New Roman" w:hAnsi="Times New Roman" w:eastAsia="方正仿宋_GBK" w:cs="Times New Roman"/>
          <w:color w:val="auto"/>
          <w:sz w:val="32"/>
          <w:szCs w:val="32"/>
          <w:lang w:val="en-US" w:eastAsia="zh-CN" w:bidi="ar-SA"/>
        </w:rPr>
        <w:t>推动仓配设施信息化建设改造，重点支持投建标准化仓库、公共仓库、仓配信息管理、智能分拣、扫描识别等设施设备</w:t>
      </w:r>
      <w:r>
        <w:rPr>
          <w:rFonts w:hint="default" w:ascii="Times New Roman" w:hAnsi="Times New Roman" w:eastAsia="方正仿宋_GBK" w:cs="Times New Roman"/>
          <w:sz w:val="32"/>
          <w:szCs w:val="32"/>
          <w:lang w:val="en-US" w:eastAsia="zh-CN"/>
        </w:rPr>
        <w:t>；3.日订单单数不得低于</w:t>
      </w:r>
      <w:r>
        <w:rPr>
          <w:rFonts w:hint="eastAsia" w:ascii="Times New Roman" w:cs="Times New Roman"/>
          <w:sz w:val="32"/>
          <w:szCs w:val="32"/>
          <w:lang w:val="en-US" w:eastAsia="zh-CN"/>
        </w:rPr>
        <w:t>8</w:t>
      </w:r>
      <w:r>
        <w:rPr>
          <w:rFonts w:hint="default" w:ascii="Times New Roman" w:hAnsi="Times New Roman" w:eastAsia="方正仿宋_GBK" w:cs="Times New Roman"/>
          <w:sz w:val="32"/>
          <w:szCs w:val="32"/>
          <w:lang w:val="en-US" w:eastAsia="zh-CN"/>
        </w:rPr>
        <w:t>万单；4.</w:t>
      </w:r>
      <w:r>
        <w:rPr>
          <w:rFonts w:hint="default" w:ascii="Times New Roman" w:hAnsi="Times New Roman" w:eastAsia="方正仿宋_GBK" w:cs="Times New Roman"/>
          <w:b w:val="0"/>
          <w:bCs/>
          <w:i w:val="0"/>
          <w:iCs w:val="0"/>
          <w:color w:val="000000"/>
          <w:sz w:val="32"/>
          <w:szCs w:val="32"/>
          <w:lang w:val="en-US" w:eastAsia="zh-CN"/>
        </w:rPr>
        <w:t>对接联通重庆市</w:t>
      </w:r>
      <w:r>
        <w:rPr>
          <w:rFonts w:hint="default" w:ascii="Times New Roman" w:hAnsi="Times New Roman" w:eastAsia="方正仿宋_GBK" w:cs="Times New Roman"/>
          <w:bCs/>
          <w:color w:val="000000"/>
          <w:sz w:val="32"/>
          <w:szCs w:val="32"/>
          <w:lang w:val="en-US" w:eastAsia="zh-CN"/>
        </w:rPr>
        <w:t>生</w:t>
      </w:r>
      <w:r>
        <w:rPr>
          <w:rFonts w:hint="default" w:ascii="Times New Roman" w:hAnsi="Times New Roman" w:eastAsia="方正仿宋_GBK" w:cs="Times New Roman"/>
          <w:color w:val="000000"/>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在市场保供工作中发挥突出作用，听从政府调配。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kern w:val="2"/>
          <w:sz w:val="32"/>
          <w:szCs w:val="32"/>
          <w:lang w:val="en-US" w:eastAsia="zh-CN" w:bidi="ar-SA"/>
        </w:rPr>
        <w:t>7</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color w:val="000000"/>
          <w:sz w:val="32"/>
          <w:szCs w:val="32"/>
          <w:lang w:val="en-US" w:eastAsia="zh-CN" w:bidi="ar-SA"/>
        </w:rPr>
        <w:t>千店销售终端能力提升项目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7.1 </w:t>
      </w:r>
      <w:r>
        <w:rPr>
          <w:rFonts w:hint="default" w:ascii="Times New Roman" w:hAnsi="Times New Roman" w:eastAsia="方正仿宋_GBK" w:cs="Times New Roman"/>
          <w:sz w:val="32"/>
          <w:szCs w:val="32"/>
          <w:lang w:eastAsia="zh-CN"/>
        </w:rPr>
        <w:t>城区菜市场</w:t>
      </w:r>
      <w:r>
        <w:rPr>
          <w:rFonts w:hint="default" w:ascii="Times New Roman" w:hAnsi="Times New Roman" w:eastAsia="方正仿宋_GBK" w:cs="Times New Roman"/>
          <w:bCs/>
          <w:color w:val="000000"/>
          <w:sz w:val="32"/>
          <w:szCs w:val="32"/>
          <w:lang w:val="en-US" w:eastAsia="zh-CN" w:bidi="ar-SA"/>
        </w:rPr>
        <w:t>保供能力提升项目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w:t>
      </w:r>
      <w:r>
        <w:rPr>
          <w:rFonts w:hint="default" w:ascii="Times New Roman" w:hAnsi="Times New Roman" w:eastAsia="方正仿宋_GBK" w:cs="Times New Roman"/>
          <w:sz w:val="32"/>
          <w:szCs w:val="32"/>
          <w:lang w:val="en-US" w:eastAsia="zh-CN"/>
        </w:rPr>
        <w:t>新建或改建</w:t>
      </w:r>
      <w:r>
        <w:rPr>
          <w:rFonts w:hint="default" w:ascii="Times New Roman" w:hAnsi="Times New Roman" w:eastAsia="方正仿宋_GBK" w:cs="Times New Roman"/>
          <w:sz w:val="32"/>
          <w:szCs w:val="32"/>
        </w:rPr>
        <w:t>营业面积不低于500</w:t>
      </w:r>
      <w:r>
        <w:rPr>
          <w:rFonts w:hint="eastAsia" w:ascii="Times New Roman" w:hAnsi="Times New Roman" w:eastAsia="方正仿宋_GBK" w:cs="Times New Roman"/>
          <w:sz w:val="32"/>
          <w:szCs w:val="32"/>
          <w:lang w:eastAsia="zh-CN"/>
        </w:rPr>
        <w:t>平方米</w:t>
      </w:r>
      <w:r>
        <w:rPr>
          <w:rFonts w:hint="default" w:ascii="Times New Roman" w:hAnsi="Times New Roman" w:eastAsia="方正仿宋_GBK" w:cs="Times New Roman"/>
          <w:sz w:val="32"/>
          <w:szCs w:val="32"/>
        </w:rPr>
        <w:t>或摊位数量30个以上</w:t>
      </w:r>
      <w:r>
        <w:rPr>
          <w:rFonts w:hint="default" w:ascii="Times New Roman" w:hAnsi="Times New Roman" w:eastAsia="方正仿宋_GBK" w:cs="Times New Roman"/>
          <w:sz w:val="32"/>
          <w:szCs w:val="32"/>
          <w:lang w:eastAsia="zh-CN"/>
        </w:rPr>
        <w:t>的城区菜市场。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bidi="ar-SA"/>
        </w:rPr>
        <w:t>条件要求：1.</w:t>
      </w:r>
      <w:r>
        <w:rPr>
          <w:rFonts w:hint="default" w:ascii="Times New Roman" w:hAnsi="Times New Roman" w:eastAsia="方正仿宋_GBK" w:cs="Times New Roman"/>
          <w:sz w:val="32"/>
          <w:szCs w:val="32"/>
        </w:rPr>
        <w:t>按《标准化菜市场设置与管理规范》（商办建函〔2011〕886号）开展标准化菜市场建设</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改造提升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造场内干净明亮、功能分区和布局合理的经营环境；完善农产品检验检测、冷藏保鲜、质量追溯等设施设备；提高便民惠民服务能力，打造规范完整的卫生设施、给排水设施、供电设施、通风设施、消防设施、垃圾处理设施、清洗设施、检验检测设施以及出入口及通道和综合办公环境，有效提升市场整体环境；实行食品安全规范化管理，落实管理机构和人员，严格食品市场准入，规范食品经营行为，营造安全消费环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2.建设应用数字化管理系统信息对接重庆市生活必需品保供应用管理系统，加强市场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进、销、存、价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数据上传，引导提倡线上销售和支付，实现线上线下融合，提升市场信息化管理能力；3.在市场保供工作中发挥突出作用，听从政府调配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7.2 中小型生活超市（便利店）保供能力提升项目</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50" w:firstLineChars="200"/>
        <w:jc w:val="both"/>
        <w:textAlignment w:val="auto"/>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支持对象：中小型生活超市、便利店。</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bidi="ar-SA"/>
        </w:rPr>
        <w:t>条件要求：</w:t>
      </w:r>
      <w:r>
        <w:rPr>
          <w:rFonts w:hint="default" w:ascii="Times New Roman" w:hAnsi="Times New Roman" w:eastAsia="方正仿宋_GBK" w:cs="Times New Roman"/>
          <w:b w:val="0"/>
          <w:bCs w:val="0"/>
          <w:color w:val="auto"/>
          <w:sz w:val="32"/>
          <w:szCs w:val="32"/>
          <w:lang w:val="en-US" w:eastAsia="zh-CN" w:bidi="ar-SA"/>
        </w:rPr>
        <w:t>1.中小型超市主要以销售粮、油、肉、菜、水果、蛋、奶、水产、方便食品、饮用水等食品和日常用品为主，满足消费者日常生活需要的，面积在200</w:t>
      </w:r>
      <w:r>
        <w:rPr>
          <w:rFonts w:hint="eastAsia" w:ascii="Times New Roman" w:hAnsi="Times New Roman" w:eastAsia="方正仿宋_GBK" w:cs="Times New Roman"/>
          <w:b w:val="0"/>
          <w:bCs w:val="0"/>
          <w:color w:val="auto"/>
          <w:sz w:val="32"/>
          <w:szCs w:val="32"/>
          <w:lang w:val="en-US" w:eastAsia="zh-CN" w:bidi="ar-SA"/>
        </w:rPr>
        <w:t>平方米</w:t>
      </w:r>
      <w:r>
        <w:rPr>
          <w:rFonts w:hint="default" w:ascii="Times New Roman" w:hAnsi="Times New Roman" w:eastAsia="方正仿宋_GBK" w:cs="Times New Roman"/>
          <w:b w:val="0"/>
          <w:bCs w:val="0"/>
          <w:color w:val="auto"/>
          <w:sz w:val="32"/>
          <w:szCs w:val="32"/>
          <w:lang w:val="en-US" w:eastAsia="zh-CN" w:bidi="ar-SA"/>
        </w:rPr>
        <w:t>以上，</w:t>
      </w:r>
      <w:r>
        <w:rPr>
          <w:rFonts w:hint="eastAsia" w:eastAsia="方正仿宋_GBK" w:cs="Times New Roman"/>
          <w:b w:val="0"/>
          <w:bCs w:val="0"/>
          <w:color w:val="auto"/>
          <w:sz w:val="32"/>
          <w:szCs w:val="32"/>
          <w:lang w:val="en-US" w:eastAsia="zh-CN" w:bidi="ar-SA"/>
        </w:rPr>
        <w:t>永川区行政区域内</w:t>
      </w:r>
      <w:r>
        <w:rPr>
          <w:rFonts w:hint="default" w:ascii="Times New Roman" w:hAnsi="Times New Roman" w:eastAsia="方正仿宋_GBK" w:cs="Times New Roman"/>
          <w:b w:val="0"/>
          <w:bCs w:val="0"/>
          <w:color w:val="auto"/>
          <w:sz w:val="32"/>
          <w:szCs w:val="32"/>
          <w:lang w:val="en-US" w:eastAsia="zh-CN" w:bidi="ar-SA"/>
        </w:rPr>
        <w:t>连锁直营门店不少于</w:t>
      </w:r>
      <w:r>
        <w:rPr>
          <w:rFonts w:hint="eastAsia" w:eastAsia="方正仿宋_GBK" w:cs="Times New Roman"/>
          <w:b w:val="0"/>
          <w:bCs w:val="0"/>
          <w:color w:val="auto"/>
          <w:sz w:val="32"/>
          <w:szCs w:val="32"/>
          <w:lang w:val="en-US" w:eastAsia="zh-CN" w:bidi="ar-SA"/>
        </w:rPr>
        <w:t>3</w:t>
      </w:r>
      <w:r>
        <w:rPr>
          <w:rFonts w:hint="default" w:ascii="Times New Roman" w:hAnsi="Times New Roman" w:eastAsia="方正仿宋_GBK" w:cs="Times New Roman"/>
          <w:b w:val="0"/>
          <w:bCs w:val="0"/>
          <w:color w:val="auto"/>
          <w:sz w:val="32"/>
          <w:szCs w:val="32"/>
          <w:lang w:val="en-US" w:eastAsia="zh-CN" w:bidi="ar-SA"/>
        </w:rPr>
        <w:t>家；</w:t>
      </w:r>
      <w:r>
        <w:rPr>
          <w:rFonts w:hint="default" w:ascii="Times New Roman" w:hAnsi="Times New Roman" w:eastAsia="方正仿宋_GBK" w:cs="Times New Roman"/>
          <w:color w:val="000000"/>
          <w:sz w:val="32"/>
          <w:szCs w:val="32"/>
          <w:lang w:val="en-US" w:eastAsia="zh-CN" w:bidi="ar-SA"/>
        </w:rPr>
        <w:t>2.</w:t>
      </w:r>
      <w:r>
        <w:rPr>
          <w:rFonts w:hint="default" w:ascii="Times New Roman" w:hAnsi="Times New Roman" w:eastAsia="方正仿宋_GBK" w:cs="Times New Roman"/>
          <w:b w:val="0"/>
          <w:bCs w:val="0"/>
          <w:color w:val="auto"/>
          <w:sz w:val="32"/>
          <w:szCs w:val="32"/>
          <w:lang w:val="en-US" w:eastAsia="zh-CN" w:bidi="ar-SA"/>
        </w:rPr>
        <w:t>品牌连锁便利店主要销售即食商品为主，满足顾客即时性、服务性等便利需求为主要目的，面积在50—200</w:t>
      </w:r>
      <w:r>
        <w:rPr>
          <w:rFonts w:hint="eastAsia" w:ascii="Times New Roman" w:hAnsi="Times New Roman" w:eastAsia="方正仿宋_GBK" w:cs="Times New Roman"/>
          <w:b w:val="0"/>
          <w:bCs w:val="0"/>
          <w:color w:val="auto"/>
          <w:sz w:val="32"/>
          <w:szCs w:val="32"/>
          <w:lang w:val="en-US" w:eastAsia="zh-CN" w:bidi="ar-SA"/>
        </w:rPr>
        <w:t>平方米</w:t>
      </w:r>
      <w:r>
        <w:rPr>
          <w:rFonts w:hint="default" w:ascii="Times New Roman" w:hAnsi="Times New Roman" w:eastAsia="方正仿宋_GBK" w:cs="Times New Roman"/>
          <w:b w:val="0"/>
          <w:bCs w:val="0"/>
          <w:color w:val="auto"/>
          <w:sz w:val="32"/>
          <w:szCs w:val="32"/>
          <w:lang w:val="en-US" w:eastAsia="zh-CN" w:bidi="ar-SA"/>
        </w:rPr>
        <w:t>内，连锁直营门店不少于10家；3</w:t>
      </w:r>
      <w:r>
        <w:rPr>
          <w:rFonts w:hint="default" w:ascii="Times New Roman" w:hAnsi="Times New Roman" w:eastAsia="方正仿宋_GBK" w:cs="Times New Roman"/>
          <w:sz w:val="32"/>
          <w:szCs w:val="32"/>
          <w:lang w:val="en-US" w:eastAsia="zh-CN"/>
        </w:rPr>
        <w:t>.支持完善流通保供和防灾防汛设施，发挥第三方物流企业仓配一体化服务优势，融合供应商、实体零售网店、网络零售等配送需求，发展面向各类终端的共同配送、即时零售；4.配备可共享的无人配送、自提货架、移动冷库（冷箱）等设备，提升综合服务功能、末端配送效率和平急转换能力；5.对接重庆市生活必需品保供应用管理系统，提高重要生活物资日常监测和应急调度能力；6.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7.3 </w:t>
      </w:r>
      <w:r>
        <w:rPr>
          <w:rFonts w:hint="default" w:ascii="Times New Roman" w:hAnsi="Times New Roman" w:eastAsia="方正仿宋_GBK" w:cs="Times New Roman"/>
          <w:color w:val="000000"/>
          <w:sz w:val="32"/>
          <w:szCs w:val="32"/>
          <w:lang w:val="en-US" w:eastAsia="zh-CN" w:bidi="ar-SA"/>
        </w:rPr>
        <w:t>生鲜电商</w:t>
      </w:r>
      <w:r>
        <w:rPr>
          <w:rFonts w:hint="default" w:ascii="Times New Roman" w:hAnsi="Times New Roman" w:eastAsia="方正仿宋_GBK" w:cs="Times New Roman"/>
          <w:bCs/>
          <w:color w:val="000000"/>
          <w:sz w:val="32"/>
          <w:szCs w:val="32"/>
          <w:lang w:val="en-US" w:eastAsia="zh-CN" w:bidi="ar-SA"/>
        </w:rPr>
        <w:t>保供能力提升项目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sz w:val="32"/>
          <w:szCs w:val="32"/>
          <w:lang w:val="en-US" w:eastAsia="zh-CN" w:bidi="ar-SA"/>
        </w:rPr>
        <w:t>支持对象：</w:t>
      </w:r>
      <w:r>
        <w:rPr>
          <w:rFonts w:hint="default" w:ascii="Times New Roman" w:hAnsi="Times New Roman" w:eastAsia="方正仿宋_GBK" w:cs="Times New Roman"/>
          <w:sz w:val="32"/>
          <w:szCs w:val="32"/>
          <w:lang w:val="en-US" w:eastAsia="zh-CN"/>
        </w:rPr>
        <w:t>主要以销售粮、油、肉、菜、水果、蛋、奶、水产、方便食品、饮用水等食品和日常用品为主，满足消费者日常生活需要的，单个生鲜电商网点面积在30</w:t>
      </w:r>
      <w:r>
        <w:rPr>
          <w:rFonts w:hint="eastAsia" w:ascii="Times New Roman" w:hAnsi="Times New Roman" w:eastAsia="方正仿宋_GBK" w:cs="Times New Roman"/>
          <w:sz w:val="32"/>
          <w:szCs w:val="32"/>
          <w:lang w:val="en-US" w:eastAsia="zh-CN"/>
        </w:rPr>
        <w:t>平方米</w:t>
      </w:r>
      <w:r>
        <w:rPr>
          <w:rFonts w:hint="default" w:ascii="Times New Roman" w:hAnsi="Times New Roman" w:eastAsia="方正仿宋_GBK" w:cs="Times New Roman"/>
          <w:sz w:val="32"/>
          <w:szCs w:val="32"/>
          <w:lang w:val="en-US" w:eastAsia="zh-CN"/>
        </w:rPr>
        <w:t>以上，连锁直营门店不少于30家；或开展管理、配送等服务末端供应网点超过1000个。</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bidi="ar-SA"/>
        </w:rPr>
        <w:t>条件要求：1.</w:t>
      </w:r>
      <w:r>
        <w:rPr>
          <w:rFonts w:hint="default" w:ascii="Times New Roman" w:hAnsi="Times New Roman" w:eastAsia="方正仿宋_GBK" w:cs="Times New Roman"/>
          <w:sz w:val="32"/>
          <w:szCs w:val="32"/>
          <w:lang w:val="en-US" w:eastAsia="zh-CN"/>
        </w:rPr>
        <w:t>支持完善流通保供和防灾防汛设施，发挥仓配一体化服务优势，融合供应商、实体零售网店、网络零售等配送需求，发展面向各类终端的共同配送、即时零售；2.配备可共享的无人配送、自提货架、移动冷库（冷箱）等设备，提升综合服务功能、末端配送效率和平急转换能力；3.对接重庆市生活必需品保供应用管理系统，提高重要生活物资日常监测和应急调度能力；4.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7.4 </w:t>
      </w:r>
      <w:r>
        <w:rPr>
          <w:rFonts w:hint="default" w:ascii="Times New Roman" w:hAnsi="Times New Roman" w:eastAsia="方正仿宋_GBK" w:cs="Times New Roman"/>
          <w:color w:val="000000"/>
          <w:sz w:val="32"/>
          <w:szCs w:val="32"/>
          <w:lang w:val="en-US" w:eastAsia="zh-CN" w:bidi="ar-SA"/>
        </w:rPr>
        <w:t>餐饮企业</w:t>
      </w:r>
      <w:r>
        <w:rPr>
          <w:rFonts w:hint="default" w:ascii="Times New Roman" w:hAnsi="Times New Roman" w:eastAsia="方正仿宋_GBK" w:cs="Times New Roman"/>
          <w:bCs/>
          <w:color w:val="000000"/>
          <w:sz w:val="32"/>
          <w:szCs w:val="32"/>
          <w:lang w:val="en-US" w:eastAsia="zh-CN" w:bidi="ar-SA"/>
        </w:rPr>
        <w:t>保供能力提升项目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bidi="ar-SA"/>
        </w:rPr>
        <w:t>支持对象：</w:t>
      </w:r>
      <w:r>
        <w:rPr>
          <w:rFonts w:hint="default" w:ascii="Times New Roman" w:hAnsi="Times New Roman" w:eastAsia="方正仿宋_GBK" w:cs="Times New Roman"/>
          <w:bCs/>
          <w:color w:val="000000"/>
          <w:sz w:val="32"/>
          <w:szCs w:val="32"/>
        </w:rPr>
        <w:t>申报主体原则上为连锁经营企业，实行</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一品牌、统一管理、统一标准、统一服务、统一配送</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，且在</w:t>
      </w:r>
      <w:r>
        <w:rPr>
          <w:rFonts w:hint="eastAsia" w:eastAsia="方正仿宋_GBK" w:cs="Times New Roman"/>
          <w:bCs/>
          <w:color w:val="000000"/>
          <w:sz w:val="32"/>
          <w:szCs w:val="32"/>
          <w:lang w:eastAsia="zh-CN"/>
        </w:rPr>
        <w:t>永川区</w:t>
      </w:r>
      <w:r>
        <w:rPr>
          <w:rFonts w:hint="default" w:ascii="Times New Roman" w:hAnsi="Times New Roman" w:eastAsia="方正仿宋_GBK" w:cs="Times New Roman"/>
          <w:bCs/>
          <w:color w:val="000000"/>
          <w:sz w:val="32"/>
          <w:szCs w:val="32"/>
        </w:rPr>
        <w:t>行政区域内开设</w:t>
      </w:r>
      <w:r>
        <w:rPr>
          <w:rFonts w:hint="eastAsia" w:eastAsia="方正仿宋_GBK" w:cs="Times New Roman"/>
          <w:bCs/>
          <w:color w:val="000000"/>
          <w:sz w:val="32"/>
          <w:szCs w:val="32"/>
          <w:lang w:val="en-US" w:eastAsia="zh-CN"/>
        </w:rPr>
        <w:t>3</w:t>
      </w:r>
      <w:r>
        <w:rPr>
          <w:rFonts w:hint="default" w:ascii="Times New Roman" w:hAnsi="Times New Roman" w:eastAsia="方正仿宋_GBK" w:cs="Times New Roman"/>
          <w:bCs/>
          <w:color w:val="000000"/>
          <w:sz w:val="32"/>
          <w:szCs w:val="32"/>
        </w:rPr>
        <w:t>家</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含</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以上直营门店</w:t>
      </w:r>
      <w:r>
        <w:rPr>
          <w:rFonts w:hint="default" w:ascii="Times New Roman" w:hAnsi="Times New Roman" w:eastAsia="方正仿宋_GBK"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outlineLvl w:val="9"/>
        <w:rPr>
          <w:rFonts w:hint="eastAsia" w:ascii="Times New Roman" w:hAnsi="Times New Roman" w:eastAsia="方正仿宋_GBK"/>
          <w:sz w:val="32"/>
          <w:szCs w:val="32"/>
          <w:lang w:val="en-US" w:eastAsia="zh-CN"/>
        </w:rPr>
      </w:pPr>
      <w:r>
        <w:rPr>
          <w:rFonts w:hint="default" w:ascii="Times New Roman" w:hAnsi="Times New Roman" w:eastAsia="方正仿宋_GBK" w:cs="Times New Roman"/>
          <w:color w:val="000000"/>
          <w:sz w:val="32"/>
          <w:szCs w:val="32"/>
          <w:lang w:val="en-US" w:eastAsia="zh-CN" w:bidi="ar-SA"/>
        </w:rPr>
        <w:t>条件要求：1.</w:t>
      </w:r>
      <w:r>
        <w:rPr>
          <w:rFonts w:hint="default" w:ascii="Times New Roman" w:hAnsi="Times New Roman" w:eastAsia="方正仿宋_GBK" w:cs="Times New Roman"/>
          <w:sz w:val="32"/>
          <w:szCs w:val="32"/>
          <w:lang w:val="en-US" w:eastAsia="zh-CN"/>
        </w:rPr>
        <w:t>支持完善流通保供和防灾防汛设施，提高快餐加工能力和配送效率，融合第三方物流企业，发展面向各类终端的共同配送、即时零售，提升综合服务功能、末端配送效率和平急转换能力；2.对接重庆市生活必需品保供应用管理系统，提高重要生活物资日常监测和应急调度能力；3.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cs="Times New Roman"/>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cs="Times New Roman"/>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cs="Times New Roman"/>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cs="Times New Roman"/>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cs="Times New Roman"/>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cs="Times New Roman"/>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黑体_GBK" w:cs="Times New Roman"/>
          <w:i w:val="0"/>
          <w:caps w:val="0"/>
          <w:color w:val="auto"/>
          <w:spacing w:val="0"/>
          <w:sz w:val="32"/>
          <w:szCs w:val="32"/>
          <w:shd w:val="clear" w:color="auto" w:fill="FFFFFF"/>
          <w:lang w:eastAsia="zh-CN"/>
        </w:rPr>
        <w:t>附件</w:t>
      </w:r>
      <w:r>
        <w:rPr>
          <w:rFonts w:hint="default" w:ascii="Times New Roman" w:hAnsi="Times New Roman" w:eastAsia="方正黑体_GBK" w:cs="Times New Roman"/>
          <w:i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caps w:val="0"/>
          <w:color w:val="auto"/>
          <w:spacing w:val="0"/>
          <w:sz w:val="32"/>
          <w:szCs w:val="32"/>
          <w:shd w:val="clear" w:color="auto" w:fill="FFFFFF"/>
          <w:lang w:eastAsia="zh-CN"/>
        </w:rPr>
        <w:t>　　</w:t>
      </w: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center"/>
        <w:textAlignment w:val="auto"/>
        <w:outlineLvl w:val="9"/>
        <w:rPr>
          <w:rFonts w:hint="eastAsia" w:ascii="Times New Roman" w:hAnsi="Times New Roman" w:eastAsia="方正小标宋_GBK" w:cs="Times New Roman"/>
          <w:b w:val="0"/>
          <w:bCs w:val="0"/>
          <w:color w:val="auto"/>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center"/>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小标宋_GBK" w:cs="Times New Roman"/>
          <w:b w:val="0"/>
          <w:bCs w:val="0"/>
          <w:color w:val="auto"/>
          <w:sz w:val="44"/>
          <w:szCs w:val="44"/>
          <w:lang w:val="en-US" w:eastAsia="zh-CN" w:bidi="ar-SA"/>
        </w:rPr>
        <w:t>申报</w:t>
      </w:r>
      <w:r>
        <w:rPr>
          <w:rFonts w:hint="eastAsia" w:ascii="Times New Roman" w:hAnsi="Times New Roman" w:eastAsia="方正小标宋_GBK" w:cs="Times New Roman"/>
          <w:b w:val="0"/>
          <w:bCs w:val="0"/>
          <w:color w:val="auto"/>
          <w:sz w:val="44"/>
          <w:szCs w:val="44"/>
          <w:lang w:val="en-US" w:eastAsia="zh-CN" w:bidi="ar-SA"/>
        </w:rPr>
        <w:t>项目书</w:t>
      </w:r>
      <w:r>
        <w:rPr>
          <w:rFonts w:hint="default" w:ascii="Times New Roman" w:hAnsi="Times New Roman" w:eastAsia="方正小标宋_GBK" w:cs="Times New Roman"/>
          <w:b w:val="0"/>
          <w:bCs w:val="0"/>
          <w:color w:val="auto"/>
          <w:sz w:val="44"/>
          <w:szCs w:val="44"/>
          <w:lang w:val="en-US" w:eastAsia="zh-CN" w:bidi="ar-SA"/>
        </w:rPr>
        <w:t>模板</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仿宋_GBK" w:cs="Times New Roman"/>
          <w:sz w:val="32"/>
          <w:szCs w:val="32"/>
          <w:lang w:val="en-US" w:eastAsia="zh-CN"/>
        </w:rPr>
        <w:t>包括但不限于以下资料：</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1．项目申报表</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val="en-US" w:eastAsia="zh-CN" w:bidi="ar-SA"/>
        </w:rPr>
        <w:t>专项资金项目申报信用承诺书；</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val="0"/>
          <w:bCs w:val="0"/>
          <w:color w:val="auto"/>
          <w:sz w:val="32"/>
          <w:szCs w:val="32"/>
          <w:lang w:val="en-US" w:eastAsia="zh-CN" w:bidi="ar-SA"/>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生活必需品流通保供体系建设工作承诺书</w:t>
      </w:r>
      <w:r>
        <w:rPr>
          <w:rFonts w:hint="default" w:ascii="Times New Roman" w:hAnsi="Times New Roman" w:eastAsia="方正仿宋_GBK" w:cs="Times New Roman"/>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5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被检查单位廉洁自律承诺书</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94" w:lineRule="exact"/>
        <w:ind w:left="0" w:leftChars="0" w:right="0" w:rightChars="0" w:firstLine="65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val="en-US" w:eastAsia="zh-CN" w:bidi="ar-SA"/>
        </w:rPr>
        <w:t>项目概述</w:t>
      </w:r>
      <w:r>
        <w:rPr>
          <w:rFonts w:hint="default" w:ascii="Times New Roman" w:hAnsi="Times New Roman" w:eastAsia="方正仿宋_GBK" w:cs="Times New Roman"/>
          <w:b w:val="0"/>
          <w:bCs w:val="0"/>
          <w:sz w:val="32"/>
          <w:szCs w:val="32"/>
          <w:lang w:val="en-US" w:eastAsia="zh-CN" w:bidi="ar-SA"/>
        </w:rPr>
        <w:t>（包含但不限于</w:t>
      </w:r>
      <w:r>
        <w:rPr>
          <w:rFonts w:hint="default" w:ascii="Times New Roman" w:hAnsi="Times New Roman" w:eastAsia="方正仿宋_GBK" w:cs="Times New Roman"/>
          <w:b w:val="0"/>
          <w:bCs w:val="0"/>
          <w:color w:val="auto"/>
          <w:sz w:val="32"/>
          <w:szCs w:val="32"/>
          <w:lang w:val="en-US" w:eastAsia="zh-CN" w:bidi="ar-SA"/>
        </w:rPr>
        <w:t>项目整体情况介绍、项目实施背景、</w:t>
      </w:r>
      <w:r>
        <w:rPr>
          <w:rFonts w:hint="default" w:ascii="Times New Roman" w:hAnsi="Times New Roman" w:eastAsia="方正仿宋_GBK" w:cs="Times New Roman"/>
          <w:b w:val="0"/>
          <w:bCs w:val="0"/>
          <w:color w:val="auto"/>
          <w:sz w:val="32"/>
          <w:szCs w:val="32"/>
        </w:rPr>
        <w:t>项目可行性和必要性分析</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bidi="ar-SA"/>
        </w:rPr>
        <w:t>项目实施目标及规划等</w:t>
      </w:r>
      <w:r>
        <w:rPr>
          <w:rFonts w:hint="default" w:ascii="Times New Roman" w:hAnsi="Times New Roman" w:eastAsia="方正仿宋_GBK" w:cs="Times New Roman"/>
          <w:b w:val="0"/>
          <w:bCs w:val="0"/>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94" w:lineRule="exact"/>
        <w:ind w:left="0" w:leftChars="0" w:right="0" w:rightChars="0" w:firstLine="65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val="en-US" w:eastAsia="zh-CN" w:bidi="ar-SA"/>
        </w:rPr>
        <w:t>项目建设内容及实施进度</w:t>
      </w:r>
      <w:r>
        <w:rPr>
          <w:rFonts w:hint="default" w:ascii="Times New Roman" w:hAnsi="Times New Roman" w:eastAsia="方正仿宋_GBK" w:cs="Times New Roman"/>
          <w:b w:val="0"/>
          <w:bCs w:val="0"/>
          <w:sz w:val="32"/>
          <w:szCs w:val="32"/>
          <w:lang w:val="en-US" w:eastAsia="zh-CN" w:bidi="ar-SA"/>
        </w:rPr>
        <w:t>（包含但不限于</w:t>
      </w:r>
      <w:r>
        <w:rPr>
          <w:rFonts w:hint="default" w:ascii="Times New Roman" w:hAnsi="Times New Roman" w:eastAsia="方正仿宋_GBK" w:cs="Times New Roman"/>
          <w:b w:val="0"/>
          <w:bCs w:val="0"/>
          <w:color w:val="auto"/>
          <w:sz w:val="32"/>
          <w:szCs w:val="32"/>
          <w:lang w:val="en" w:eastAsia="zh-CN" w:bidi="ar-SA"/>
        </w:rPr>
        <w:t>项目必须包括信息化内容</w:t>
      </w:r>
      <w:r>
        <w:rPr>
          <w:rFonts w:hint="default" w:ascii="Times New Roman" w:hAnsi="Times New Roman" w:eastAsia="方正仿宋_GBK"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 w:eastAsia="zh-CN" w:bidi="ar-SA"/>
        </w:rPr>
        <w:t>项目实施进度</w:t>
      </w:r>
      <w:r>
        <w:rPr>
          <w:rFonts w:hint="default" w:ascii="Times New Roman" w:hAnsi="Times New Roman" w:eastAsia="方正仿宋_GBK" w:cs="Times New Roman"/>
          <w:b w:val="0"/>
          <w:bCs w:val="0"/>
          <w:color w:val="auto"/>
          <w:sz w:val="32"/>
          <w:szCs w:val="32"/>
          <w:lang w:val="en-US" w:eastAsia="zh-CN" w:bidi="ar-SA"/>
        </w:rPr>
        <w:t>等</w:t>
      </w:r>
      <w:r>
        <w:rPr>
          <w:rFonts w:hint="default" w:ascii="Times New Roman" w:hAnsi="Times New Roman" w:eastAsia="方正仿宋_GBK" w:cs="Times New Roman"/>
          <w:b w:val="0"/>
          <w:bCs w:val="0"/>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94" w:lineRule="exact"/>
        <w:ind w:left="0" w:leftChars="0" w:right="0" w:rightChars="0" w:firstLine="65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bidi="ar-SA"/>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val="en-US" w:eastAsia="zh-CN" w:bidi="ar-SA"/>
        </w:rPr>
        <w:t>项目投资情况</w:t>
      </w:r>
      <w:r>
        <w:rPr>
          <w:rFonts w:hint="default" w:ascii="Times New Roman" w:hAnsi="Times New Roman" w:eastAsia="方正仿宋_GBK" w:cs="Times New Roman"/>
          <w:b w:val="0"/>
          <w:bCs w:val="0"/>
          <w:sz w:val="32"/>
          <w:szCs w:val="32"/>
          <w:lang w:val="en-US" w:eastAsia="zh-CN" w:bidi="ar-SA"/>
        </w:rPr>
        <w:t>（包含但不限于</w:t>
      </w:r>
      <w:r>
        <w:rPr>
          <w:rFonts w:hint="default" w:ascii="Times New Roman" w:hAnsi="Times New Roman" w:eastAsia="方正仿宋_GBK" w:cs="Times New Roman"/>
          <w:b w:val="0"/>
          <w:bCs w:val="0"/>
          <w:color w:val="auto"/>
          <w:sz w:val="32"/>
          <w:szCs w:val="32"/>
          <w:lang w:val="en-US" w:eastAsia="zh-CN" w:bidi="ar-SA"/>
        </w:rPr>
        <w:t>投资资金来源及构成、投资资金明细等</w:t>
      </w:r>
      <w:r>
        <w:rPr>
          <w:rFonts w:hint="default" w:ascii="Times New Roman" w:hAnsi="Times New Roman" w:eastAsia="方正仿宋_GBK" w:cs="Times New Roman"/>
          <w:b w:val="0"/>
          <w:bCs w:val="0"/>
          <w:sz w:val="32"/>
          <w:szCs w:val="32"/>
          <w:lang w:val="en-US" w:eastAsia="zh-CN" w:bidi="ar-SA"/>
        </w:rPr>
        <w:t>）</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94" w:lineRule="exact"/>
        <w:ind w:left="0" w:leftChars="0" w:right="0" w:rightChars="0" w:firstLine="65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val="en-US" w:eastAsia="zh-CN" w:bidi="ar-SA"/>
        </w:rPr>
        <w:t>项目亮点及效益分析；</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594" w:lineRule="exact"/>
        <w:ind w:left="0" w:leftChars="0" w:right="0" w:rightChars="0" w:firstLine="650" w:firstLineChars="200"/>
        <w:jc w:val="both"/>
        <w:textAlignment w:val="auto"/>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val="en-US" w:eastAsia="zh-CN" w:bidi="ar-SA"/>
        </w:rPr>
        <w:t>佐证资料等。</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5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一、项目申请</w:t>
      </w:r>
      <w:r>
        <w:rPr>
          <w:rFonts w:hint="eastAsia" w:ascii="Times New Roman" w:hAnsi="Times New Roman" w:eastAsia="方正黑体_GBK" w:cs="Times New Roman"/>
          <w:b w:val="0"/>
          <w:bCs w:val="0"/>
          <w:color w:val="auto"/>
          <w:sz w:val="32"/>
          <w:szCs w:val="32"/>
          <w:lang w:val="en-US" w:eastAsia="zh-CN" w:bidi="ar-SA"/>
        </w:rPr>
        <w:t>表</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（一）重庆市生活必需品流通保供体系建设项目申请表（附件3</w:t>
      </w:r>
      <w:r>
        <w:rPr>
          <w:rFonts w:hint="default" w:ascii="Times New Roman" w:hAnsi="Times New Roman"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1）</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（二）专项资金项目申报信用承诺书（附件3</w:t>
      </w:r>
      <w:r>
        <w:rPr>
          <w:rFonts w:hint="default" w:ascii="Times New Roman" w:hAnsi="Times New Roman"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2）</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cs="Times New Roman"/>
          <w:color w:val="auto"/>
          <w:sz w:val="32"/>
          <w:szCs w:val="32"/>
          <w:lang w:eastAsia="zh-CN"/>
        </w:rPr>
      </w:pPr>
      <w:r>
        <w:rPr>
          <w:rFonts w:hint="default" w:ascii="Times New Roman" w:hAnsi="Times New Roman" w:eastAsia="方正仿宋_GBK" w:cs="Times New Roman"/>
          <w:b w:val="0"/>
          <w:bCs w:val="0"/>
          <w:color w:val="auto"/>
          <w:sz w:val="32"/>
          <w:szCs w:val="32"/>
          <w:lang w:val="en-US" w:eastAsia="zh-CN" w:bidi="ar-SA"/>
        </w:rPr>
        <w:t>（三）生</w:t>
      </w:r>
      <w:r>
        <w:rPr>
          <w:rFonts w:hint="default" w:ascii="Times New Roman" w:hAnsi="Times New Roman" w:eastAsia="方正仿宋_GBK" w:cs="Times New Roman"/>
          <w:b w:val="0"/>
          <w:bCs w:val="0"/>
          <w:color w:val="auto"/>
          <w:kern w:val="2"/>
          <w:sz w:val="32"/>
          <w:szCs w:val="32"/>
          <w:lang w:val="en-US" w:eastAsia="zh-CN" w:bidi="ar-SA"/>
        </w:rPr>
        <w:t>活必需品流通保供体系建设工作承诺书</w:t>
      </w:r>
      <w:r>
        <w:rPr>
          <w:rFonts w:hint="default" w:ascii="Times New Roman" w:hAnsi="Times New Roman" w:eastAsia="方正仿宋_GBK" w:cs="Times New Roman"/>
          <w:b w:val="0"/>
          <w:bCs w:val="0"/>
          <w:color w:val="auto"/>
          <w:sz w:val="32"/>
          <w:szCs w:val="32"/>
          <w:lang w:val="en-US" w:eastAsia="zh-CN" w:bidi="ar-SA"/>
        </w:rPr>
        <w:t>（附件3</w:t>
      </w:r>
      <w:r>
        <w:rPr>
          <w:rFonts w:hint="default" w:ascii="Times New Roman" w:hAnsi="Times New Roman" w:cs="Times New Roman"/>
          <w:b w:val="0"/>
          <w:bCs w:val="0"/>
          <w:color w:val="auto"/>
          <w:sz w:val="32"/>
          <w:szCs w:val="32"/>
          <w:lang w:val="en-US" w:eastAsia="zh-CN" w:bidi="ar-SA"/>
        </w:rPr>
        <w:t>—3</w:t>
      </w:r>
      <w:r>
        <w:rPr>
          <w:rFonts w:hint="default" w:ascii="Times New Roman" w:hAnsi="Times New Roman" w:eastAsia="方正仿宋_GBK"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（四）</w:t>
      </w:r>
      <w:r>
        <w:rPr>
          <w:rFonts w:hint="default" w:ascii="Times New Roman" w:hAnsi="Times New Roman" w:eastAsia="方正仿宋_GBK" w:cs="Times New Roman"/>
          <w:color w:val="auto"/>
          <w:sz w:val="32"/>
          <w:szCs w:val="32"/>
        </w:rPr>
        <w:t>被检查单位廉洁自律承诺书</w:t>
      </w:r>
      <w:r>
        <w:rPr>
          <w:rFonts w:hint="default" w:ascii="Times New Roman" w:hAnsi="Times New Roman" w:eastAsia="方正仿宋_GBK" w:cs="Times New Roman"/>
          <w:b w:val="0"/>
          <w:bCs w:val="0"/>
          <w:color w:val="auto"/>
          <w:sz w:val="32"/>
          <w:szCs w:val="32"/>
          <w:lang w:val="en-US" w:eastAsia="zh-CN" w:bidi="ar-SA"/>
        </w:rPr>
        <w:t>（附件3—4）</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二、项目概述</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bidi="ar-SA"/>
        </w:rPr>
      </w:pPr>
      <w:r>
        <w:rPr>
          <w:rFonts w:hint="eastAsia" w:ascii="方正楷体_GBK" w:hAnsi="方正楷体_GBK" w:eastAsia="方正楷体_GBK" w:cs="方正楷体_GBK"/>
          <w:b w:val="0"/>
          <w:bCs w:val="0"/>
          <w:color w:val="auto"/>
          <w:sz w:val="32"/>
          <w:szCs w:val="32"/>
          <w:lang w:val="en-US" w:eastAsia="zh-CN" w:bidi="ar-SA"/>
        </w:rPr>
        <w:t>（一）项目整体情况介绍</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1．申报单位基本信息情况（包含但不限于企业详细介绍、所获荣誉等，附件3—5）</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5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申报</w:t>
      </w:r>
      <w:r>
        <w:rPr>
          <w:rFonts w:hint="eastAsia" w:ascii="Times New Roman" w:hAnsi="Times New Roman" w:eastAsia="方正仿宋_GBK" w:cs="Times New Roman"/>
          <w:b w:val="0"/>
          <w:bCs w:val="0"/>
          <w:color w:val="auto"/>
          <w:kern w:val="2"/>
          <w:sz w:val="32"/>
          <w:szCs w:val="32"/>
          <w:lang w:val="en-US" w:eastAsia="zh-CN" w:bidi="ar-SA"/>
        </w:rPr>
        <w:t>项目</w:t>
      </w:r>
      <w:r>
        <w:rPr>
          <w:rFonts w:hint="default" w:ascii="Times New Roman" w:hAnsi="Times New Roman" w:eastAsia="方正仿宋_GBK" w:cs="Times New Roman"/>
          <w:b w:val="0"/>
          <w:bCs w:val="0"/>
          <w:color w:val="auto"/>
          <w:kern w:val="2"/>
          <w:sz w:val="32"/>
          <w:szCs w:val="32"/>
          <w:lang w:val="en-US" w:eastAsia="zh-CN" w:bidi="ar-SA"/>
        </w:rPr>
        <w:t>基本信息情况</w:t>
      </w:r>
      <w:r>
        <w:rPr>
          <w:rFonts w:hint="eastAsia" w:ascii="Times New Roman" w:hAnsi="Times New Roman" w:eastAsia="方正仿宋_GBK" w:cs="Times New Roman"/>
          <w:b w:val="0"/>
          <w:bCs w:val="0"/>
          <w:color w:val="auto"/>
          <w:kern w:val="2"/>
          <w:sz w:val="32"/>
          <w:szCs w:val="32"/>
          <w:lang w:val="en-US" w:eastAsia="zh-CN" w:bidi="ar-SA"/>
        </w:rPr>
        <w:t>（附件3—6）</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①项目的详细建设内容</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②项目预期绩效指标 </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③项目投资（包含资本的组成部分等）</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方正楷体_GBK" w:hAnsi="方正楷体_GBK" w:eastAsia="方正楷体_GBK" w:cs="方正楷体_GBK"/>
          <w:b w:val="0"/>
          <w:bCs w:val="0"/>
          <w:color w:val="auto"/>
          <w:sz w:val="32"/>
          <w:szCs w:val="32"/>
          <w:lang w:val="en-US" w:eastAsia="zh-CN" w:bidi="ar-SA"/>
        </w:rPr>
      </w:pPr>
      <w:r>
        <w:rPr>
          <w:rFonts w:hint="default" w:ascii="方正楷体_GBK" w:hAnsi="方正楷体_GBK" w:eastAsia="方正楷体_GBK" w:cs="方正楷体_GBK"/>
          <w:b w:val="0"/>
          <w:bCs w:val="0"/>
          <w:color w:val="auto"/>
          <w:sz w:val="32"/>
          <w:szCs w:val="32"/>
          <w:lang w:val="en-US" w:eastAsia="zh-CN" w:bidi="ar-SA"/>
        </w:rPr>
        <w:t>（二）项目实施背景</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bidi="ar-SA"/>
        </w:rPr>
      </w:pPr>
      <w:r>
        <w:rPr>
          <w:rFonts w:hint="eastAsia" w:ascii="方正楷体_GBK" w:hAnsi="方正楷体_GBK" w:eastAsia="方正楷体_GBK" w:cs="方正楷体_GBK"/>
          <w:b w:val="0"/>
          <w:bCs w:val="0"/>
          <w:color w:val="auto"/>
          <w:sz w:val="32"/>
          <w:szCs w:val="32"/>
          <w:lang w:val="en-US" w:eastAsia="zh-CN" w:bidi="ar-SA"/>
        </w:rPr>
        <w:t>（</w:t>
      </w:r>
      <w:r>
        <w:rPr>
          <w:rFonts w:hint="default" w:ascii="方正楷体_GBK" w:hAnsi="方正楷体_GBK" w:eastAsia="方正楷体_GBK" w:cs="方正楷体_GBK"/>
          <w:b w:val="0"/>
          <w:bCs w:val="0"/>
          <w:color w:val="auto"/>
          <w:sz w:val="32"/>
          <w:szCs w:val="32"/>
          <w:lang w:val="en-US" w:eastAsia="zh-CN" w:bidi="ar-SA"/>
        </w:rPr>
        <w:t>三</w:t>
      </w:r>
      <w:r>
        <w:rPr>
          <w:rFonts w:hint="eastAsia" w:ascii="方正楷体_GBK" w:hAnsi="方正楷体_GBK" w:eastAsia="方正楷体_GBK" w:cs="方正楷体_GBK"/>
          <w:b w:val="0"/>
          <w:bCs w:val="0"/>
          <w:color w:val="auto"/>
          <w:sz w:val="32"/>
          <w:szCs w:val="32"/>
          <w:lang w:val="en-US" w:eastAsia="zh-CN" w:bidi="ar-SA"/>
        </w:rPr>
        <w:t>）项目可行性和必要性分析</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方正楷体_GBK" w:hAnsi="方正楷体_GBK" w:eastAsia="方正楷体_GBK" w:cs="方正楷体_GBK"/>
          <w:b w:val="0"/>
          <w:bCs w:val="0"/>
          <w:color w:val="auto"/>
          <w:sz w:val="32"/>
          <w:szCs w:val="32"/>
          <w:lang w:val="en-US" w:eastAsia="zh-CN" w:bidi="ar-SA"/>
        </w:rPr>
      </w:pPr>
      <w:r>
        <w:rPr>
          <w:rFonts w:hint="default" w:ascii="方正楷体_GBK" w:hAnsi="方正楷体_GBK" w:eastAsia="方正楷体_GBK" w:cs="方正楷体_GBK"/>
          <w:b w:val="0"/>
          <w:bCs w:val="0"/>
          <w:color w:val="auto"/>
          <w:sz w:val="32"/>
          <w:szCs w:val="32"/>
          <w:lang w:val="en-US" w:eastAsia="zh-CN" w:bidi="ar-SA"/>
        </w:rPr>
        <w:t>（四）项目实施目标及规划</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三、项目建设内容及实施进度</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 w:eastAsia="zh-CN" w:bidi="ar-SA"/>
        </w:rPr>
      </w:pPr>
      <w:r>
        <w:rPr>
          <w:rFonts w:hint="default" w:ascii="Times New Roman" w:hAnsi="Times New Roman" w:eastAsia="方正仿宋_GBK" w:cs="Times New Roman"/>
          <w:b w:val="0"/>
          <w:bCs w:val="0"/>
          <w:color w:val="auto"/>
          <w:sz w:val="32"/>
          <w:szCs w:val="32"/>
          <w:lang w:val="en" w:eastAsia="zh-CN" w:bidi="ar-SA"/>
        </w:rPr>
        <w:t>（一）项目必须包括信息化内容，并对信息化内容及与市</w:t>
      </w:r>
      <w:r>
        <w:rPr>
          <w:rFonts w:hint="default" w:ascii="Times New Roman" w:hAnsi="Times New Roman" w:eastAsia="方正仿宋_GBK" w:cs="Times New Roman"/>
          <w:b w:val="0"/>
          <w:bCs w:val="0"/>
          <w:color w:val="auto"/>
          <w:spacing w:val="-11"/>
          <w:sz w:val="32"/>
          <w:szCs w:val="32"/>
          <w:lang w:val="en" w:eastAsia="zh-CN" w:bidi="ar-SA"/>
        </w:rPr>
        <w:t>级</w:t>
      </w:r>
      <w:r>
        <w:rPr>
          <w:rFonts w:hint="default" w:ascii="Times New Roman" w:hAnsi="Times New Roman" w:eastAsia="方正仿宋_GBK" w:cs="Times New Roman"/>
          <w:b w:val="0"/>
          <w:bCs w:val="0"/>
          <w:color w:val="auto"/>
          <w:spacing w:val="0"/>
          <w:sz w:val="32"/>
          <w:szCs w:val="32"/>
          <w:lang w:val="en" w:eastAsia="zh-CN" w:bidi="ar-SA"/>
        </w:rPr>
        <w:t>调度管理平台进行数据对接和持续进行数据报送进行适当陈述</w:t>
      </w:r>
      <w:r>
        <w:rPr>
          <w:rFonts w:hint="eastAsia" w:ascii="Times New Roman" w:hAnsi="Times New Roman" w:cs="Times New Roman"/>
          <w:b w:val="0"/>
          <w:bCs w:val="0"/>
          <w:color w:val="auto"/>
          <w:spacing w:val="0"/>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26" w:firstLineChars="200"/>
        <w:jc w:val="both"/>
        <w:textAlignment w:val="auto"/>
        <w:rPr>
          <w:rFonts w:hint="default" w:ascii="Times New Roman" w:hAnsi="Times New Roman" w:eastAsia="方正仿宋_GBK" w:cs="Times New Roman"/>
          <w:b w:val="0"/>
          <w:bCs w:val="0"/>
          <w:color w:val="auto"/>
          <w:spacing w:val="-6"/>
          <w:sz w:val="32"/>
          <w:szCs w:val="32"/>
          <w:lang w:val="en" w:eastAsia="zh-CN" w:bidi="ar-SA"/>
        </w:rPr>
      </w:pPr>
      <w:r>
        <w:rPr>
          <w:rFonts w:hint="default" w:ascii="Times New Roman" w:hAnsi="Times New Roman" w:eastAsia="方正仿宋_GBK" w:cs="Times New Roman"/>
          <w:b w:val="0"/>
          <w:bCs w:val="0"/>
          <w:color w:val="auto"/>
          <w:spacing w:val="-6"/>
          <w:sz w:val="32"/>
          <w:szCs w:val="32"/>
          <w:lang w:val="en" w:eastAsia="zh-CN" w:bidi="ar-SA"/>
        </w:rPr>
        <w:t>（二）项目实施进度可以分期进行，明确分期建设内容和时间</w:t>
      </w:r>
      <w:r>
        <w:rPr>
          <w:rFonts w:hint="eastAsia" w:ascii="Times New Roman" w:hAnsi="Times New Roman" w:cs="Times New Roman"/>
          <w:b w:val="0"/>
          <w:bCs w:val="0"/>
          <w:color w:val="auto"/>
          <w:spacing w:val="-6"/>
          <w:sz w:val="32"/>
          <w:szCs w:val="32"/>
          <w:lang w:val="en" w:eastAsia="zh-CN" w:bidi="ar-SA"/>
        </w:rPr>
        <w:t>；</w:t>
      </w:r>
    </w:p>
    <w:p>
      <w:pPr>
        <w:pStyle w:val="7"/>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firstLine="650" w:firstLineChars="200"/>
        <w:jc w:val="both"/>
        <w:textAlignment w:val="auto"/>
        <w:rPr>
          <w:rFonts w:hint="default" w:ascii="Times New Roman" w:hAnsi="Times New Roman" w:cs="Times New Roman"/>
          <w:b w:val="0"/>
          <w:bCs w:val="0"/>
          <w:lang w:val="en" w:eastAsia="zh-CN"/>
        </w:rPr>
      </w:pPr>
      <w:r>
        <w:rPr>
          <w:rFonts w:hint="default" w:ascii="Times New Roman" w:hAnsi="Times New Roman" w:eastAsia="方正仿宋_GBK" w:cs="Times New Roman"/>
          <w:b w:val="0"/>
          <w:bCs w:val="0"/>
          <w:color w:val="auto"/>
          <w:sz w:val="32"/>
          <w:szCs w:val="32"/>
          <w:lang w:val="en" w:eastAsia="zh-CN" w:bidi="ar-SA"/>
        </w:rPr>
        <w:t>（三）分期的建设内容如被纳入重庆市首批建设项目，则应在</w:t>
      </w:r>
      <w:r>
        <w:rPr>
          <w:rFonts w:hint="default" w:ascii="Times New Roman" w:hAnsi="Times New Roman" w:eastAsia="方正仿宋_GBK" w:cs="Times New Roman"/>
          <w:b w:val="0"/>
          <w:bCs w:val="0"/>
          <w:color w:val="auto"/>
          <w:sz w:val="32"/>
          <w:szCs w:val="32"/>
          <w:lang w:val="en-US" w:eastAsia="zh-CN" w:bidi="ar-SA"/>
        </w:rPr>
        <w:t>202</w:t>
      </w:r>
      <w:r>
        <w:rPr>
          <w:rFonts w:hint="eastAsia" w:ascii="Times New Roman" w:hAnsi="Times New Roman" w:cs="Times New Roman"/>
          <w:b w:val="0"/>
          <w:bCs w:val="0"/>
          <w:color w:val="auto"/>
          <w:sz w:val="32"/>
          <w:szCs w:val="32"/>
          <w:lang w:val="en-US" w:eastAsia="zh-CN" w:bidi="ar-SA"/>
        </w:rPr>
        <w:t>4</w:t>
      </w:r>
      <w:r>
        <w:rPr>
          <w:rFonts w:hint="default" w:ascii="Times New Roman" w:hAnsi="Times New Roman" w:eastAsia="方正仿宋_GBK" w:cs="Times New Roman"/>
          <w:b w:val="0"/>
          <w:bCs w:val="0"/>
          <w:color w:val="auto"/>
          <w:sz w:val="32"/>
          <w:szCs w:val="32"/>
          <w:lang w:val="en-US" w:eastAsia="zh-CN" w:bidi="ar-SA"/>
        </w:rPr>
        <w:t>年</w:t>
      </w:r>
      <w:r>
        <w:rPr>
          <w:rFonts w:hint="eastAsia" w:ascii="Times New Roman" w:hAnsi="Times New Roman" w:cs="Times New Roman"/>
          <w:b w:val="0"/>
          <w:bCs w:val="0"/>
          <w:color w:val="auto"/>
          <w:sz w:val="32"/>
          <w:szCs w:val="32"/>
          <w:lang w:val="en-US" w:eastAsia="zh-CN" w:bidi="ar-SA"/>
        </w:rPr>
        <w:t>12</w:t>
      </w:r>
      <w:r>
        <w:rPr>
          <w:rFonts w:hint="default" w:ascii="Times New Roman" w:hAnsi="Times New Roman" w:eastAsia="方正仿宋_GBK" w:cs="Times New Roman"/>
          <w:b w:val="0"/>
          <w:bCs w:val="0"/>
          <w:color w:val="auto"/>
          <w:sz w:val="32"/>
          <w:szCs w:val="32"/>
          <w:lang w:val="en-US" w:eastAsia="zh-CN" w:bidi="ar-SA"/>
        </w:rPr>
        <w:t>月底前完成项目建设</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（四）已开工或即将建设的需提供相关进度资料</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四、项目投资情况</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（一）</w:t>
      </w:r>
      <w:r>
        <w:rPr>
          <w:rFonts w:ascii="Times New Roman" w:hAnsi="Times New Roman" w:eastAsia="方正仿宋_GBK" w:cs="Times New Roman"/>
          <w:b w:val="0"/>
          <w:bCs w:val="0"/>
          <w:color w:val="auto"/>
          <w:sz w:val="32"/>
          <w:szCs w:val="32"/>
          <w:lang w:val="en-US" w:eastAsia="zh-CN" w:bidi="ar-SA"/>
        </w:rPr>
        <w:t>投资资金来源及构成</w:t>
      </w:r>
      <w:r>
        <w:rPr>
          <w:rFonts w:hint="default" w:ascii="Times New Roman" w:hAnsi="Times New Roman" w:eastAsia="方正仿宋_GBK" w:cs="Times New Roman"/>
          <w:b w:val="0"/>
          <w:bCs w:val="0"/>
          <w:color w:val="auto"/>
          <w:sz w:val="32"/>
          <w:szCs w:val="32"/>
          <w:lang w:val="en-US" w:eastAsia="zh-CN" w:bidi="ar-SA"/>
        </w:rPr>
        <w:t>（支持方式为先建后补，全部投资自筹）</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（二）投资资金明细（附投资明细表）</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五、项目亮点及效益分析</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六、佐证资料</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（一）企业营业执照扫描（复印）件</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（二）企业法人身份证扫描（复印）件</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（三）企业信用征信情况证明</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beforeAutospacing="0" w:afterLines="0" w:afterAutospacing="0" w:line="594" w:lineRule="exact"/>
        <w:ind w:left="0" w:right="0" w:firstLine="650" w:firstLineChars="200"/>
        <w:jc w:val="both"/>
        <w:textAlignment w:val="auto"/>
        <w:outlineLvl w:val="9"/>
        <w:rPr>
          <w:rFonts w:ascii="Times New Roman" w:hAnsi="Times New Roman" w:eastAsia="方正仿宋_GBK" w:cs="Times New Roman"/>
          <w:b w:val="0"/>
          <w:bCs w:val="0"/>
          <w:color w:val="auto"/>
          <w:sz w:val="32"/>
          <w:szCs w:val="32"/>
          <w:lang w:val="en-US" w:eastAsia="zh-CN" w:bidi="ar-SA"/>
        </w:rPr>
      </w:pPr>
      <w:r>
        <w:rPr>
          <w:rFonts w:ascii="Times New Roman" w:hAnsi="Times New Roman" w:eastAsia="方正仿宋_GBK" w:cs="Times New Roman"/>
          <w:b w:val="0"/>
          <w:bCs w:val="0"/>
          <w:color w:val="auto"/>
          <w:sz w:val="32"/>
          <w:szCs w:val="32"/>
          <w:lang w:val="en-US" w:eastAsia="zh-CN" w:bidi="ar-SA"/>
        </w:rPr>
        <w:t>（四）企业</w:t>
      </w:r>
      <w:r>
        <w:rPr>
          <w:rFonts w:hint="default" w:ascii="Times New Roman" w:hAnsi="Times New Roman" w:eastAsia="方正仿宋_GBK" w:cs="Times New Roman"/>
          <w:b w:val="0"/>
          <w:bCs w:val="0"/>
          <w:color w:val="auto"/>
          <w:sz w:val="32"/>
          <w:szCs w:val="32"/>
          <w:lang w:val="en-US" w:eastAsia="zh-CN" w:bidi="ar-SA"/>
        </w:rPr>
        <w:t>近两年</w:t>
      </w:r>
      <w:r>
        <w:rPr>
          <w:rFonts w:ascii="Times New Roman" w:hAnsi="Times New Roman" w:eastAsia="方正仿宋_GBK" w:cs="Times New Roman"/>
          <w:b w:val="0"/>
          <w:bCs w:val="0"/>
          <w:color w:val="auto"/>
          <w:sz w:val="32"/>
          <w:szCs w:val="32"/>
        </w:rPr>
        <w:t>年度财务报表</w:t>
      </w:r>
      <w:r>
        <w:rPr>
          <w:rFonts w:ascii="Times New Roman" w:hAnsi="Times New Roman" w:eastAsia="方正仿宋_GBK" w:cs="Times New Roman"/>
          <w:b w:val="0"/>
          <w:bCs w:val="0"/>
          <w:color w:val="auto"/>
          <w:sz w:val="32"/>
          <w:szCs w:val="32"/>
          <w:lang w:val="en-US" w:eastAsia="zh-CN" w:bidi="ar-SA"/>
        </w:rPr>
        <w:t>（资产负债表等）</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beforeAutospacing="0" w:afterLines="0" w:afterAutospacing="0" w:line="594" w:lineRule="exact"/>
        <w:ind w:left="0" w:right="0" w:firstLine="650" w:firstLineChars="200"/>
        <w:jc w:val="both"/>
        <w:textAlignment w:val="auto"/>
        <w:outlineLvl w:val="9"/>
        <w:rPr>
          <w:rFonts w:ascii="Times New Roman" w:hAnsi="Times New Roman" w:eastAsia="方正仿宋_GBK" w:cs="Times New Roman"/>
          <w:b w:val="0"/>
          <w:bCs w:val="0"/>
          <w:color w:val="auto"/>
          <w:sz w:val="32"/>
          <w:szCs w:val="32"/>
          <w:lang w:val="en-US" w:eastAsia="zh-CN" w:bidi="ar-SA"/>
        </w:rPr>
      </w:pPr>
      <w:r>
        <w:rPr>
          <w:rFonts w:ascii="Times New Roman" w:hAnsi="Times New Roman" w:eastAsia="方正仿宋_GBK" w:cs="Times New Roman"/>
          <w:b w:val="0"/>
          <w:bCs w:val="0"/>
          <w:color w:val="auto"/>
          <w:sz w:val="32"/>
          <w:szCs w:val="32"/>
          <w:lang w:val="en-US" w:eastAsia="zh-CN" w:bidi="ar-SA"/>
        </w:rPr>
        <w:t>（五）企业</w:t>
      </w:r>
      <w:r>
        <w:rPr>
          <w:rFonts w:hint="default" w:ascii="Times New Roman" w:hAnsi="Times New Roman" w:eastAsia="方正仿宋_GBK" w:cs="Times New Roman"/>
          <w:b w:val="0"/>
          <w:bCs w:val="0"/>
          <w:color w:val="auto"/>
          <w:sz w:val="32"/>
          <w:szCs w:val="32"/>
          <w:lang w:val="en-US" w:eastAsia="zh-CN" w:bidi="ar-SA"/>
        </w:rPr>
        <w:t>近两年</w:t>
      </w:r>
      <w:r>
        <w:rPr>
          <w:rFonts w:ascii="Times New Roman" w:hAnsi="Times New Roman" w:eastAsia="方正仿宋_GBK" w:cs="Times New Roman"/>
          <w:b w:val="0"/>
          <w:bCs w:val="0"/>
          <w:color w:val="auto"/>
          <w:sz w:val="32"/>
          <w:szCs w:val="32"/>
          <w:lang w:val="en-US" w:eastAsia="zh-CN" w:bidi="ar-SA"/>
        </w:rPr>
        <w:t>年度纳税证明</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beforeAutospacing="0" w:afterLines="0" w:afterAutospacing="0" w:line="594" w:lineRule="exact"/>
        <w:ind w:left="0" w:right="0" w:firstLine="650" w:firstLineChars="200"/>
        <w:jc w:val="both"/>
        <w:textAlignment w:val="auto"/>
        <w:outlineLvl w:val="9"/>
        <w:rPr>
          <w:rFonts w:ascii="Times New Roman" w:hAnsi="Times New Roman" w:eastAsia="方正仿宋_GBK" w:cs="Times New Roman"/>
          <w:b w:val="0"/>
          <w:bCs w:val="0"/>
          <w:color w:val="auto"/>
          <w:sz w:val="32"/>
          <w:szCs w:val="32"/>
          <w:lang w:val="en-US" w:eastAsia="zh-CN" w:bidi="ar-SA"/>
        </w:rPr>
      </w:pPr>
      <w:r>
        <w:rPr>
          <w:rFonts w:ascii="Times New Roman" w:hAnsi="Times New Roman" w:eastAsia="方正仿宋_GBK" w:cs="Times New Roman"/>
          <w:b w:val="0"/>
          <w:bCs w:val="0"/>
          <w:color w:val="auto"/>
          <w:sz w:val="32"/>
          <w:szCs w:val="32"/>
          <w:lang w:val="en-US" w:eastAsia="zh-CN" w:bidi="ar-SA"/>
        </w:rPr>
        <w:t>（六）项目开展合同及相关发票</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beforeAutospacing="0" w:afterLines="0" w:afterAutospacing="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ascii="Times New Roman" w:hAnsi="Times New Roman" w:eastAsia="方正仿宋_GBK"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七</w:t>
      </w:r>
      <w:r>
        <w:rPr>
          <w:rFonts w:ascii="Times New Roman" w:hAnsi="Times New Roman" w:eastAsia="方正仿宋_GBK"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土地（房屋）合法性相关佐证材料</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beforeAutospacing="0" w:afterLines="0" w:afterAutospacing="0" w:line="594" w:lineRule="exact"/>
        <w:ind w:left="0" w:right="0" w:firstLine="65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w:t>
      </w:r>
      <w:r>
        <w:rPr>
          <w:rFonts w:hint="eastAsia" w:ascii="Times New Roman" w:hAnsi="Times New Roman" w:cs="Times New Roman"/>
          <w:b w:val="0"/>
          <w:bCs w:val="0"/>
          <w:color w:val="auto"/>
          <w:sz w:val="32"/>
          <w:szCs w:val="32"/>
          <w:lang w:val="en-US" w:eastAsia="zh-CN" w:bidi="ar-SA"/>
        </w:rPr>
        <w:t>八</w:t>
      </w:r>
      <w:r>
        <w:rPr>
          <w:rFonts w:hint="default" w:ascii="Times New Roman" w:hAnsi="Times New Roman" w:eastAsia="方正仿宋_GBK" w:cs="Times New Roman"/>
          <w:b w:val="0"/>
          <w:bCs w:val="0"/>
          <w:color w:val="auto"/>
          <w:sz w:val="32"/>
          <w:szCs w:val="32"/>
          <w:lang w:val="en-US" w:eastAsia="zh-CN" w:bidi="ar-SA"/>
        </w:rPr>
        <w:t>）</w:t>
      </w:r>
      <w:r>
        <w:rPr>
          <w:rFonts w:ascii="Times New Roman" w:hAnsi="Times New Roman" w:eastAsia="方正仿宋_GBK" w:cs="Times New Roman"/>
          <w:b w:val="0"/>
          <w:bCs w:val="0"/>
          <w:color w:val="auto"/>
          <w:sz w:val="32"/>
          <w:szCs w:val="32"/>
          <w:lang w:val="en-US" w:eastAsia="zh-CN" w:bidi="ar-SA"/>
        </w:rPr>
        <w:t>其他相关证明材料</w:t>
      </w:r>
      <w:r>
        <w:rPr>
          <w:rFonts w:hint="eastAsia" w:ascii="Times New Roman" w:hAnsi="Times New Roman" w:cs="Times New Roman"/>
          <w:b w:val="0"/>
          <w:bCs w:val="0"/>
          <w:color w:val="auto"/>
          <w:sz w:val="32"/>
          <w:szCs w:val="32"/>
          <w:lang w:val="en-US" w:eastAsia="zh-CN" w:bidi="ar-SA"/>
        </w:rPr>
        <w:t>。</w:t>
      </w: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r>
        <w:rPr>
          <w:rFonts w:hint="default" w:ascii="Times New Roman" w:hAnsi="Times New Roman" w:eastAsia="方正黑体_GBK" w:cs="Times New Roman"/>
          <w:bCs/>
          <w:color w:val="auto"/>
          <w:sz w:val="32"/>
          <w:szCs w:val="32"/>
          <w:lang w:val="en-US" w:eastAsia="zh-CN" w:bidi="ar-SA"/>
        </w:rPr>
        <w:t>附件3</w:t>
      </w:r>
      <w:r>
        <w:rPr>
          <w:rFonts w:hint="eastAsia" w:ascii="Times New Roman" w:hAnsi="Times New Roman" w:eastAsia="方正黑体_GBK" w:cs="Times New Roman"/>
          <w:bCs/>
          <w:color w:val="auto"/>
          <w:sz w:val="32"/>
          <w:szCs w:val="32"/>
          <w:lang w:val="en-US" w:eastAsia="zh-CN" w:bidi="ar-SA"/>
        </w:rPr>
        <w:t>—</w:t>
      </w:r>
      <w:r>
        <w:rPr>
          <w:rFonts w:hint="default" w:ascii="Times New Roman" w:hAnsi="Times New Roman" w:eastAsia="方正黑体_GBK" w:cs="Times New Roman"/>
          <w:bCs/>
          <w:color w:val="auto"/>
          <w:sz w:val="32"/>
          <w:szCs w:val="32"/>
          <w:lang w:val="en-US" w:eastAsia="zh-CN" w:bidi="ar-SA"/>
        </w:rPr>
        <w:t>1</w:t>
      </w:r>
    </w:p>
    <w:p>
      <w:pPr>
        <w:keepNext w:val="0"/>
        <w:keepLines w:val="0"/>
        <w:pageBreakBefore w:val="0"/>
        <w:widowControl w:val="0"/>
        <w:tabs>
          <w:tab w:val="left" w:pos="633"/>
        </w:tabs>
        <w:suppressAutoHyphens/>
        <w:kinsoku/>
        <w:wordWrap/>
        <w:overflowPunct/>
        <w:topLinePunct w:val="0"/>
        <w:autoSpaceDE/>
        <w:autoSpaceDN/>
        <w:bidi w:val="0"/>
        <w:adjustRightInd/>
        <w:snapToGrid w:val="0"/>
        <w:spacing w:beforeLines="0" w:afterLines="0" w:line="240" w:lineRule="auto"/>
        <w:ind w:left="0" w:right="0" w:firstLine="0"/>
        <w:jc w:val="center"/>
        <w:textAlignment w:val="auto"/>
        <w:outlineLvl w:val="9"/>
        <w:rPr>
          <w:rFonts w:hint="eastAsia" w:ascii="Times New Roman" w:hAnsi="Times New Roman" w:eastAsia="方正小标宋_GBK" w:cs="Times New Roman"/>
          <w:bCs/>
          <w:spacing w:val="0"/>
          <w:sz w:val="44"/>
          <w:szCs w:val="44"/>
          <w:lang w:eastAsia="zh-CN" w:bidi="ar-SA"/>
        </w:rPr>
      </w:pPr>
    </w:p>
    <w:p>
      <w:pPr>
        <w:keepNext w:val="0"/>
        <w:keepLines w:val="0"/>
        <w:pageBreakBefore w:val="0"/>
        <w:widowControl w:val="0"/>
        <w:tabs>
          <w:tab w:val="left" w:pos="633"/>
        </w:tabs>
        <w:suppressAutoHyphens/>
        <w:kinsoku/>
        <w:wordWrap/>
        <w:overflowPunct/>
        <w:topLinePunct w:val="0"/>
        <w:autoSpaceDE/>
        <w:autoSpaceDN/>
        <w:bidi w:val="0"/>
        <w:adjustRightInd/>
        <w:snapToGrid w:val="0"/>
        <w:spacing w:beforeLines="0" w:afterLines="0" w:line="240" w:lineRule="auto"/>
        <w:ind w:left="0" w:right="0" w:firstLine="0"/>
        <w:jc w:val="center"/>
        <w:textAlignment w:val="auto"/>
        <w:outlineLvl w:val="9"/>
        <w:rPr>
          <w:rFonts w:hint="default" w:ascii="Times New Roman" w:hAnsi="Times New Roman" w:eastAsia="方正小标宋_GBK" w:cs="Times New Roman"/>
          <w:sz w:val="44"/>
          <w:szCs w:val="44"/>
          <w:lang w:eastAsia="zh-CN" w:bidi="ar-SA"/>
        </w:rPr>
      </w:pPr>
      <w:r>
        <w:rPr>
          <w:rFonts w:hint="eastAsia" w:ascii="Times New Roman" w:hAnsi="Times New Roman" w:eastAsia="方正小标宋_GBK" w:cs="Times New Roman"/>
          <w:bCs/>
          <w:spacing w:val="0"/>
          <w:sz w:val="44"/>
          <w:szCs w:val="44"/>
          <w:lang w:eastAsia="zh-CN" w:bidi="ar-SA"/>
        </w:rPr>
        <w:t>重庆市</w:t>
      </w:r>
      <w:r>
        <w:rPr>
          <w:rFonts w:hint="default" w:ascii="Times New Roman" w:hAnsi="Times New Roman" w:eastAsia="方正小标宋_GBK" w:cs="Times New Roman"/>
          <w:sz w:val="44"/>
          <w:szCs w:val="44"/>
          <w:lang w:val="en-US" w:eastAsia="zh-CN" w:bidi="ar-SA"/>
        </w:rPr>
        <w:t>生活必需品流通保供体系</w:t>
      </w:r>
      <w:r>
        <w:rPr>
          <w:rFonts w:hint="default" w:ascii="Times New Roman" w:hAnsi="Times New Roman" w:eastAsia="方正小标宋_GBK" w:cs="Times New Roman"/>
          <w:sz w:val="44"/>
          <w:szCs w:val="44"/>
          <w:lang w:eastAsia="zh-CN" w:bidi="ar-SA"/>
        </w:rPr>
        <w:t>建设</w:t>
      </w:r>
    </w:p>
    <w:p>
      <w:pPr>
        <w:keepNext w:val="0"/>
        <w:keepLines w:val="0"/>
        <w:pageBreakBefore w:val="0"/>
        <w:widowControl w:val="0"/>
        <w:tabs>
          <w:tab w:val="left" w:pos="633"/>
        </w:tabs>
        <w:suppressAutoHyphens/>
        <w:kinsoku/>
        <w:wordWrap/>
        <w:overflowPunct/>
        <w:topLinePunct w:val="0"/>
        <w:autoSpaceDE/>
        <w:autoSpaceDN/>
        <w:bidi w:val="0"/>
        <w:adjustRightInd/>
        <w:snapToGrid w:val="0"/>
        <w:spacing w:beforeLines="0" w:afterLines="0" w:line="240" w:lineRule="auto"/>
        <w:ind w:left="0" w:right="0" w:firstLine="0"/>
        <w:jc w:val="center"/>
        <w:textAlignment w:val="auto"/>
        <w:outlineLvl w:val="9"/>
        <w:rPr>
          <w:rFonts w:ascii="Times New Roman" w:hAnsi="Times New Roman" w:eastAsia="方正小标宋_GBK" w:cs="Times New Roman"/>
          <w:bCs/>
          <w:spacing w:val="0"/>
          <w:sz w:val="44"/>
          <w:szCs w:val="44"/>
          <w:lang w:bidi="ar-SA"/>
        </w:rPr>
      </w:pPr>
      <w:r>
        <w:rPr>
          <w:rFonts w:hint="eastAsia" w:ascii="Times New Roman" w:hAnsi="Times New Roman" w:eastAsia="方正小标宋_GBK" w:cs="Times New Roman"/>
          <w:bCs/>
          <w:spacing w:val="0"/>
          <w:sz w:val="44"/>
          <w:szCs w:val="44"/>
          <w:lang w:bidi="ar-SA"/>
        </w:rPr>
        <w:t>项目</w:t>
      </w:r>
      <w:r>
        <w:rPr>
          <w:rFonts w:hint="default" w:ascii="Times New Roman" w:hAnsi="Times New Roman" w:eastAsia="方正小标宋_GBK" w:cs="Times New Roman"/>
          <w:sz w:val="44"/>
          <w:szCs w:val="44"/>
          <w:lang w:val="en-US" w:eastAsia="zh-CN" w:bidi="ar-SA"/>
        </w:rPr>
        <w:t>申请表</w:t>
      </w:r>
    </w:p>
    <w:tbl>
      <w:tblPr>
        <w:tblStyle w:val="8"/>
        <w:tblpPr w:leftFromText="180" w:rightFromText="180" w:vertAnchor="text" w:horzAnchor="page" w:tblpX="1049" w:tblpY="5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404"/>
        <w:gridCol w:w="261"/>
        <w:gridCol w:w="828"/>
        <w:gridCol w:w="191"/>
        <w:gridCol w:w="1420"/>
        <w:gridCol w:w="716"/>
        <w:gridCol w:w="546"/>
        <w:gridCol w:w="148"/>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noWrap w:val="0"/>
            <w:vAlign w:val="center"/>
          </w:tcPr>
          <w:p>
            <w:pPr>
              <w:snapToGrid w:val="0"/>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sz w:val="24"/>
                <w:lang w:eastAsia="zh-CN" w:bidi="ar-SA"/>
              </w:rPr>
              <w:t>项目名称</w:t>
            </w:r>
          </w:p>
        </w:tc>
        <w:tc>
          <w:tcPr>
            <w:tcW w:w="7434" w:type="dxa"/>
            <w:gridSpan w:val="9"/>
            <w:noWrap w:val="0"/>
            <w:vAlign w:val="center"/>
          </w:tcPr>
          <w:p>
            <w:pPr>
              <w:snapToGrid w:val="0"/>
              <w:jc w:val="both"/>
              <w:rPr>
                <w:rFonts w:hint="default" w:ascii="Times New Roman" w:hAnsi="Times New Roman" w:eastAsia="方正仿宋_GBK"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建设主体</w:t>
            </w:r>
          </w:p>
        </w:tc>
        <w:tc>
          <w:tcPr>
            <w:tcW w:w="2493" w:type="dxa"/>
            <w:gridSpan w:val="3"/>
            <w:noWrap w:val="0"/>
            <w:vAlign w:val="center"/>
          </w:tcPr>
          <w:p>
            <w:pPr>
              <w:snapToGrid w:val="0"/>
              <w:jc w:val="both"/>
              <w:rPr>
                <w:rFonts w:hint="default" w:ascii="Times New Roman" w:hAnsi="Times New Roman" w:eastAsia="方正仿宋_GBK" w:cs="Times New Roman"/>
                <w:sz w:val="24"/>
                <w:lang w:bidi="ar-SA"/>
              </w:rPr>
            </w:pPr>
          </w:p>
        </w:tc>
        <w:tc>
          <w:tcPr>
            <w:tcW w:w="2327" w:type="dxa"/>
            <w:gridSpan w:val="3"/>
            <w:noWrap w:val="0"/>
            <w:vAlign w:val="center"/>
          </w:tcPr>
          <w:p>
            <w:pPr>
              <w:snapToGrid w:val="0"/>
              <w:jc w:val="both"/>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统一社会信用代码</w:t>
            </w:r>
          </w:p>
        </w:tc>
        <w:tc>
          <w:tcPr>
            <w:tcW w:w="2614" w:type="dxa"/>
            <w:gridSpan w:val="3"/>
            <w:noWrap w:val="0"/>
            <w:vAlign w:val="center"/>
          </w:tcPr>
          <w:p>
            <w:pPr>
              <w:snapToGrid w:val="0"/>
              <w:jc w:val="both"/>
              <w:rPr>
                <w:rFonts w:hint="default" w:ascii="Times New Roman" w:hAnsi="Times New Roman" w:eastAsia="方正仿宋_GBK"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bidi="ar-SA"/>
              </w:rPr>
              <w:t>企业</w:t>
            </w:r>
            <w:r>
              <w:rPr>
                <w:rFonts w:hint="default" w:ascii="Times New Roman" w:hAnsi="Times New Roman" w:eastAsia="方正仿宋_GBK" w:cs="Times New Roman"/>
                <w:sz w:val="24"/>
                <w:lang w:eastAsia="zh-CN" w:bidi="ar-SA"/>
              </w:rPr>
              <w:t>法人</w:t>
            </w:r>
          </w:p>
        </w:tc>
        <w:tc>
          <w:tcPr>
            <w:tcW w:w="2493" w:type="dxa"/>
            <w:gridSpan w:val="3"/>
            <w:noWrap w:val="0"/>
            <w:vAlign w:val="center"/>
          </w:tcPr>
          <w:p>
            <w:pPr>
              <w:snapToGrid w:val="0"/>
              <w:jc w:val="both"/>
              <w:rPr>
                <w:rFonts w:hint="default" w:ascii="Times New Roman" w:hAnsi="Times New Roman" w:eastAsia="方正仿宋_GBK" w:cs="Times New Roman"/>
                <w:sz w:val="24"/>
                <w:lang w:bidi="ar-SA"/>
              </w:rPr>
            </w:pPr>
          </w:p>
        </w:tc>
        <w:tc>
          <w:tcPr>
            <w:tcW w:w="2327" w:type="dxa"/>
            <w:gridSpan w:val="3"/>
            <w:noWrap w:val="0"/>
            <w:vAlign w:val="center"/>
          </w:tcPr>
          <w:p>
            <w:pPr>
              <w:snapToGrid w:val="0"/>
              <w:jc w:val="both"/>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联系方式</w:t>
            </w:r>
          </w:p>
        </w:tc>
        <w:tc>
          <w:tcPr>
            <w:tcW w:w="2614" w:type="dxa"/>
            <w:gridSpan w:val="3"/>
            <w:noWrap w:val="0"/>
            <w:vAlign w:val="center"/>
          </w:tcPr>
          <w:p>
            <w:pPr>
              <w:snapToGrid w:val="0"/>
              <w:jc w:val="both"/>
              <w:rPr>
                <w:rFonts w:hint="default" w:ascii="Times New Roman" w:hAnsi="Times New Roman" w:eastAsia="方正仿宋_GBK"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项目负责人</w:t>
            </w:r>
          </w:p>
        </w:tc>
        <w:tc>
          <w:tcPr>
            <w:tcW w:w="2493" w:type="dxa"/>
            <w:gridSpan w:val="3"/>
            <w:noWrap w:val="0"/>
            <w:vAlign w:val="center"/>
          </w:tcPr>
          <w:p>
            <w:pPr>
              <w:snapToGrid w:val="0"/>
              <w:jc w:val="both"/>
              <w:rPr>
                <w:rFonts w:hint="default" w:ascii="Times New Roman" w:hAnsi="Times New Roman" w:eastAsia="方正仿宋_GBK" w:cs="Times New Roman"/>
                <w:sz w:val="24"/>
                <w:lang w:bidi="ar-SA"/>
              </w:rPr>
            </w:pPr>
          </w:p>
        </w:tc>
        <w:tc>
          <w:tcPr>
            <w:tcW w:w="2327" w:type="dxa"/>
            <w:gridSpan w:val="3"/>
            <w:noWrap w:val="0"/>
            <w:vAlign w:val="center"/>
          </w:tcPr>
          <w:p>
            <w:pPr>
              <w:snapToGrid w:val="0"/>
              <w:jc w:val="both"/>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联系方式</w:t>
            </w:r>
          </w:p>
        </w:tc>
        <w:tc>
          <w:tcPr>
            <w:tcW w:w="2614" w:type="dxa"/>
            <w:gridSpan w:val="3"/>
            <w:noWrap w:val="0"/>
            <w:vAlign w:val="center"/>
          </w:tcPr>
          <w:p>
            <w:pPr>
              <w:snapToGrid w:val="0"/>
              <w:jc w:val="both"/>
              <w:rPr>
                <w:rFonts w:hint="default" w:ascii="Times New Roman" w:hAnsi="Times New Roman" w:eastAsia="方正仿宋_GBK"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22" w:type="dxa"/>
            <w:noWrap w:val="0"/>
            <w:vAlign w:val="center"/>
          </w:tcPr>
          <w:p>
            <w:pPr>
              <w:snapToGrid w:val="0"/>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sz w:val="24"/>
                <w:lang w:bidi="ar-SA"/>
              </w:rPr>
              <w:t>企业类型</w:t>
            </w:r>
          </w:p>
        </w:tc>
        <w:tc>
          <w:tcPr>
            <w:tcW w:w="7434" w:type="dxa"/>
            <w:gridSpan w:val="9"/>
            <w:noWrap w:val="0"/>
            <w:vAlign w:val="center"/>
          </w:tcPr>
          <w:p>
            <w:pPr>
              <w:snapToGrid w:val="0"/>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批发</w:t>
            </w:r>
            <w:r>
              <w:rPr>
                <w:rFonts w:hint="default" w:ascii="Times New Roman" w:hAnsi="Times New Roman" w:eastAsia="方正仿宋_GBK" w:cs="Times New Roman"/>
                <w:sz w:val="24"/>
                <w:lang w:bidi="ar-SA"/>
              </w:rPr>
              <w:t>市场</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储备</w:t>
            </w:r>
            <w:r>
              <w:rPr>
                <w:rFonts w:hint="default" w:ascii="Times New Roman" w:hAnsi="Times New Roman" w:eastAsia="方正仿宋_GBK" w:cs="Times New Roman"/>
                <w:sz w:val="24"/>
                <w:lang w:bidi="ar-SA"/>
              </w:rPr>
              <w:t>企</w:t>
            </w:r>
            <w:r>
              <w:rPr>
                <w:rFonts w:hint="default" w:ascii="Times New Roman" w:hAnsi="Times New Roman" w:eastAsia="方正仿宋_GBK" w:cs="Times New Roman"/>
                <w:sz w:val="24"/>
                <w:lang w:val="en-US" w:eastAsia="zh-CN" w:bidi="ar-SA"/>
              </w:rPr>
              <w:t>业</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仓储配送企业</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连锁商超</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电商（平台）企业</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农贸市场</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菜市场</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团餐</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22" w:type="dxa"/>
            <w:noWrap w:val="0"/>
            <w:vAlign w:val="center"/>
          </w:tcPr>
          <w:p>
            <w:pPr>
              <w:snapToGrid w:val="0"/>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sz w:val="24"/>
                <w:szCs w:val="24"/>
                <w:lang w:bidi="ar-SA"/>
              </w:rPr>
              <w:t>申报项目</w:t>
            </w:r>
          </w:p>
          <w:p>
            <w:pPr>
              <w:snapToGrid w:val="0"/>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sz w:val="24"/>
                <w:szCs w:val="24"/>
                <w:lang w:bidi="ar-SA"/>
              </w:rPr>
              <w:t>类型</w:t>
            </w:r>
          </w:p>
        </w:tc>
        <w:tc>
          <w:tcPr>
            <w:tcW w:w="7434" w:type="dxa"/>
            <w:gridSpan w:val="9"/>
            <w:noWrap w:val="0"/>
            <w:vAlign w:val="center"/>
          </w:tcPr>
          <w:p>
            <w:pPr>
              <w:spacing w:line="400" w:lineRule="exact"/>
              <w:rPr>
                <w:rFonts w:hint="default" w:ascii="Times New Roman" w:hAnsi="Times New Roman" w:eastAsia="方正仿宋_GBK" w:cs="Times New Roman"/>
                <w:sz w:val="24"/>
                <w:szCs w:val="24"/>
                <w:lang w:eastAsia="zh-CN" w:bidi="ar-SA"/>
              </w:rPr>
            </w:pPr>
            <w:r>
              <w:rPr>
                <w:rFonts w:hint="default" w:ascii="Times New Roman" w:hAnsi="Times New Roman" w:eastAsia="方正仿宋_GBK" w:cs="Times New Roman"/>
                <w:sz w:val="24"/>
                <w:szCs w:val="24"/>
                <w:lang w:eastAsia="zh-CN" w:bidi="ar-SA"/>
              </w:rPr>
              <w:t>（</w:t>
            </w:r>
            <w:r>
              <w:rPr>
                <w:rFonts w:hint="default" w:ascii="Times New Roman" w:hAnsi="Times New Roman" w:eastAsia="方正仿宋_GBK" w:cs="Times New Roman"/>
                <w:sz w:val="24"/>
                <w:szCs w:val="24"/>
                <w:lang w:val="en-US" w:eastAsia="zh-CN" w:bidi="ar-SA"/>
              </w:rPr>
              <w:t>文件支持8个方向</w:t>
            </w:r>
            <w:r>
              <w:rPr>
                <w:rFonts w:hint="default" w:ascii="Times New Roman" w:hAnsi="Times New Roman" w:eastAsia="方正仿宋_GBK" w:cs="Times New Roman"/>
                <w:sz w:val="24"/>
                <w:szCs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22" w:type="dxa"/>
            <w:noWrap w:val="0"/>
            <w:vAlign w:val="center"/>
          </w:tcPr>
          <w:p>
            <w:pPr>
              <w:snapToGrid w:val="0"/>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sz w:val="24"/>
                <w:lang w:eastAsia="zh-CN" w:bidi="ar-SA"/>
              </w:rPr>
              <w:t>项目所在地址</w:t>
            </w:r>
          </w:p>
        </w:tc>
        <w:tc>
          <w:tcPr>
            <w:tcW w:w="7434" w:type="dxa"/>
            <w:gridSpan w:val="9"/>
            <w:noWrap w:val="0"/>
            <w:vAlign w:val="center"/>
          </w:tcPr>
          <w:p>
            <w:pPr>
              <w:spacing w:line="400" w:lineRule="exact"/>
              <w:rPr>
                <w:rFonts w:hint="default" w:ascii="Times New Roman" w:hAnsi="Times New Roman" w:eastAsia="方正仿宋_GBK" w:cs="Times New Roman"/>
                <w:sz w:val="24"/>
                <w:szCs w:val="24"/>
                <w:lang w:eastAsia="zh-CN" w:bidi="ar-SA"/>
              </w:rPr>
            </w:pPr>
            <w:r>
              <w:rPr>
                <w:rFonts w:hint="default" w:ascii="Times New Roman" w:hAnsi="Times New Roman" w:eastAsia="方正仿宋_GBK" w:cs="Times New Roman"/>
                <w:sz w:val="24"/>
                <w:lang w:val="en-US" w:eastAsia="zh-CN" w:bidi="ar-SA"/>
              </w:rPr>
              <w:t>（xx区（县）xx街道（乡镇）xx村）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建设周期</w:t>
            </w:r>
          </w:p>
        </w:tc>
        <w:tc>
          <w:tcPr>
            <w:tcW w:w="7434" w:type="dxa"/>
            <w:gridSpan w:val="9"/>
            <w:noWrap w:val="0"/>
            <w:vAlign w:val="center"/>
          </w:tcPr>
          <w:p>
            <w:pPr>
              <w:spacing w:line="400" w:lineRule="exact"/>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sz w:val="24"/>
                <w:lang w:val="en-US" w:eastAsia="zh-CN" w:bidi="ar-SA"/>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22" w:type="dxa"/>
            <w:vMerge w:val="restart"/>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申报项目</w:t>
            </w:r>
          </w:p>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val="en-US" w:eastAsia="zh-CN" w:bidi="ar-SA"/>
              </w:rPr>
              <w:t>资金</w:t>
            </w:r>
            <w:r>
              <w:rPr>
                <w:rFonts w:hint="default" w:ascii="Times New Roman" w:hAnsi="Times New Roman" w:eastAsia="方正仿宋_GBK" w:cs="Times New Roman"/>
                <w:sz w:val="24"/>
                <w:lang w:eastAsia="zh-CN" w:bidi="ar-SA"/>
              </w:rPr>
              <w:t>情况</w:t>
            </w:r>
          </w:p>
        </w:tc>
        <w:tc>
          <w:tcPr>
            <w:tcW w:w="1404" w:type="dxa"/>
            <w:noWrap w:val="0"/>
            <w:vAlign w:val="center"/>
          </w:tcPr>
          <w:p>
            <w:pPr>
              <w:snapToGrid w:val="0"/>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sz w:val="24"/>
                <w:lang w:val="en-US" w:eastAsia="zh-CN" w:bidi="ar-SA"/>
              </w:rPr>
              <w:t>具体项目</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sz w:val="24"/>
                <w:lang w:val="en-US" w:eastAsia="zh-CN" w:bidi="ar-SA"/>
              </w:rPr>
              <w:t>投资额（万元）</w:t>
            </w: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kern w:val="2"/>
                <w:sz w:val="24"/>
                <w:szCs w:val="24"/>
                <w:lang w:val="en-US" w:eastAsia="zh-CN" w:bidi="ar-SA"/>
              </w:rPr>
              <w:t>申请补助金额（万元）</w:t>
            </w:r>
          </w:p>
        </w:tc>
        <w:tc>
          <w:tcPr>
            <w:tcW w:w="1410" w:type="dxa"/>
            <w:gridSpan w:val="3"/>
            <w:noWrap w:val="0"/>
            <w:vAlign w:val="center"/>
          </w:tcPr>
          <w:p>
            <w:pPr>
              <w:snapToGrid w:val="0"/>
              <w:jc w:val="both"/>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投资额合计（万元）</w:t>
            </w:r>
          </w:p>
        </w:tc>
        <w:tc>
          <w:tcPr>
            <w:tcW w:w="1920" w:type="dxa"/>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申请补助金额合计（万元）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参照项目分类</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restart"/>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bidi="ar-SA"/>
              </w:rPr>
              <w:t xml:space="preserve">      </w:t>
            </w:r>
          </w:p>
        </w:tc>
        <w:tc>
          <w:tcPr>
            <w:tcW w:w="1920" w:type="dxa"/>
            <w:vMerge w:val="restart"/>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参照项目分类</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920" w:type="dxa"/>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参照项目分类</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920" w:type="dxa"/>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参照项目分类</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920" w:type="dxa"/>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参照支持方向</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bidi="ar-SA"/>
              </w:rPr>
              <w:t xml:space="preserve">       </w:t>
            </w: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continue"/>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p>
        </w:tc>
        <w:tc>
          <w:tcPr>
            <w:tcW w:w="1920" w:type="dxa"/>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近三年经营情况</w:t>
            </w:r>
          </w:p>
        </w:tc>
        <w:tc>
          <w:tcPr>
            <w:tcW w:w="1665" w:type="dxa"/>
            <w:gridSpan w:val="2"/>
            <w:noWrap w:val="0"/>
            <w:vAlign w:val="center"/>
          </w:tcPr>
          <w:p>
            <w:pPr>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color w:val="auto"/>
                <w:sz w:val="24"/>
                <w:lang w:val="en-US" w:eastAsia="zh-CN" w:bidi="ar-SA"/>
              </w:rPr>
              <w:t>2020</w:t>
            </w:r>
            <w:r>
              <w:rPr>
                <w:rFonts w:hint="default" w:ascii="Times New Roman" w:hAnsi="Times New Roman" w:eastAsia="方正仿宋_GBK" w:cs="Times New Roman"/>
                <w:color w:val="auto"/>
                <w:sz w:val="24"/>
                <w:lang w:bidi="ar-SA"/>
              </w:rPr>
              <w:t>年</w:t>
            </w:r>
          </w:p>
        </w:tc>
        <w:tc>
          <w:tcPr>
            <w:tcW w:w="2439" w:type="dxa"/>
            <w:gridSpan w:val="3"/>
            <w:noWrap w:val="0"/>
            <w:vAlign w:val="center"/>
          </w:tcPr>
          <w:p>
            <w:pPr>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color w:val="auto"/>
                <w:sz w:val="24"/>
                <w:lang w:bidi="ar-SA"/>
              </w:rPr>
              <w:t>20</w:t>
            </w:r>
            <w:r>
              <w:rPr>
                <w:rFonts w:hint="default" w:ascii="Times New Roman" w:hAnsi="Times New Roman" w:eastAsia="方正仿宋_GBK" w:cs="Times New Roman"/>
                <w:color w:val="auto"/>
                <w:sz w:val="24"/>
                <w:lang w:val="en-US" w:eastAsia="zh-CN" w:bidi="ar-SA"/>
              </w:rPr>
              <w:t>21</w:t>
            </w:r>
            <w:r>
              <w:rPr>
                <w:rFonts w:hint="default" w:ascii="Times New Roman" w:hAnsi="Times New Roman" w:eastAsia="方正仿宋_GBK" w:cs="Times New Roman"/>
                <w:color w:val="auto"/>
                <w:sz w:val="24"/>
                <w:lang w:bidi="ar-SA"/>
              </w:rPr>
              <w:t>年</w:t>
            </w:r>
          </w:p>
        </w:tc>
        <w:tc>
          <w:tcPr>
            <w:tcW w:w="1262" w:type="dxa"/>
            <w:gridSpan w:val="2"/>
            <w:noWrap w:val="0"/>
            <w:vAlign w:val="center"/>
          </w:tcPr>
          <w:p>
            <w:pPr>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color w:val="auto"/>
                <w:sz w:val="24"/>
                <w:lang w:bidi="ar-SA"/>
              </w:rPr>
              <w:t>20</w:t>
            </w:r>
            <w:r>
              <w:rPr>
                <w:rFonts w:hint="default" w:ascii="Times New Roman" w:hAnsi="Times New Roman" w:eastAsia="方正仿宋_GBK" w:cs="Times New Roman"/>
                <w:color w:val="auto"/>
                <w:sz w:val="24"/>
                <w:lang w:val="en-US" w:eastAsia="zh-CN" w:bidi="ar-SA"/>
              </w:rPr>
              <w:t>22</w:t>
            </w:r>
            <w:r>
              <w:rPr>
                <w:rFonts w:hint="default" w:ascii="Times New Roman" w:hAnsi="Times New Roman" w:eastAsia="方正仿宋_GBK" w:cs="Times New Roman"/>
                <w:color w:val="auto"/>
                <w:sz w:val="24"/>
                <w:lang w:bidi="ar-SA"/>
              </w:rPr>
              <w:t>年</w:t>
            </w:r>
          </w:p>
        </w:tc>
        <w:tc>
          <w:tcPr>
            <w:tcW w:w="2068" w:type="dxa"/>
            <w:gridSpan w:val="2"/>
            <w:noWrap w:val="0"/>
            <w:vAlign w:val="center"/>
          </w:tcPr>
          <w:p>
            <w:pPr>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color w:val="auto"/>
                <w:sz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收入（万元）</w:t>
            </w:r>
          </w:p>
        </w:tc>
        <w:tc>
          <w:tcPr>
            <w:tcW w:w="1665" w:type="dxa"/>
            <w:gridSpan w:val="2"/>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2439"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262" w:type="dxa"/>
            <w:gridSpan w:val="2"/>
            <w:noWrap w:val="0"/>
            <w:vAlign w:val="center"/>
          </w:tcPr>
          <w:p>
            <w:pPr>
              <w:snapToGrid w:val="0"/>
              <w:jc w:val="center"/>
              <w:rPr>
                <w:rFonts w:hint="default" w:ascii="Times New Roman" w:hAnsi="Times New Roman" w:eastAsia="方正仿宋_GBK" w:cs="Times New Roman"/>
                <w:sz w:val="24"/>
                <w:szCs w:val="24"/>
                <w:lang w:bidi="ar-SA"/>
              </w:rPr>
            </w:pPr>
          </w:p>
        </w:tc>
        <w:tc>
          <w:tcPr>
            <w:tcW w:w="2068" w:type="dxa"/>
            <w:gridSpan w:val="2"/>
            <w:vMerge w:val="restart"/>
            <w:noWrap w:val="0"/>
            <w:vAlign w:val="center"/>
          </w:tcPr>
          <w:p>
            <w:pPr>
              <w:snapToGrid w:val="0"/>
              <w:jc w:val="center"/>
              <w:rPr>
                <w:rFonts w:hint="default" w:ascii="Times New Roman" w:hAnsi="Times New Roman" w:eastAsia="方正仿宋_GBK"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利润（万元）</w:t>
            </w:r>
          </w:p>
        </w:tc>
        <w:tc>
          <w:tcPr>
            <w:tcW w:w="1665" w:type="dxa"/>
            <w:gridSpan w:val="2"/>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2439"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262" w:type="dxa"/>
            <w:gridSpan w:val="2"/>
            <w:noWrap w:val="0"/>
            <w:vAlign w:val="center"/>
          </w:tcPr>
          <w:p>
            <w:pPr>
              <w:snapToGrid w:val="0"/>
              <w:jc w:val="center"/>
              <w:rPr>
                <w:rFonts w:hint="default" w:ascii="Times New Roman" w:hAnsi="Times New Roman" w:eastAsia="方正仿宋_GBK" w:cs="Times New Roman"/>
                <w:sz w:val="24"/>
                <w:szCs w:val="24"/>
                <w:lang w:bidi="ar-SA"/>
              </w:rPr>
            </w:pPr>
          </w:p>
        </w:tc>
        <w:tc>
          <w:tcPr>
            <w:tcW w:w="2068" w:type="dxa"/>
            <w:gridSpan w:val="2"/>
            <w:vMerge w:val="continue"/>
            <w:noWrap w:val="0"/>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税金（万元）</w:t>
            </w:r>
          </w:p>
        </w:tc>
        <w:tc>
          <w:tcPr>
            <w:tcW w:w="1665" w:type="dxa"/>
            <w:gridSpan w:val="2"/>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2439"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262" w:type="dxa"/>
            <w:gridSpan w:val="2"/>
            <w:noWrap w:val="0"/>
            <w:vAlign w:val="center"/>
          </w:tcPr>
          <w:p>
            <w:pPr>
              <w:snapToGrid w:val="0"/>
              <w:jc w:val="center"/>
              <w:rPr>
                <w:rFonts w:hint="default" w:ascii="Times New Roman" w:hAnsi="Times New Roman" w:eastAsia="方正仿宋_GBK" w:cs="Times New Roman"/>
                <w:sz w:val="24"/>
                <w:szCs w:val="24"/>
                <w:lang w:bidi="ar-SA"/>
              </w:rPr>
            </w:pPr>
          </w:p>
        </w:tc>
        <w:tc>
          <w:tcPr>
            <w:tcW w:w="2068" w:type="dxa"/>
            <w:gridSpan w:val="2"/>
            <w:vMerge w:val="continue"/>
            <w:noWrap w:val="0"/>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eastAsia="zh-CN" w:bidi="ar-SA"/>
              </w:rPr>
              <w:t>资产负债率</w:t>
            </w:r>
            <w:r>
              <w:rPr>
                <w:rFonts w:hint="default" w:ascii="Times New Roman" w:hAnsi="Times New Roman" w:eastAsia="方正仿宋_GBK" w:cs="Times New Roman"/>
                <w:color w:val="auto"/>
                <w:sz w:val="24"/>
                <w:lang w:bidi="ar-SA"/>
              </w:rPr>
              <w:t>（</w:t>
            </w:r>
            <w:r>
              <w:rPr>
                <w:rFonts w:hint="default" w:ascii="Times New Roman" w:hAnsi="Times New Roman" w:eastAsia="方正仿宋_GBK" w:cs="Times New Roman"/>
                <w:color w:val="auto"/>
                <w:sz w:val="24"/>
                <w:lang w:val="en-US" w:eastAsia="zh-CN" w:bidi="ar-SA"/>
              </w:rPr>
              <w:t>%</w:t>
            </w:r>
            <w:r>
              <w:rPr>
                <w:rFonts w:hint="default" w:ascii="Times New Roman" w:hAnsi="Times New Roman" w:eastAsia="方正仿宋_GBK" w:cs="Times New Roman"/>
                <w:color w:val="auto"/>
                <w:sz w:val="24"/>
                <w:lang w:bidi="ar-SA"/>
              </w:rPr>
              <w:t>）</w:t>
            </w:r>
          </w:p>
        </w:tc>
        <w:tc>
          <w:tcPr>
            <w:tcW w:w="1665" w:type="dxa"/>
            <w:gridSpan w:val="2"/>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2439"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262" w:type="dxa"/>
            <w:gridSpan w:val="2"/>
            <w:noWrap w:val="0"/>
            <w:vAlign w:val="center"/>
          </w:tcPr>
          <w:p>
            <w:pPr>
              <w:snapToGrid w:val="0"/>
              <w:jc w:val="center"/>
              <w:rPr>
                <w:rFonts w:hint="default" w:ascii="Times New Roman" w:hAnsi="Times New Roman" w:eastAsia="方正仿宋_GBK" w:cs="Times New Roman"/>
                <w:sz w:val="24"/>
                <w:szCs w:val="24"/>
                <w:lang w:bidi="ar-SA"/>
              </w:rPr>
            </w:pPr>
          </w:p>
        </w:tc>
        <w:tc>
          <w:tcPr>
            <w:tcW w:w="2068" w:type="dxa"/>
            <w:gridSpan w:val="2"/>
            <w:vMerge w:val="continue"/>
            <w:noWrap w:val="0"/>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企业简介</w:t>
            </w:r>
          </w:p>
        </w:tc>
        <w:tc>
          <w:tcPr>
            <w:tcW w:w="7434" w:type="dxa"/>
            <w:gridSpan w:val="9"/>
            <w:noWrap w:val="0"/>
            <w:vAlign w:val="center"/>
          </w:tcPr>
          <w:p>
            <w:pPr>
              <w:snapToGrid w:val="0"/>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发展历程、主营业务等方面基本情况（不超过</w:t>
            </w:r>
            <w:r>
              <w:rPr>
                <w:rFonts w:hint="default" w:ascii="Times New Roman" w:hAnsi="Times New Roman" w:eastAsia="方正仿宋_GBK" w:cs="Times New Roman"/>
                <w:sz w:val="24"/>
                <w:lang w:val="en-US" w:eastAsia="zh-CN" w:bidi="ar-SA"/>
              </w:rPr>
              <w:t>500字</w:t>
            </w:r>
            <w:r>
              <w:rPr>
                <w:rFonts w:hint="default" w:ascii="Times New Roman" w:hAnsi="Times New Roman" w:eastAsia="方正仿宋_GBK" w:cs="Times New Roman"/>
                <w:sz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2122" w:type="dxa"/>
            <w:noWrap w:val="0"/>
            <w:vAlign w:val="center"/>
          </w:tcPr>
          <w:p>
            <w:pPr>
              <w:snapToGrid w:val="0"/>
              <w:spacing w:line="300" w:lineRule="exact"/>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申报项目</w:t>
            </w:r>
          </w:p>
          <w:p>
            <w:pPr>
              <w:snapToGrid w:val="0"/>
              <w:spacing w:line="300" w:lineRule="exact"/>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建设内容</w:t>
            </w:r>
          </w:p>
        </w:tc>
        <w:tc>
          <w:tcPr>
            <w:tcW w:w="7434" w:type="dxa"/>
            <w:gridSpan w:val="9"/>
            <w:noWrap w:val="0"/>
            <w:vAlign w:val="center"/>
          </w:tcPr>
          <w:p>
            <w:pPr>
              <w:snapToGrid w:val="0"/>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sz w:val="24"/>
                <w:lang w:bidi="ar-SA"/>
              </w:rPr>
              <w:t>包括重点建设内容、拟投资</w:t>
            </w:r>
            <w:r>
              <w:rPr>
                <w:rFonts w:hint="default" w:ascii="Times New Roman" w:hAnsi="Times New Roman" w:eastAsia="方正仿宋_GBK" w:cs="Times New Roman"/>
                <w:sz w:val="24"/>
                <w:lang w:eastAsia="zh-CN" w:bidi="ar-SA"/>
              </w:rPr>
              <w:t>明细</w:t>
            </w:r>
            <w:r>
              <w:rPr>
                <w:rFonts w:hint="default" w:ascii="Times New Roman" w:hAnsi="Times New Roman" w:eastAsia="方正仿宋_GBK" w:cs="Times New Roman"/>
                <w:sz w:val="24"/>
                <w:lang w:bidi="ar-SA"/>
              </w:rPr>
              <w:t>、建设</w:t>
            </w:r>
            <w:r>
              <w:rPr>
                <w:rFonts w:hint="default" w:ascii="Times New Roman" w:hAnsi="Times New Roman" w:eastAsia="方正仿宋_GBK" w:cs="Times New Roman"/>
                <w:sz w:val="24"/>
                <w:lang w:eastAsia="zh-CN" w:bidi="ar-SA"/>
              </w:rPr>
              <w:t>进度计划</w:t>
            </w:r>
            <w:r>
              <w:rPr>
                <w:rFonts w:hint="default" w:ascii="Times New Roman" w:hAnsi="Times New Roman" w:eastAsia="方正仿宋_GBK" w:cs="Times New Roman"/>
                <w:sz w:val="24"/>
                <w:lang w:bidi="ar-SA"/>
              </w:rPr>
              <w:t>、整合上下游资源等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2122" w:type="dxa"/>
            <w:noWrap w:val="0"/>
            <w:vAlign w:val="center"/>
          </w:tcPr>
          <w:p>
            <w:pPr>
              <w:snapToGrid w:val="0"/>
              <w:spacing w:line="300" w:lineRule="exact"/>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绩效目标</w:t>
            </w:r>
          </w:p>
        </w:tc>
        <w:tc>
          <w:tcPr>
            <w:tcW w:w="7434" w:type="dxa"/>
            <w:gridSpan w:val="9"/>
            <w:noWrap w:val="0"/>
            <w:vAlign w:val="top"/>
          </w:tcPr>
          <w:p>
            <w:pPr>
              <w:snapToGrid w:val="0"/>
              <w:ind w:firstLine="490" w:firstLineChars="200"/>
              <w:rPr>
                <w:rFonts w:hint="default" w:ascii="Times New Roman" w:hAnsi="Times New Roman" w:eastAsia="方正仿宋_GBK" w:cs="Times New Roman"/>
                <w:sz w:val="24"/>
                <w:lang w:eastAsia="zh-CN" w:bidi="ar-SA"/>
              </w:rPr>
            </w:pPr>
          </w:p>
          <w:p>
            <w:pPr>
              <w:keepNext w:val="0"/>
              <w:keepLines w:val="0"/>
              <w:pageBreakBefore w:val="0"/>
              <w:widowControl w:val="0"/>
              <w:suppressAutoHyphens/>
              <w:kinsoku/>
              <w:wordWrap/>
              <w:overflowPunct/>
              <w:topLinePunct w:val="0"/>
              <w:autoSpaceDE/>
              <w:autoSpaceDN/>
              <w:bidi w:val="0"/>
              <w:adjustRightInd/>
              <w:snapToGrid w:val="0"/>
              <w:spacing w:line="300" w:lineRule="exact"/>
              <w:ind w:firstLine="490" w:firstLineChars="200"/>
              <w:jc w:val="center"/>
              <w:textAlignment w:val="auto"/>
              <w:rPr>
                <w:rFonts w:hint="default" w:ascii="Times New Roman" w:hAnsi="Times New Roman" w:eastAsia="方正仿宋_GBK" w:cs="Times New Roman"/>
                <w:color w:val="auto"/>
                <w:kern w:val="0"/>
                <w:sz w:val="2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color w:val="auto"/>
                <w:kern w:val="0"/>
                <w:sz w:val="24"/>
                <w:lang w:eastAsia="zh-CN" w:bidi="ar-SA"/>
              </w:rPr>
              <w:t>不同类型项目根据项目实施具体情况，</w:t>
            </w:r>
            <w:r>
              <w:rPr>
                <w:rFonts w:hint="default" w:ascii="Times New Roman" w:hAnsi="Times New Roman" w:eastAsia="方正仿宋_GBK" w:cs="Times New Roman"/>
                <w:color w:val="auto"/>
                <w:kern w:val="0"/>
                <w:sz w:val="24"/>
                <w:lang w:val="en-US" w:eastAsia="zh-CN" w:bidi="ar-SA"/>
              </w:rPr>
              <w:t>作为项目评审重要资料</w:t>
            </w:r>
            <w:r>
              <w:rPr>
                <w:rFonts w:hint="default" w:ascii="Times New Roman" w:hAnsi="Times New Roman" w:eastAsia="方正仿宋_GBK" w:cs="Times New Roman"/>
                <w:color w:val="auto"/>
                <w:kern w:val="0"/>
                <w:sz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22" w:type="dxa"/>
            <w:noWrap w:val="0"/>
            <w:vAlign w:val="center"/>
          </w:tcPr>
          <w:p>
            <w:pPr>
              <w:snapToGrid w:val="0"/>
              <w:spacing w:line="300" w:lineRule="exact"/>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sz w:val="24"/>
                <w:szCs w:val="24"/>
                <w:lang w:bidi="ar-SA"/>
              </w:rPr>
              <w:t>项目单位申报</w:t>
            </w:r>
          </w:p>
          <w:p>
            <w:pPr>
              <w:snapToGrid w:val="0"/>
              <w:spacing w:line="300" w:lineRule="exact"/>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sz w:val="24"/>
                <w:szCs w:val="24"/>
                <w:lang w:bidi="ar-SA"/>
              </w:rPr>
              <w:t>意见</w:t>
            </w:r>
          </w:p>
        </w:tc>
        <w:tc>
          <w:tcPr>
            <w:tcW w:w="7434" w:type="dxa"/>
            <w:gridSpan w:val="9"/>
            <w:noWrap w:val="0"/>
            <w:vAlign w:val="top"/>
          </w:tcPr>
          <w:p>
            <w:pPr>
              <w:keepNext w:val="0"/>
              <w:keepLines w:val="0"/>
              <w:pageBreakBefore w:val="0"/>
              <w:widowControl w:val="0"/>
              <w:suppressAutoHyphens/>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kern w:val="0"/>
                <w:sz w:val="24"/>
                <w:lang w:eastAsia="zh-CN" w:bidi="ar-SA"/>
              </w:rPr>
            </w:pPr>
            <w:r>
              <w:rPr>
                <w:rFonts w:hint="default" w:ascii="Times New Roman" w:hAnsi="Times New Roman" w:eastAsia="方正仿宋_GBK" w:cs="Times New Roman"/>
                <w:kern w:val="0"/>
                <w:sz w:val="24"/>
                <w:lang w:eastAsia="zh-CN" w:bidi="ar-SA"/>
              </w:rPr>
              <w:t>本企业所填报的各项内容和递交的申请材料均真实无误，且申报项目未享受过同类型国家和市级财政资金补助。如有漏报、失实或欺诈，将承担相应的法律责任。</w:t>
            </w:r>
          </w:p>
          <w:p>
            <w:pPr>
              <w:keepNext w:val="0"/>
              <w:keepLines w:val="0"/>
              <w:pageBreakBefore w:val="0"/>
              <w:widowControl/>
              <w:suppressAutoHyphens/>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kern w:val="0"/>
                <w:sz w:val="24"/>
                <w:lang w:bidi="ar-SA"/>
              </w:rPr>
            </w:pPr>
          </w:p>
          <w:p>
            <w:pPr>
              <w:keepNext w:val="0"/>
              <w:keepLines w:val="0"/>
              <w:pageBreakBefore w:val="0"/>
              <w:widowControl/>
              <w:suppressAutoHyphens/>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kern w:val="0"/>
                <w:sz w:val="24"/>
                <w:lang w:bidi="ar-SA"/>
              </w:rPr>
            </w:pPr>
          </w:p>
          <w:p>
            <w:pPr>
              <w:keepNext w:val="0"/>
              <w:keepLines w:val="0"/>
              <w:pageBreakBefore w:val="0"/>
              <w:widowControl/>
              <w:suppressAutoHyphens/>
              <w:kinsoku/>
              <w:wordWrap/>
              <w:overflowPunct/>
              <w:topLinePunct w:val="0"/>
              <w:autoSpaceDE/>
              <w:autoSpaceDN/>
              <w:bidi w:val="0"/>
              <w:adjustRightInd/>
              <w:snapToGrid w:val="0"/>
              <w:spacing w:line="300" w:lineRule="exact"/>
              <w:ind w:firstLine="490" w:firstLineChars="200"/>
              <w:textAlignment w:val="auto"/>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法定代表人</w:t>
            </w:r>
            <w:r>
              <w:rPr>
                <w:rFonts w:hint="default" w:ascii="Times New Roman" w:hAnsi="Times New Roman" w:eastAsia="方正仿宋_GBK" w:cs="Times New Roman"/>
                <w:sz w:val="24"/>
                <w:lang w:eastAsia="zh-CN" w:bidi="ar-SA"/>
              </w:rPr>
              <w:t>（签字）</w:t>
            </w:r>
            <w:r>
              <w:rPr>
                <w:rFonts w:hint="default" w:ascii="Times New Roman" w:hAnsi="Times New Roman" w:eastAsia="方正仿宋_GBK" w:cs="Times New Roman"/>
                <w:color w:val="auto"/>
                <w:kern w:val="0"/>
                <w:sz w:val="24"/>
                <w:lang w:bidi="ar-SA"/>
              </w:rPr>
              <w:t xml:space="preserve">：                     </w:t>
            </w:r>
          </w:p>
          <w:p>
            <w:pPr>
              <w:keepNext w:val="0"/>
              <w:keepLines w:val="0"/>
              <w:pageBreakBefore w:val="0"/>
              <w:widowControl w:val="0"/>
              <w:suppressAutoHyphens/>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lang w:bidi="ar-SA"/>
              </w:rPr>
            </w:pPr>
            <w:r>
              <w:rPr>
                <w:rFonts w:hint="default" w:ascii="Times New Roman" w:hAnsi="Times New Roman" w:eastAsia="方正仿宋_GBK" w:cs="Times New Roman"/>
                <w:color w:val="auto"/>
                <w:kern w:val="0"/>
                <w:sz w:val="24"/>
                <w:lang w:bidi="ar-SA"/>
              </w:rPr>
              <w:t xml:space="preserve">                                </w:t>
            </w:r>
            <w:r>
              <w:rPr>
                <w:rFonts w:hint="default" w:ascii="Times New Roman" w:hAnsi="Times New Roman" w:eastAsia="方正仿宋_GBK" w:cs="Times New Roman"/>
                <w:sz w:val="24"/>
                <w:lang w:bidi="ar-SA"/>
              </w:rPr>
              <w:t xml:space="preserve"> 年   月   日（盖章）</w:t>
            </w:r>
          </w:p>
        </w:tc>
      </w:tr>
    </w:tbl>
    <w:p>
      <w:pPr>
        <w:pStyle w:val="2"/>
        <w:ind w:left="0" w:firstLine="0"/>
        <w:rPr>
          <w:rFonts w:hint="default" w:ascii="Times New Roman" w:hAnsi="Times New Roman" w:eastAsia="方正黑体_GBK" w:cs="Times New Roman"/>
          <w:color w:val="auto"/>
          <w:sz w:val="32"/>
          <w:szCs w:val="32"/>
          <w:lang w:val="en-US" w:eastAsia="zh-CN" w:bidi="ar-SA"/>
        </w:rPr>
        <w:sectPr>
          <w:headerReference r:id="rId5" w:type="default"/>
          <w:footerReference r:id="rId6" w:type="default"/>
          <w:pgSz w:w="11906" w:h="16838"/>
          <w:pgMar w:top="2098" w:right="1531" w:bottom="1984" w:left="1531" w:header="851" w:footer="1474" w:gutter="0"/>
          <w:paperSrc/>
          <w:cols w:space="720" w:num="1"/>
          <w:rtlGutter w:val="0"/>
          <w:docGrid w:type="linesAndChars" w:linePitch="579" w:charSpace="1168"/>
        </w:sectPr>
      </w:pP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r>
        <w:rPr>
          <w:rFonts w:hint="default" w:ascii="Times New Roman" w:hAnsi="Times New Roman" w:eastAsia="方正黑体_GBK" w:cs="Times New Roman"/>
          <w:bCs/>
          <w:color w:val="auto"/>
          <w:sz w:val="32"/>
          <w:szCs w:val="32"/>
          <w:lang w:val="en-US" w:eastAsia="zh-CN" w:bidi="ar-SA"/>
        </w:rPr>
        <w:t>附件3</w:t>
      </w:r>
      <w:r>
        <w:rPr>
          <w:rFonts w:hint="eastAsia" w:ascii="Times New Roman" w:hAnsi="Times New Roman" w:eastAsia="方正黑体_GBK" w:cs="Times New Roman"/>
          <w:bCs/>
          <w:color w:val="auto"/>
          <w:sz w:val="32"/>
          <w:szCs w:val="32"/>
          <w:lang w:val="en-US" w:eastAsia="zh-CN" w:bidi="ar-SA"/>
        </w:rPr>
        <w:t>—</w:t>
      </w:r>
      <w:r>
        <w:rPr>
          <w:rFonts w:hint="default" w:ascii="Times New Roman" w:hAnsi="Times New Roman" w:eastAsia="方正黑体_GBK" w:cs="Times New Roman"/>
          <w:bCs/>
          <w:color w:val="auto"/>
          <w:sz w:val="32"/>
          <w:szCs w:val="32"/>
          <w:lang w:val="en-US" w:eastAsia="zh-CN" w:bidi="ar-SA"/>
        </w:rPr>
        <w:t>2</w:t>
      </w:r>
    </w:p>
    <w:p>
      <w:pPr>
        <w:pStyle w:val="2"/>
        <w:jc w:val="center"/>
        <w:rPr>
          <w:rFonts w:hint="default" w:ascii="Times New Roman" w:hAnsi="Times New Roman" w:eastAsia="方正黑体_GBK" w:cs="Times New Roman"/>
          <w:color w:val="auto"/>
          <w:sz w:val="32"/>
          <w:szCs w:val="32"/>
          <w:lang w:val="en-US" w:eastAsia="zh-CN" w:bidi="ar-SA"/>
        </w:rPr>
      </w:pPr>
      <w:r>
        <w:rPr>
          <w:rFonts w:hint="default" w:ascii="Times New Roman" w:hAnsi="Times New Roman" w:eastAsia="方正小标宋_GBK" w:cs="Times New Roman"/>
          <w:color w:val="auto"/>
          <w:kern w:val="0"/>
          <w:sz w:val="44"/>
          <w:szCs w:val="44"/>
          <w:lang w:bidi="ar-SA"/>
        </w:rPr>
        <w:t>专项资金项目申报信用承诺书</w:t>
      </w:r>
    </w:p>
    <w:tbl>
      <w:tblPr>
        <w:tblStyle w:val="8"/>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383"/>
        <w:gridCol w:w="1169"/>
        <w:gridCol w:w="1169"/>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项目申报单位</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申报单位</w:t>
            </w:r>
            <w:r>
              <w:rPr>
                <w:rFonts w:hint="default" w:ascii="Times New Roman" w:hAnsi="Times New Roman" w:eastAsia="方正仿宋_GBK" w:cs="Times New Roman"/>
                <w:color w:val="auto"/>
                <w:kern w:val="0"/>
                <w:sz w:val="24"/>
                <w:lang w:bidi="ar-SA"/>
              </w:rPr>
              <w:br w:type="textWrapping"/>
            </w:r>
            <w:r>
              <w:rPr>
                <w:rFonts w:hint="default" w:ascii="Times New Roman" w:hAnsi="Times New Roman" w:eastAsia="方正仿宋_GBK" w:cs="Times New Roman"/>
                <w:color w:val="auto"/>
                <w:kern w:val="0"/>
                <w:sz w:val="24"/>
                <w:lang w:bidi="ar-SA"/>
              </w:rPr>
              <w:t>法定代表人</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法定代表人</w:t>
            </w:r>
            <w:r>
              <w:rPr>
                <w:rFonts w:hint="default" w:ascii="Times New Roman" w:hAnsi="Times New Roman" w:eastAsia="方正仿宋_GBK" w:cs="Times New Roman"/>
                <w:color w:val="auto"/>
                <w:kern w:val="0"/>
                <w:sz w:val="24"/>
                <w:lang w:bidi="ar-SA"/>
              </w:rPr>
              <w:br w:type="textWrapping"/>
            </w:r>
            <w:r>
              <w:rPr>
                <w:rFonts w:hint="default" w:ascii="Times New Roman" w:hAnsi="Times New Roman" w:eastAsia="方正仿宋_GBK" w:cs="Times New Roman"/>
                <w:color w:val="auto"/>
                <w:kern w:val="0"/>
                <w:sz w:val="24"/>
                <w:lang w:bidi="ar-SA"/>
              </w:rPr>
              <w:t>身份证号码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项目名称</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申报依据</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1415"/>
                <w:tab w:val="right" w:pos="2471"/>
              </w:tabs>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eastAsia="zh-CN" w:bidi="ar-SA"/>
              </w:rPr>
              <w:tab/>
            </w:r>
            <w:r>
              <w:rPr>
                <w:rFonts w:hint="default" w:ascii="Times New Roman" w:hAnsi="Times New Roman" w:eastAsia="方正仿宋_GBK" w:cs="Times New Roman"/>
                <w:color w:val="auto"/>
                <w:kern w:val="0"/>
                <w:sz w:val="24"/>
                <w:lang w:bidi="ar-SA"/>
              </w:rPr>
              <w:t>　</w:t>
            </w:r>
            <w:r>
              <w:rPr>
                <w:rFonts w:hint="default" w:ascii="Times New Roman" w:hAnsi="Times New Roman" w:eastAsia="方正仿宋_GBK" w:cs="Times New Roman"/>
                <w:color w:val="auto"/>
                <w:kern w:val="0"/>
                <w:sz w:val="24"/>
                <w:lang w:eastAsia="zh-CN" w:bidi="ar-SA"/>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项目总投资额</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righ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万元</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申请财政资金</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righ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项目所在地</w:t>
            </w:r>
          </w:p>
        </w:tc>
        <w:tc>
          <w:tcPr>
            <w:tcW w:w="15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项目责任人</w:t>
            </w:r>
          </w:p>
        </w:tc>
        <w:tc>
          <w:tcPr>
            <w:tcW w:w="11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39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联系电话　</w:t>
            </w:r>
          </w:p>
        </w:tc>
        <w:tc>
          <w:tcPr>
            <w:tcW w:w="18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3" w:type="dxa"/>
            <w:gridSpan w:val="1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序号</w:t>
            </w:r>
          </w:p>
        </w:tc>
        <w:tc>
          <w:tcPr>
            <w:tcW w:w="23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年度</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补助金额</w:t>
            </w: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拨付补助资金</w:t>
            </w:r>
          </w:p>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业务部门名称</w:t>
            </w: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拨付补助资金</w:t>
            </w:r>
          </w:p>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1</w:t>
            </w:r>
          </w:p>
        </w:tc>
        <w:tc>
          <w:tcPr>
            <w:tcW w:w="23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eastAsia" w:ascii="Times New Roman" w:hAnsi="Times New Roman" w:eastAsia="方正仿宋_GBK" w:cs="Times New Roman"/>
                <w:color w:val="auto"/>
                <w:kern w:val="0"/>
                <w:sz w:val="24"/>
                <w:lang w:val="en-US" w:eastAsia="zh-CN" w:bidi="ar-SA"/>
              </w:rPr>
              <w:t>2020</w:t>
            </w:r>
            <w:r>
              <w:rPr>
                <w:rFonts w:hint="default" w:ascii="Times New Roman" w:hAnsi="Times New Roman" w:eastAsia="方正仿宋_GBK" w:cs="Times New Roman"/>
                <w:color w:val="auto"/>
                <w:kern w:val="0"/>
                <w:sz w:val="24"/>
                <w:lang w:bidi="ar-SA"/>
              </w:rPr>
              <w:t>年</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2</w:t>
            </w:r>
          </w:p>
        </w:tc>
        <w:tc>
          <w:tcPr>
            <w:tcW w:w="23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20</w:t>
            </w:r>
            <w:r>
              <w:rPr>
                <w:rFonts w:hint="default" w:ascii="Times New Roman" w:hAnsi="Times New Roman" w:eastAsia="方正仿宋_GBK" w:cs="Times New Roman"/>
                <w:color w:val="auto"/>
                <w:kern w:val="0"/>
                <w:sz w:val="24"/>
                <w:lang w:val="en-US" w:eastAsia="zh-CN" w:bidi="ar-SA"/>
              </w:rPr>
              <w:t>2</w:t>
            </w:r>
            <w:r>
              <w:rPr>
                <w:rFonts w:hint="eastAsia" w:ascii="Times New Roman" w:hAnsi="Times New Roman" w:eastAsia="方正仿宋_GBK" w:cs="Times New Roman"/>
                <w:color w:val="auto"/>
                <w:kern w:val="0"/>
                <w:sz w:val="24"/>
                <w:lang w:val="en-US" w:eastAsia="zh-CN" w:bidi="ar-SA"/>
              </w:rPr>
              <w:t>1</w:t>
            </w:r>
            <w:r>
              <w:rPr>
                <w:rFonts w:hint="default" w:ascii="Times New Roman" w:hAnsi="Times New Roman" w:eastAsia="方正仿宋_GBK" w:cs="Times New Roman"/>
                <w:color w:val="auto"/>
                <w:kern w:val="0"/>
                <w:sz w:val="24"/>
                <w:lang w:bidi="ar-SA"/>
              </w:rPr>
              <w:t>年</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3</w:t>
            </w:r>
          </w:p>
        </w:tc>
        <w:tc>
          <w:tcPr>
            <w:tcW w:w="23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20</w:t>
            </w:r>
            <w:r>
              <w:rPr>
                <w:rFonts w:hint="default" w:ascii="Times New Roman" w:hAnsi="Times New Roman" w:eastAsia="方正仿宋_GBK" w:cs="Times New Roman"/>
                <w:color w:val="auto"/>
                <w:kern w:val="0"/>
                <w:sz w:val="24"/>
                <w:lang w:val="en-US" w:eastAsia="zh-CN" w:bidi="ar-SA"/>
              </w:rPr>
              <w:t>22</w:t>
            </w:r>
            <w:r>
              <w:rPr>
                <w:rFonts w:hint="default" w:ascii="Times New Roman" w:hAnsi="Times New Roman" w:eastAsia="方正仿宋_GBK" w:cs="Times New Roman"/>
                <w:color w:val="auto"/>
                <w:kern w:val="0"/>
                <w:sz w:val="24"/>
                <w:lang w:bidi="ar-SA"/>
              </w:rPr>
              <w:t>年</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3" w:type="dxa"/>
            <w:gridSpan w:val="1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项目申报单位承诺</w:t>
            </w:r>
            <w:r>
              <w:rPr>
                <w:rFonts w:hint="eastAsia" w:ascii="Times New Roman" w:hAnsi="Times New Roman" w:eastAsia="方正仿宋_GBK" w:cs="Times New Roman"/>
                <w:color w:val="auto"/>
                <w:kern w:val="0"/>
                <w:sz w:val="24"/>
                <w:lang w:eastAsia="zh-CN" w:bidi="ar-SA"/>
              </w:rPr>
              <w:t>：</w:t>
            </w:r>
            <w:r>
              <w:rPr>
                <w:rFonts w:hint="default" w:ascii="Times New Roman" w:hAnsi="Times New Roman" w:eastAsia="方正仿宋_GBK" w:cs="Times New Roman"/>
                <w:color w:val="auto"/>
                <w:kern w:val="0"/>
                <w:sz w:val="24"/>
                <w:lang w:bidi="ar-SA"/>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firstLine="490" w:firstLineChars="20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xml:space="preserve">   </w:t>
            </w:r>
            <w:r>
              <w:rPr>
                <w:rFonts w:hint="eastAsia" w:ascii="Times New Roman" w:hAnsi="Times New Roman" w:eastAsia="方正仿宋_GBK" w:cs="Times New Roman"/>
                <w:color w:val="auto"/>
                <w:kern w:val="0"/>
                <w:sz w:val="24"/>
                <w:lang w:val="en-US" w:eastAsia="zh-CN" w:bidi="ar-SA"/>
              </w:rPr>
              <w:t xml:space="preserve"> </w:t>
            </w:r>
            <w:r>
              <w:rPr>
                <w:rFonts w:hint="default" w:ascii="Times New Roman" w:hAnsi="Times New Roman" w:eastAsia="方正仿宋_GBK" w:cs="Times New Roman"/>
                <w:color w:val="auto"/>
                <w:kern w:val="0"/>
                <w:sz w:val="24"/>
                <w:lang w:bidi="ar-SA"/>
              </w:rPr>
              <w:t>2.申报的所有材料均依据相关项目申报要求</w:t>
            </w:r>
            <w:r>
              <w:rPr>
                <w:rFonts w:hint="eastAsia" w:ascii="Times New Roman" w:hAnsi="Times New Roman" w:eastAsia="方正仿宋_GBK" w:cs="Times New Roman"/>
                <w:color w:val="auto"/>
                <w:kern w:val="0"/>
                <w:sz w:val="24"/>
                <w:lang w:eastAsia="zh-CN" w:bidi="ar-SA"/>
              </w:rPr>
              <w:t>，</w:t>
            </w:r>
            <w:r>
              <w:rPr>
                <w:rFonts w:hint="default" w:ascii="Times New Roman" w:hAnsi="Times New Roman" w:eastAsia="方正仿宋_GBK" w:cs="Times New Roman"/>
                <w:color w:val="auto"/>
                <w:kern w:val="0"/>
                <w:sz w:val="24"/>
                <w:lang w:bidi="ar-SA"/>
              </w:rPr>
              <w:t>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xml:space="preserve">   </w:t>
            </w:r>
            <w:r>
              <w:rPr>
                <w:rFonts w:hint="eastAsia" w:ascii="Times New Roman" w:hAnsi="Times New Roman" w:eastAsia="方正仿宋_GBK" w:cs="Times New Roman"/>
                <w:color w:val="auto"/>
                <w:kern w:val="0"/>
                <w:sz w:val="24"/>
                <w:lang w:val="en-US" w:eastAsia="zh-CN" w:bidi="ar-SA"/>
              </w:rPr>
              <w:t xml:space="preserve"> </w:t>
            </w:r>
            <w:r>
              <w:rPr>
                <w:rFonts w:hint="default" w:ascii="Times New Roman" w:hAnsi="Times New Roman" w:eastAsia="方正仿宋_GBK" w:cs="Times New Roman"/>
                <w:color w:val="auto"/>
                <w:kern w:val="0"/>
                <w:sz w:val="24"/>
                <w:lang w:bidi="ar-SA"/>
              </w:rPr>
              <w:t>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right="0" w:firstLine="490" w:firstLineChars="200"/>
              <w:jc w:val="left"/>
              <w:textAlignment w:val="auto"/>
              <w:outlineLvl w:val="9"/>
              <w:rPr>
                <w:rFonts w:hint="default" w:ascii="Times New Roman" w:hAnsi="Times New Roman" w:eastAsia="方正仿宋_GBK" w:cs="Times New Roman"/>
                <w:color w:val="auto"/>
                <w:kern w:val="0"/>
                <w:sz w:val="24"/>
                <w:lang w:bidi="ar-SA"/>
              </w:rPr>
            </w:pPr>
            <w:r>
              <w:rPr>
                <w:rFonts w:hint="eastAsia" w:ascii="Times New Roman" w:hAnsi="Times New Roman" w:eastAsia="方正仿宋_GBK" w:cs="Times New Roman"/>
                <w:color w:val="auto"/>
                <w:kern w:val="0"/>
                <w:sz w:val="24"/>
                <w:lang w:val="en-US" w:eastAsia="zh-CN" w:bidi="ar-SA"/>
              </w:rPr>
              <w:t>4.</w:t>
            </w:r>
            <w:r>
              <w:rPr>
                <w:rFonts w:hint="default" w:ascii="Times New Roman" w:hAnsi="Times New Roman" w:eastAsia="方正仿宋_GBK" w:cs="Times New Roman"/>
                <w:color w:val="auto"/>
                <w:kern w:val="0"/>
                <w:sz w:val="24"/>
                <w:lang w:bidi="ar-SA"/>
              </w:rPr>
              <w:t>专项资金获批后</w:t>
            </w:r>
            <w:r>
              <w:rPr>
                <w:rFonts w:hint="eastAsia" w:ascii="Times New Roman" w:hAnsi="Times New Roman" w:eastAsia="方正仿宋_GBK" w:cs="Times New Roman"/>
                <w:color w:val="auto"/>
                <w:kern w:val="0"/>
                <w:sz w:val="24"/>
                <w:lang w:eastAsia="zh-CN" w:bidi="ar-SA"/>
              </w:rPr>
              <w:t>，</w:t>
            </w:r>
            <w:r>
              <w:rPr>
                <w:rFonts w:hint="eastAsia" w:ascii="Times New Roman" w:hAnsi="Times New Roman" w:eastAsia="方正仿宋_GBK" w:cs="Times New Roman"/>
                <w:color w:val="auto"/>
                <w:kern w:val="0"/>
                <w:sz w:val="24"/>
                <w:lang w:val="en-US" w:eastAsia="zh-CN" w:bidi="ar-SA"/>
              </w:rPr>
              <w:t>积极采用在线填报、信息系统对接等方式，10年内报送本企业或单位生活必需品库销存、销售价格等信息至重庆市生活必需品保供应用管理系统。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600" w:right="0" w:hanging="612" w:hangingChars="25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xml:space="preserve">   </w:t>
            </w:r>
            <w:r>
              <w:rPr>
                <w:rFonts w:hint="eastAsia" w:ascii="Times New Roman" w:hAnsi="Times New Roman" w:eastAsia="方正仿宋_GBK" w:cs="Times New Roman"/>
                <w:color w:val="auto"/>
                <w:kern w:val="0"/>
                <w:sz w:val="24"/>
                <w:lang w:val="en-US" w:eastAsia="zh-CN" w:bidi="ar-SA"/>
              </w:rPr>
              <w:t xml:space="preserve"> 5</w:t>
            </w:r>
            <w:r>
              <w:rPr>
                <w:rFonts w:hint="default" w:ascii="Times New Roman" w:hAnsi="Times New Roman" w:eastAsia="方正仿宋_GBK" w:cs="Times New Roman"/>
                <w:color w:val="auto"/>
                <w:kern w:val="0"/>
                <w:sz w:val="24"/>
                <w:lang w:bidi="ar-SA"/>
              </w:rPr>
              <w:t xml:space="preserve">.如违背以上承诺，愿意承担相关责任，并在规定时限内退回补助资金。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4" w:type="dxa"/>
            <w:tcBorders>
              <w:top w:val="nil"/>
              <w:left w:val="single" w:color="auto" w:sz="4" w:space="0"/>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5" w:type="dxa"/>
            <w:gridSpan w:val="2"/>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169" w:type="dxa"/>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169" w:type="dxa"/>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3359" w:type="dxa"/>
            <w:gridSpan w:val="6"/>
            <w:tcBorders>
              <w:top w:val="nil"/>
              <w:left w:val="nil"/>
              <w:bottom w:val="nil"/>
              <w:right w:val="nil"/>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项目申报责任人（签名）</w:t>
            </w:r>
          </w:p>
        </w:tc>
        <w:tc>
          <w:tcPr>
            <w:tcW w:w="1507" w:type="dxa"/>
            <w:tcBorders>
              <w:top w:val="nil"/>
              <w:left w:val="nil"/>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4" w:type="dxa"/>
            <w:tcBorders>
              <w:top w:val="nil"/>
              <w:left w:val="single" w:color="auto" w:sz="4" w:space="0"/>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5" w:type="dxa"/>
            <w:gridSpan w:val="2"/>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169" w:type="dxa"/>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169" w:type="dxa"/>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3359" w:type="dxa"/>
            <w:gridSpan w:val="6"/>
            <w:tcBorders>
              <w:top w:val="nil"/>
              <w:left w:val="nil"/>
              <w:bottom w:val="nil"/>
              <w:right w:val="nil"/>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xml:space="preserve">单位负责人（签名） </w:t>
            </w:r>
          </w:p>
        </w:tc>
        <w:tc>
          <w:tcPr>
            <w:tcW w:w="1507" w:type="dxa"/>
            <w:tcBorders>
              <w:top w:val="nil"/>
              <w:left w:val="nil"/>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4" w:type="dxa"/>
            <w:tcBorders>
              <w:top w:val="nil"/>
              <w:left w:val="single" w:color="auto" w:sz="4" w:space="0"/>
              <w:bottom w:val="single" w:color="auto" w:sz="4" w:space="0"/>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5" w:type="dxa"/>
            <w:gridSpan w:val="2"/>
            <w:tcBorders>
              <w:top w:val="nil"/>
              <w:left w:val="nil"/>
              <w:bottom w:val="single" w:color="auto" w:sz="4" w:space="0"/>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9" w:type="dxa"/>
            <w:tcBorders>
              <w:top w:val="nil"/>
              <w:left w:val="nil"/>
              <w:bottom w:val="single" w:color="auto" w:sz="4" w:space="0"/>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9" w:type="dxa"/>
            <w:tcBorders>
              <w:top w:val="nil"/>
              <w:left w:val="nil"/>
              <w:bottom w:val="single" w:color="auto" w:sz="4" w:space="0"/>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2191" w:type="dxa"/>
            <w:gridSpan w:val="3"/>
            <w:tcBorders>
              <w:top w:val="nil"/>
              <w:left w:val="nil"/>
              <w:bottom w:val="single" w:color="auto" w:sz="4" w:space="0"/>
              <w:right w:val="nil"/>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日期：</w:t>
            </w:r>
          </w:p>
        </w:tc>
        <w:tc>
          <w:tcPr>
            <w:tcW w:w="1168" w:type="dxa"/>
            <w:gridSpan w:val="3"/>
            <w:tcBorders>
              <w:top w:val="nil"/>
              <w:left w:val="nil"/>
              <w:bottom w:val="single" w:color="auto" w:sz="4" w:space="0"/>
              <w:right w:val="nil"/>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507" w:type="dxa"/>
            <w:tcBorders>
              <w:top w:val="nil"/>
              <w:left w:val="nil"/>
              <w:bottom w:val="single" w:color="auto" w:sz="4" w:space="0"/>
              <w:right w:val="single" w:color="auto" w:sz="4" w:space="0"/>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r>
    </w:tbl>
    <w:p>
      <w:pPr>
        <w:pStyle w:val="7"/>
        <w:spacing w:before="0" w:beforeLines="0" w:after="0" w:afterLines="0" w:line="20" w:lineRule="exact"/>
        <w:jc w:val="both"/>
        <w:rPr>
          <w:rFonts w:hint="default" w:ascii="Times New Roman" w:hAnsi="Times New Roman"/>
          <w:lang w:val="en-US" w:eastAsia="zh-CN"/>
        </w:rPr>
      </w:pPr>
    </w:p>
    <w:p>
      <w:pPr>
        <w:tabs>
          <w:tab w:val="left" w:pos="633"/>
        </w:tabs>
        <w:jc w:val="left"/>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bCs/>
          <w:color w:val="auto"/>
          <w:sz w:val="32"/>
          <w:szCs w:val="32"/>
          <w:lang w:val="en-US" w:eastAsia="zh-CN" w:bidi="ar-SA"/>
        </w:rPr>
        <w:t>附件3</w:t>
      </w:r>
      <w:r>
        <w:rPr>
          <w:rFonts w:hint="eastAsia" w:ascii="Times New Roman" w:hAnsi="Times New Roman" w:eastAsia="方正黑体_GBK" w:cs="Times New Roman"/>
          <w:bCs/>
          <w:color w:val="auto"/>
          <w:sz w:val="32"/>
          <w:szCs w:val="32"/>
          <w:lang w:val="en-US" w:eastAsia="zh-CN" w:bidi="ar-SA"/>
        </w:rPr>
        <w:t>—</w:t>
      </w:r>
      <w:r>
        <w:rPr>
          <w:rFonts w:hint="default" w:ascii="Times New Roman" w:hAnsi="Times New Roman" w:eastAsia="方正黑体_GBK" w:cs="Times New Roman"/>
          <w:bCs/>
          <w:color w:val="auto"/>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生活必需品流通保供体系建设工作承诺书</w:t>
      </w:r>
    </w:p>
    <w:p>
      <w:pPr>
        <w:spacing w:beforeLines="0" w:afterLines="0"/>
        <w:ind w:firstLine="650" w:firstLineChars="200"/>
        <w:jc w:val="both"/>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按照《商务部办公厅关于做好生活必需品流通保供体系建设工作的通知》要求，我</w:t>
      </w:r>
      <w:r>
        <w:rPr>
          <w:rFonts w:hint="eastAsia" w:ascii="方正仿宋_GBK" w:hAnsi="方正仿宋_GBK" w:eastAsia="方正仿宋_GBK" w:cs="方正仿宋_GBK"/>
          <w:color w:val="auto"/>
          <w:sz w:val="32"/>
          <w:szCs w:val="32"/>
          <w:u w:val="none"/>
          <w:lang w:eastAsia="zh-CN"/>
        </w:rPr>
        <w:t>单位</w:t>
      </w:r>
      <w:r>
        <w:rPr>
          <w:rFonts w:hint="default" w:ascii="Times New Roman" w:hAnsi="Times New Roman" w:eastAsia="方正仿宋_GBK" w:cs="Times New Roman"/>
          <w:color w:val="auto"/>
          <w:sz w:val="32"/>
          <w:szCs w:val="32"/>
        </w:rPr>
        <w:t>作为生活必需品流通保供体系建设资金支持</w:t>
      </w:r>
      <w:r>
        <w:rPr>
          <w:rFonts w:hint="default" w:ascii="Times New Roman" w:hAnsi="Times New Roman" w:eastAsia="方正仿宋_GBK" w:cs="Times New Roman"/>
          <w:color w:val="auto"/>
          <w:sz w:val="32"/>
          <w:szCs w:val="32"/>
          <w:u w:val="none"/>
        </w:rPr>
        <w:t>项目实施主体</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现承诺如下:</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一、履行主体责任</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切实履行生活必需品流通保供体系建设资金支持</w:t>
      </w:r>
      <w:r>
        <w:rPr>
          <w:rFonts w:hint="default" w:ascii="Times New Roman" w:hAnsi="Times New Roman" w:eastAsia="方正仿宋_GBK" w:cs="Times New Roman"/>
          <w:color w:val="auto"/>
          <w:sz w:val="32"/>
          <w:szCs w:val="32"/>
          <w:u w:val="none"/>
        </w:rPr>
        <w:t>项目实施主体</w:t>
      </w:r>
      <w:r>
        <w:rPr>
          <w:rFonts w:hint="default" w:ascii="Times New Roman" w:hAnsi="Times New Roman" w:eastAsia="方正仿宋_GBK" w:cs="Times New Roman"/>
          <w:color w:val="auto"/>
          <w:sz w:val="32"/>
          <w:szCs w:val="32"/>
        </w:rPr>
        <w:t>责任，加强组织领导，配强人员队伍，明确责任分工，做好工作规划，严格按照有关文件规定和相关工作安排，积极稳妥推进生活必需品流通保供体系建设项目实施。</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jc w:val="both"/>
        <w:textAlignment w:val="auto"/>
        <w:outlineLvl w:val="9"/>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二、加强廉洁自律</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严格落实中央八项规定及其实施细则精神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遵守法律法规和党规党纪，不碰法律红线，坚守廉洁底线，不搞权钱交易，不参与可能影响公正执行公务的活动，公平公正确定</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申报</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、执行资金支持项目。</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jc w:val="both"/>
        <w:textAlignment w:val="auto"/>
        <w:outlineLvl w:val="9"/>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三、强化资金管理</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坚持做到专款专用，不挤占截留挪用。补助资金100%用于生活必需品流通保供体系建设</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不用于平衡本级财政预算及偿还债务、财政补助单位人员经费和工作经费、建设政府性楼堂馆所等明令禁止的相关项目以及国家规定禁止列支的其他支出。杜绝虚构项目、虚报骗补</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申报项目未曾获得其他中央财政资金支持。</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pPr>
        <w:spacing w:beforeLines="0" w:afterLines="0"/>
        <w:ind w:firstLine="650" w:firstLineChars="200"/>
        <w:jc w:val="both"/>
        <w:outlineLvl w:val="9"/>
        <w:rPr>
          <w:rFonts w:hint="default" w:ascii="Times New Roman" w:hAnsi="Times New Roman" w:eastAsia="方正仿宋_GBK" w:cs="Times New Roman"/>
          <w:color w:val="auto"/>
          <w:sz w:val="32"/>
          <w:szCs w:val="32"/>
        </w:rPr>
      </w:pPr>
    </w:p>
    <w:p>
      <w:pPr>
        <w:spacing w:beforeLines="0" w:afterLines="0"/>
        <w:ind w:firstLine="650" w:firstLineChars="200"/>
        <w:jc w:val="both"/>
        <w:outlineLvl w:val="9"/>
        <w:rPr>
          <w:rFonts w:hint="default" w:ascii="Times New Roman" w:hAnsi="Times New Roman" w:eastAsia="方正仿宋_GBK" w:cs="Times New Roman"/>
          <w:color w:val="auto"/>
          <w:sz w:val="32"/>
          <w:szCs w:val="32"/>
        </w:rPr>
      </w:pPr>
    </w:p>
    <w:p>
      <w:pPr>
        <w:spacing w:beforeLines="0" w:afterLines="0"/>
        <w:ind w:firstLine="650" w:firstLineChars="200"/>
        <w:jc w:val="both"/>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承诺单位</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盖章</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beforeLines="0" w:afterLines="0"/>
        <w:ind w:firstLine="650" w:firstLineChars="200"/>
        <w:jc w:val="center"/>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承诺代表</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盖章</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beforeLines="0" w:afterLines="0"/>
        <w:ind w:firstLine="650" w:firstLineChars="200"/>
        <w:jc w:val="center"/>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tabs>
          <w:tab w:val="left" w:pos="633"/>
        </w:tabs>
        <w:jc w:val="left"/>
        <w:outlineLvl w:val="9"/>
        <w:rPr>
          <w:rFonts w:hint="default" w:ascii="Times New Roman" w:hAnsi="Times New Roman" w:eastAsia="方正黑体_GBK" w:cs="Times New Roman"/>
          <w:bCs/>
          <w:color w:val="auto"/>
          <w:sz w:val="32"/>
          <w:szCs w:val="32"/>
          <w:lang w:val="en-US" w:eastAsia="zh-CN" w:bidi="ar-SA"/>
        </w:rPr>
      </w:pPr>
      <w:r>
        <w:rPr>
          <w:rFonts w:hint="default" w:ascii="Times New Roman" w:hAnsi="Times New Roman" w:eastAsia="方正黑体_GBK" w:cs="Times New Roman"/>
          <w:bCs/>
          <w:color w:val="auto"/>
          <w:sz w:val="32"/>
          <w:szCs w:val="32"/>
          <w:lang w:val="en-US" w:eastAsia="zh-CN" w:bidi="ar-SA"/>
        </w:rPr>
        <w:t>附件3</w:t>
      </w:r>
      <w:r>
        <w:rPr>
          <w:rFonts w:hint="eastAsia" w:ascii="Times New Roman" w:hAnsi="Times New Roman" w:eastAsia="方正黑体_GBK" w:cs="Times New Roman"/>
          <w:bCs/>
          <w:color w:val="auto"/>
          <w:sz w:val="32"/>
          <w:szCs w:val="32"/>
          <w:lang w:val="en-US" w:eastAsia="zh-CN" w:bidi="ar-SA"/>
        </w:rPr>
        <w:t>—</w:t>
      </w:r>
      <w:r>
        <w:rPr>
          <w:rFonts w:hint="default" w:ascii="Times New Roman" w:hAnsi="Times New Roman" w:eastAsia="方正黑体_GBK" w:cs="Times New Roman"/>
          <w:bCs/>
          <w:color w:val="auto"/>
          <w:sz w:val="32"/>
          <w:szCs w:val="32"/>
          <w:lang w:val="en-US" w:eastAsia="zh-CN" w:bidi="ar-SA"/>
        </w:rPr>
        <w:t>4</w:t>
      </w:r>
    </w:p>
    <w:p>
      <w:pPr>
        <w:jc w:val="center"/>
        <w:rPr>
          <w:rFonts w:hint="default"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被检查单位廉洁自律承诺书</w:t>
      </w:r>
    </w:p>
    <w:p>
      <w:pPr>
        <w:spacing w:beforeLines="0" w:afterLines="0"/>
        <w:ind w:firstLine="650" w:firstLineChars="200"/>
        <w:jc w:val="both"/>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按照《商务部办公厅关于做好生活必需品流通保供体系建</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设工作的通知》要求，我单位作为生活必需品流通保供体系建</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设项目实施主体，现承诺如下:</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一、自觉维护生活必需品流通保供体系建设工作和项目现</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场检查工作的廉政纪律、工作纪律，不向检查人员赠送礼金、</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礼券、购物卡、土特产等，不为检查人员违规安排宴请，不组</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织检查人员参加可能影响公正执行检查任务的活动。</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二、严格依照相关法律、法规、项目检查工作要求，配合</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检查人员开展检查工作。根据检查要求提供所需资料，保证本</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单位提供的所有资料、数据真实有效。</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65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三、检查前，不向检查人员及其他被检查项目实施单位了</w:t>
      </w:r>
    </w:p>
    <w:p>
      <w:pPr>
        <w:keepNext w:val="0"/>
        <w:keepLines w:val="0"/>
        <w:pageBreakBefore w:val="0"/>
        <w:widowControl w:val="0"/>
        <w:kinsoku/>
        <w:wordWrap/>
        <w:overflowPunct/>
        <w:topLinePunct w:val="0"/>
        <w:autoSpaceDE/>
        <w:autoSpaceDN/>
        <w:bidi w:val="0"/>
        <w:adjustRightInd/>
        <w:snapToGrid/>
        <w:spacing w:beforeLines="0" w:afterLines="0" w:line="594" w:lineRule="exact"/>
        <w:ind w:firstLine="0" w:firstLineChars="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解公开信息以外的检查细则</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检查结束后，不与检查人员就检查结果等内容进行私下沟通。</w:t>
      </w:r>
    </w:p>
    <w:p>
      <w:pPr>
        <w:pStyle w:val="2"/>
        <w:rPr>
          <w:rFonts w:hint="default"/>
        </w:rPr>
      </w:pPr>
    </w:p>
    <w:p>
      <w:pPr>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被检查单位负责人签字盖章:</w:t>
      </w:r>
    </w:p>
    <w:p>
      <w:pPr>
        <w:spacing w:beforeLines="0" w:afterLines="0"/>
        <w:jc w:val="center"/>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jc w:val="both"/>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附件3</w:t>
      </w:r>
      <w:r>
        <w:rPr>
          <w:rFonts w:hint="eastAsia" w:ascii="Times New Roman" w:hAnsi="Times New Roman" w:eastAsia="方正黑体_GBK" w:cs="Times New Roman"/>
          <w:color w:val="000000"/>
          <w:sz w:val="32"/>
          <w:szCs w:val="32"/>
          <w:lang w:val="en-US" w:eastAsia="zh-CN"/>
        </w:rPr>
        <w:t>—</w:t>
      </w:r>
      <w:r>
        <w:rPr>
          <w:rFonts w:hint="default" w:ascii="Times New Roman" w:hAnsi="Times New Roman" w:eastAsia="方正黑体_GBK" w:cs="Times New Roman"/>
          <w:color w:val="000000"/>
          <w:sz w:val="32"/>
          <w:szCs w:val="32"/>
          <w:lang w:val="en-US" w:eastAsia="zh-CN"/>
        </w:rPr>
        <w:t>5</w:t>
      </w: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申报单位基本信息表</w:t>
      </w:r>
    </w:p>
    <w:tbl>
      <w:tblPr>
        <w:tblStyle w:val="8"/>
        <w:tblpPr w:leftFromText="180" w:rightFromText="180" w:vertAnchor="text" w:horzAnchor="page" w:tblpXSpec="center" w:tblpY="3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8"/>
        <w:gridCol w:w="1386"/>
        <w:gridCol w:w="95"/>
        <w:gridCol w:w="1224"/>
        <w:gridCol w:w="1333"/>
        <w:gridCol w:w="10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单位全称（盖章）</w:t>
            </w:r>
          </w:p>
        </w:tc>
        <w:tc>
          <w:tcPr>
            <w:tcW w:w="5472"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统一社会信用代码</w:t>
            </w:r>
          </w:p>
        </w:tc>
        <w:tc>
          <w:tcPr>
            <w:tcW w:w="2705" w:type="dxa"/>
            <w:gridSpan w:val="3"/>
            <w:noWrap w:val="0"/>
            <w:vAlign w:val="center"/>
          </w:tcPr>
          <w:p>
            <w:pPr>
              <w:jc w:val="center"/>
              <w:rPr>
                <w:rFonts w:hint="default" w:ascii="Times New Roman" w:hAnsi="Times New Roman" w:eastAsia="方正仿宋_GBK" w:cs="Times New Roman"/>
                <w:color w:val="000000"/>
                <w:sz w:val="24"/>
              </w:rPr>
            </w:pPr>
          </w:p>
        </w:tc>
        <w:tc>
          <w:tcPr>
            <w:tcW w:w="1333"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成立年月</w:t>
            </w: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注册地址</w:t>
            </w:r>
          </w:p>
        </w:tc>
        <w:tc>
          <w:tcPr>
            <w:tcW w:w="5472"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法人代表</w:t>
            </w:r>
          </w:p>
        </w:tc>
        <w:tc>
          <w:tcPr>
            <w:tcW w:w="1481" w:type="dxa"/>
            <w:gridSpan w:val="2"/>
            <w:noWrap w:val="0"/>
            <w:vAlign w:val="center"/>
          </w:tcPr>
          <w:p>
            <w:pPr>
              <w:jc w:val="center"/>
              <w:rPr>
                <w:rFonts w:hint="default" w:ascii="Times New Roman" w:hAnsi="Times New Roman" w:eastAsia="方正仿宋_GBK" w:cs="Times New Roman"/>
                <w:color w:val="000000"/>
                <w:sz w:val="24"/>
              </w:rPr>
            </w:pPr>
          </w:p>
        </w:tc>
        <w:tc>
          <w:tcPr>
            <w:tcW w:w="1224"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员工人数</w:t>
            </w:r>
          </w:p>
        </w:tc>
        <w:tc>
          <w:tcPr>
            <w:tcW w:w="2767" w:type="dxa"/>
            <w:gridSpan w:val="3"/>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注册资本</w:t>
            </w:r>
          </w:p>
        </w:tc>
        <w:tc>
          <w:tcPr>
            <w:tcW w:w="1481" w:type="dxa"/>
            <w:gridSpan w:val="2"/>
            <w:noWrap w:val="0"/>
            <w:vAlign w:val="center"/>
          </w:tcPr>
          <w:p>
            <w:pPr>
              <w:jc w:val="center"/>
              <w:rPr>
                <w:rFonts w:hint="default" w:ascii="Times New Roman" w:hAnsi="Times New Roman" w:eastAsia="方正仿宋_GBK" w:cs="Times New Roman"/>
                <w:color w:val="000000"/>
                <w:sz w:val="24"/>
              </w:rPr>
            </w:pPr>
          </w:p>
        </w:tc>
        <w:tc>
          <w:tcPr>
            <w:tcW w:w="1224"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经营范围</w:t>
            </w:r>
          </w:p>
        </w:tc>
        <w:tc>
          <w:tcPr>
            <w:tcW w:w="2767" w:type="dxa"/>
            <w:gridSpan w:val="3"/>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联系人</w:t>
            </w:r>
          </w:p>
        </w:tc>
        <w:tc>
          <w:tcPr>
            <w:tcW w:w="1481" w:type="dxa"/>
            <w:gridSpan w:val="2"/>
            <w:noWrap w:val="0"/>
            <w:vAlign w:val="center"/>
          </w:tcPr>
          <w:p>
            <w:pPr>
              <w:jc w:val="center"/>
              <w:rPr>
                <w:rFonts w:hint="default" w:ascii="Times New Roman" w:hAnsi="Times New Roman" w:eastAsia="方正仿宋_GBK" w:cs="Times New Roman"/>
                <w:color w:val="000000"/>
                <w:sz w:val="24"/>
              </w:rPr>
            </w:pPr>
          </w:p>
        </w:tc>
        <w:tc>
          <w:tcPr>
            <w:tcW w:w="1224"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联系方式</w:t>
            </w:r>
          </w:p>
        </w:tc>
        <w:tc>
          <w:tcPr>
            <w:tcW w:w="2767" w:type="dxa"/>
            <w:gridSpan w:val="3"/>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单位简介</w:t>
            </w:r>
          </w:p>
          <w:p>
            <w:pPr>
              <w:jc w:val="center"/>
              <w:rPr>
                <w:rFonts w:hint="default" w:ascii="Times New Roman" w:hAnsi="Times New Roman" w:eastAsia="方正仿宋_GBK" w:cs="Times New Roman"/>
                <w:color w:val="000000"/>
                <w:sz w:val="24"/>
              </w:rPr>
            </w:pPr>
          </w:p>
        </w:tc>
        <w:tc>
          <w:tcPr>
            <w:tcW w:w="5472"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资质证书名称及编号</w:t>
            </w:r>
          </w:p>
        </w:tc>
        <w:tc>
          <w:tcPr>
            <w:tcW w:w="5472"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近三年经营情况</w:t>
            </w:r>
          </w:p>
        </w:tc>
        <w:tc>
          <w:tcPr>
            <w:tcW w:w="1386"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lang w:eastAsia="zh-CN"/>
              </w:rPr>
              <w:t>20</w:t>
            </w:r>
            <w:r>
              <w:rPr>
                <w:rFonts w:hint="eastAsia" w:eastAsia="方正仿宋_GBK" w:cs="Times New Roman"/>
                <w:color w:val="000000"/>
                <w:sz w:val="24"/>
                <w:lang w:val="en-US" w:eastAsia="zh-CN"/>
              </w:rPr>
              <w:t>20</w:t>
            </w:r>
            <w:r>
              <w:rPr>
                <w:rFonts w:hint="default" w:ascii="Times New Roman" w:hAnsi="Times New Roman" w:eastAsia="方正仿宋_GBK" w:cs="Times New Roman"/>
                <w:color w:val="000000"/>
                <w:sz w:val="24"/>
              </w:rPr>
              <w:t>年</w:t>
            </w:r>
          </w:p>
        </w:tc>
        <w:tc>
          <w:tcPr>
            <w:tcW w:w="1319" w:type="dxa"/>
            <w:gridSpan w:val="2"/>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w:t>
            </w:r>
            <w:r>
              <w:rPr>
                <w:rFonts w:hint="eastAsia" w:eastAsia="方正仿宋_GBK" w:cs="Times New Roman"/>
                <w:color w:val="000000"/>
                <w:sz w:val="24"/>
                <w:lang w:val="en-US" w:eastAsia="zh-CN"/>
              </w:rPr>
              <w:t>21</w:t>
            </w:r>
            <w:r>
              <w:rPr>
                <w:rFonts w:hint="default" w:ascii="Times New Roman" w:hAnsi="Times New Roman" w:eastAsia="方正仿宋_GBK" w:cs="Times New Roman"/>
                <w:color w:val="000000"/>
                <w:sz w:val="24"/>
              </w:rPr>
              <w:t>年</w:t>
            </w:r>
          </w:p>
        </w:tc>
        <w:tc>
          <w:tcPr>
            <w:tcW w:w="1434" w:type="dxa"/>
            <w:gridSpan w:val="2"/>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w:t>
            </w:r>
            <w:r>
              <w:rPr>
                <w:rFonts w:hint="default" w:ascii="Times New Roman" w:hAnsi="Times New Roman" w:eastAsia="方正仿宋_GBK" w:cs="Times New Roman"/>
                <w:color w:val="000000"/>
                <w:sz w:val="24"/>
                <w:lang w:val="en-US" w:eastAsia="zh-CN"/>
              </w:rPr>
              <w:t>2</w:t>
            </w:r>
            <w:r>
              <w:rPr>
                <w:rFonts w:hint="eastAsia" w:eastAsia="方正仿宋_GBK" w:cs="Times New Roman"/>
                <w:color w:val="000000"/>
                <w:sz w:val="24"/>
                <w:lang w:val="en-US" w:eastAsia="zh-CN"/>
              </w:rPr>
              <w:t>2</w:t>
            </w:r>
            <w:r>
              <w:rPr>
                <w:rFonts w:hint="default" w:ascii="Times New Roman" w:hAnsi="Times New Roman" w:eastAsia="方正仿宋_GBK" w:cs="Times New Roman"/>
                <w:color w:val="000000"/>
                <w:sz w:val="24"/>
              </w:rPr>
              <w:t>年</w:t>
            </w:r>
          </w:p>
        </w:tc>
        <w:tc>
          <w:tcPr>
            <w:tcW w:w="1333"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收入（万元）</w:t>
            </w:r>
          </w:p>
        </w:tc>
        <w:tc>
          <w:tcPr>
            <w:tcW w:w="1386" w:type="dxa"/>
            <w:noWrap w:val="0"/>
            <w:vAlign w:val="center"/>
          </w:tcPr>
          <w:p>
            <w:pPr>
              <w:jc w:val="center"/>
              <w:rPr>
                <w:rFonts w:hint="default" w:ascii="Times New Roman" w:hAnsi="Times New Roman" w:eastAsia="方正仿宋_GBK" w:cs="Times New Roman"/>
                <w:color w:val="000000"/>
                <w:sz w:val="24"/>
              </w:rPr>
            </w:pPr>
          </w:p>
        </w:tc>
        <w:tc>
          <w:tcPr>
            <w:tcW w:w="1319" w:type="dxa"/>
            <w:gridSpan w:val="2"/>
            <w:noWrap w:val="0"/>
            <w:vAlign w:val="center"/>
          </w:tcPr>
          <w:p>
            <w:pPr>
              <w:jc w:val="center"/>
              <w:rPr>
                <w:rFonts w:hint="default" w:ascii="Times New Roman" w:hAnsi="Times New Roman" w:eastAsia="方正仿宋_GBK" w:cs="Times New Roman"/>
                <w:color w:val="000000"/>
                <w:sz w:val="24"/>
              </w:rPr>
            </w:pP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c>
          <w:tcPr>
            <w:tcW w:w="1333" w:type="dxa"/>
            <w:vMerge w:val="restart"/>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利润（万元）</w:t>
            </w:r>
          </w:p>
        </w:tc>
        <w:tc>
          <w:tcPr>
            <w:tcW w:w="1386" w:type="dxa"/>
            <w:noWrap w:val="0"/>
            <w:vAlign w:val="center"/>
          </w:tcPr>
          <w:p>
            <w:pPr>
              <w:jc w:val="center"/>
              <w:rPr>
                <w:rFonts w:hint="default" w:ascii="Times New Roman" w:hAnsi="Times New Roman" w:eastAsia="方正仿宋_GBK" w:cs="Times New Roman"/>
                <w:color w:val="000000"/>
                <w:sz w:val="24"/>
              </w:rPr>
            </w:pPr>
          </w:p>
        </w:tc>
        <w:tc>
          <w:tcPr>
            <w:tcW w:w="1319" w:type="dxa"/>
            <w:gridSpan w:val="2"/>
            <w:noWrap w:val="0"/>
            <w:vAlign w:val="center"/>
          </w:tcPr>
          <w:p>
            <w:pPr>
              <w:jc w:val="center"/>
              <w:rPr>
                <w:rFonts w:hint="default" w:ascii="Times New Roman" w:hAnsi="Times New Roman" w:eastAsia="方正仿宋_GBK" w:cs="Times New Roman"/>
                <w:color w:val="000000"/>
                <w:sz w:val="24"/>
              </w:rPr>
            </w:pP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c>
          <w:tcPr>
            <w:tcW w:w="1333" w:type="dxa"/>
            <w:vMerge w:val="continue"/>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税金（万元）</w:t>
            </w:r>
          </w:p>
        </w:tc>
        <w:tc>
          <w:tcPr>
            <w:tcW w:w="1386" w:type="dxa"/>
            <w:noWrap w:val="0"/>
            <w:vAlign w:val="center"/>
          </w:tcPr>
          <w:p>
            <w:pPr>
              <w:jc w:val="center"/>
              <w:rPr>
                <w:rFonts w:hint="default" w:ascii="Times New Roman" w:hAnsi="Times New Roman" w:eastAsia="方正仿宋_GBK" w:cs="Times New Roman"/>
                <w:color w:val="000000"/>
                <w:sz w:val="24"/>
              </w:rPr>
            </w:pPr>
          </w:p>
        </w:tc>
        <w:tc>
          <w:tcPr>
            <w:tcW w:w="1319" w:type="dxa"/>
            <w:gridSpan w:val="2"/>
            <w:noWrap w:val="0"/>
            <w:vAlign w:val="center"/>
          </w:tcPr>
          <w:p>
            <w:pPr>
              <w:jc w:val="center"/>
              <w:rPr>
                <w:rFonts w:hint="default" w:ascii="Times New Roman" w:hAnsi="Times New Roman" w:eastAsia="方正仿宋_GBK" w:cs="Times New Roman"/>
                <w:color w:val="000000"/>
                <w:sz w:val="24"/>
              </w:rPr>
            </w:pP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c>
          <w:tcPr>
            <w:tcW w:w="1333" w:type="dxa"/>
            <w:vMerge w:val="continue"/>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lang w:eastAsia="zh-CN"/>
              </w:rPr>
              <w:t>资产负债率</w:t>
            </w: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color w:val="000000"/>
                <w:sz w:val="24"/>
                <w:lang w:val="en-US" w:eastAsia="zh-CN"/>
              </w:rPr>
              <w:t>%</w:t>
            </w:r>
            <w:r>
              <w:rPr>
                <w:rFonts w:hint="default" w:ascii="Times New Roman" w:hAnsi="Times New Roman" w:eastAsia="方正仿宋_GBK" w:cs="Times New Roman"/>
                <w:color w:val="000000"/>
                <w:sz w:val="24"/>
              </w:rPr>
              <w:t>）</w:t>
            </w:r>
          </w:p>
        </w:tc>
        <w:tc>
          <w:tcPr>
            <w:tcW w:w="1386" w:type="dxa"/>
            <w:noWrap w:val="0"/>
            <w:vAlign w:val="center"/>
          </w:tcPr>
          <w:p>
            <w:pPr>
              <w:jc w:val="center"/>
              <w:rPr>
                <w:rFonts w:hint="default" w:ascii="Times New Roman" w:hAnsi="Times New Roman" w:eastAsia="方正仿宋_GBK" w:cs="Times New Roman"/>
                <w:color w:val="000000"/>
                <w:sz w:val="24"/>
              </w:rPr>
            </w:pPr>
          </w:p>
        </w:tc>
        <w:tc>
          <w:tcPr>
            <w:tcW w:w="1319" w:type="dxa"/>
            <w:gridSpan w:val="2"/>
            <w:noWrap w:val="0"/>
            <w:vAlign w:val="center"/>
          </w:tcPr>
          <w:p>
            <w:pPr>
              <w:jc w:val="center"/>
              <w:rPr>
                <w:rFonts w:hint="default" w:ascii="Times New Roman" w:hAnsi="Times New Roman" w:eastAsia="方正仿宋_GBK" w:cs="Times New Roman"/>
                <w:color w:val="000000"/>
                <w:sz w:val="24"/>
              </w:rPr>
            </w:pP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c>
          <w:tcPr>
            <w:tcW w:w="1333" w:type="dxa"/>
            <w:vMerge w:val="continue"/>
            <w:noWrap w:val="0"/>
            <w:vAlign w:val="center"/>
          </w:tcPr>
          <w:p>
            <w:pPr>
              <w:jc w:val="center"/>
              <w:rPr>
                <w:rFonts w:hint="default" w:ascii="Times New Roman" w:hAnsi="Times New Roman" w:eastAsia="方正仿宋_GBK" w:cs="Times New Roman"/>
                <w:color w:val="000000"/>
                <w:sz w:val="24"/>
              </w:rPr>
            </w:pPr>
          </w:p>
        </w:tc>
      </w:tr>
    </w:tbl>
    <w:p>
      <w:pPr>
        <w:pStyle w:val="2"/>
        <w:ind w:left="0" w:leftChars="0"/>
        <w:rPr>
          <w:rFonts w:hint="default" w:ascii="Times New Roman" w:hAnsi="Times New Roman" w:eastAsia="方正黑体_GBK" w:cs="Times New Roman"/>
          <w:color w:val="000000"/>
          <w:sz w:val="32"/>
          <w:szCs w:val="32"/>
          <w:lang w:val="en-US" w:eastAsia="zh-CN"/>
        </w:rPr>
        <w:sectPr>
          <w:headerReference r:id="rId7" w:type="default"/>
          <w:footerReference r:id="rId8" w:type="default"/>
          <w:pgSz w:w="11906" w:h="16838"/>
          <w:pgMar w:top="2098" w:right="1531" w:bottom="1984" w:left="1531" w:header="851" w:footer="1474" w:gutter="0"/>
          <w:paperSrc/>
          <w:pgNumType w:fmt="decimal"/>
          <w:cols w:space="720" w:num="1"/>
          <w:rtlGutter w:val="0"/>
          <w:docGrid w:type="linesAndChars" w:linePitch="579" w:charSpace="1168"/>
        </w:sectPr>
      </w:pPr>
    </w:p>
    <w:p>
      <w:pPr>
        <w:pStyle w:val="2"/>
        <w:ind w:left="0" w:leftChars="0" w:firstLine="0" w:firstLineChars="0"/>
        <w:jc w:val="both"/>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附件3</w:t>
      </w:r>
      <w:r>
        <w:rPr>
          <w:rFonts w:hint="eastAsia" w:ascii="Times New Roman" w:eastAsia="方正黑体_GBK" w:cs="Times New Roman"/>
          <w:color w:val="000000"/>
          <w:sz w:val="32"/>
          <w:szCs w:val="32"/>
          <w:lang w:val="en-US" w:eastAsia="zh-CN"/>
        </w:rPr>
        <w:t>—</w:t>
      </w:r>
      <w:r>
        <w:rPr>
          <w:rFonts w:hint="default" w:ascii="Times New Roman" w:hAnsi="Times New Roman" w:eastAsia="方正黑体_GBK" w:cs="Times New Roman"/>
          <w:color w:val="000000"/>
          <w:sz w:val="32"/>
          <w:szCs w:val="32"/>
          <w:lang w:val="en-US" w:eastAsia="zh-CN"/>
        </w:rPr>
        <w:t>6</w:t>
      </w: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申报项目基本信息表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项目名称</w:t>
            </w:r>
          </w:p>
        </w:tc>
        <w:tc>
          <w:tcPr>
            <w:tcW w:w="5999"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spacing w:line="24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项目类别</w:t>
            </w:r>
          </w:p>
        </w:tc>
        <w:tc>
          <w:tcPr>
            <w:tcW w:w="5999" w:type="dxa"/>
            <w:gridSpan w:val="6"/>
            <w:noWrap w:val="0"/>
            <w:vAlign w:val="center"/>
          </w:tcPr>
          <w:p>
            <w:pPr>
              <w:spacing w:line="24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申报单位</w:t>
            </w:r>
          </w:p>
        </w:tc>
        <w:tc>
          <w:tcPr>
            <w:tcW w:w="5999"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项目负责人</w:t>
            </w:r>
          </w:p>
        </w:tc>
        <w:tc>
          <w:tcPr>
            <w:tcW w:w="2292" w:type="dxa"/>
            <w:gridSpan w:val="3"/>
            <w:noWrap w:val="0"/>
            <w:vAlign w:val="center"/>
          </w:tcPr>
          <w:p>
            <w:pPr>
              <w:jc w:val="center"/>
              <w:rPr>
                <w:rFonts w:hint="default" w:ascii="Times New Roman" w:hAnsi="Times New Roman" w:eastAsia="方正仿宋_GBK" w:cs="Times New Roman"/>
                <w:color w:val="000000"/>
                <w:sz w:val="24"/>
              </w:rPr>
            </w:pPr>
          </w:p>
        </w:tc>
        <w:tc>
          <w:tcPr>
            <w:tcW w:w="2018" w:type="dxa"/>
            <w:gridSpan w:val="2"/>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联系电话</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项目内容</w:t>
            </w:r>
          </w:p>
        </w:tc>
        <w:tc>
          <w:tcPr>
            <w:tcW w:w="5999"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项目预期绩效指标</w:t>
            </w:r>
          </w:p>
        </w:tc>
        <w:tc>
          <w:tcPr>
            <w:tcW w:w="1935" w:type="dxa"/>
            <w:gridSpan w:val="2"/>
            <w:vMerge w:val="restart"/>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产出指标</w:t>
            </w: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如：营业面积</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continue"/>
            <w:noWrap w:val="0"/>
            <w:vAlign w:val="center"/>
          </w:tcPr>
          <w:p>
            <w:pPr>
              <w:jc w:val="left"/>
              <w:rPr>
                <w:rFonts w:hint="default" w:ascii="Times New Roman" w:hAnsi="Times New Roman" w:eastAsia="方正仿宋_GBK" w:cs="Times New Roman"/>
                <w:color w:val="000000"/>
                <w:sz w:val="24"/>
              </w:rPr>
            </w:pP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如：商品种类</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restart"/>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效益指标</w:t>
            </w: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如：税收</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continue"/>
            <w:noWrap w:val="0"/>
            <w:vAlign w:val="center"/>
          </w:tcPr>
          <w:p>
            <w:pPr>
              <w:jc w:val="left"/>
              <w:rPr>
                <w:rFonts w:hint="default" w:ascii="Times New Roman" w:hAnsi="Times New Roman" w:eastAsia="方正仿宋_GBK" w:cs="Times New Roman"/>
                <w:color w:val="000000"/>
                <w:sz w:val="24"/>
              </w:rPr>
            </w:pP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如：就业人数</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continue"/>
            <w:noWrap w:val="0"/>
            <w:vAlign w:val="center"/>
          </w:tcPr>
          <w:p>
            <w:pPr>
              <w:jc w:val="left"/>
              <w:rPr>
                <w:rFonts w:hint="default" w:ascii="Times New Roman" w:hAnsi="Times New Roman" w:eastAsia="方正仿宋_GBK" w:cs="Times New Roman"/>
                <w:color w:val="000000"/>
                <w:sz w:val="24"/>
              </w:rPr>
            </w:pP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如：社零完成额</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continue"/>
            <w:noWrap w:val="0"/>
            <w:vAlign w:val="center"/>
          </w:tcPr>
          <w:p>
            <w:pPr>
              <w:jc w:val="left"/>
              <w:rPr>
                <w:rFonts w:hint="default" w:ascii="Times New Roman" w:hAnsi="Times New Roman" w:eastAsia="方正仿宋_GBK" w:cs="Times New Roman"/>
                <w:color w:val="000000"/>
                <w:sz w:val="24"/>
              </w:rPr>
            </w:pPr>
          </w:p>
        </w:tc>
        <w:tc>
          <w:tcPr>
            <w:tcW w:w="2375" w:type="dxa"/>
            <w:gridSpan w:val="3"/>
            <w:noWrap w:val="0"/>
            <w:vAlign w:val="center"/>
          </w:tcPr>
          <w:p>
            <w:pPr>
              <w:jc w:val="left"/>
              <w:rPr>
                <w:rFonts w:hint="eastAsia" w:ascii="Times New Roman" w:hAnsi="Times New Roman" w:eastAsia="方正仿宋_GBK" w:cs="Times New Roman"/>
                <w:color w:val="000000"/>
                <w:sz w:val="24"/>
                <w:lang w:eastAsia="zh-CN"/>
              </w:rPr>
            </w:pPr>
            <w:r>
              <w:rPr>
                <w:rFonts w:hint="default" w:ascii="Times New Roman" w:hAnsi="Times New Roman" w:eastAsia="方正仿宋_GBK" w:cs="Times New Roman"/>
                <w:color w:val="000000"/>
                <w:sz w:val="24"/>
              </w:rPr>
              <w:t>如：</w:t>
            </w:r>
            <w:r>
              <w:rPr>
                <w:rFonts w:hint="eastAsia" w:ascii="方正仿宋_GBK" w:hAnsi="方正仿宋_GBK" w:eastAsia="方正仿宋_GBK" w:cs="方正仿宋_GBK"/>
                <w:color w:val="000000"/>
                <w:sz w:val="24"/>
                <w:lang w:eastAsia="zh-CN"/>
              </w:rPr>
              <w:t>保供能力</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满意度指标</w:t>
            </w:r>
          </w:p>
        </w:tc>
        <w:tc>
          <w:tcPr>
            <w:tcW w:w="2375" w:type="dxa"/>
            <w:gridSpan w:val="3"/>
            <w:noWrap w:val="0"/>
            <w:vAlign w:val="center"/>
          </w:tcPr>
          <w:p>
            <w:pP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如：顾客满意度</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项目投资（万元）</w:t>
            </w:r>
          </w:p>
        </w:tc>
        <w:tc>
          <w:tcPr>
            <w:tcW w:w="3351" w:type="dxa"/>
            <w:gridSpan w:val="4"/>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自有资金</w:t>
            </w:r>
          </w:p>
        </w:tc>
        <w:tc>
          <w:tcPr>
            <w:tcW w:w="2648" w:type="dxa"/>
            <w:gridSpan w:val="2"/>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3351" w:type="dxa"/>
            <w:gridSpan w:val="4"/>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其他资金</w:t>
            </w:r>
          </w:p>
        </w:tc>
        <w:tc>
          <w:tcPr>
            <w:tcW w:w="2648" w:type="dxa"/>
            <w:gridSpan w:val="2"/>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已获财政支持金额（万元）</w:t>
            </w:r>
          </w:p>
        </w:tc>
        <w:tc>
          <w:tcPr>
            <w:tcW w:w="1874"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中央</w:t>
            </w:r>
          </w:p>
        </w:tc>
        <w:tc>
          <w:tcPr>
            <w:tcW w:w="1477" w:type="dxa"/>
            <w:gridSpan w:val="3"/>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市</w:t>
            </w:r>
          </w:p>
        </w:tc>
        <w:tc>
          <w:tcPr>
            <w:tcW w:w="2648" w:type="dxa"/>
            <w:gridSpan w:val="2"/>
            <w:noWrap w:val="0"/>
            <w:vAlign w:val="center"/>
          </w:tcPr>
          <w:p>
            <w:pPr>
              <w:jc w:val="center"/>
              <w:rPr>
                <w:rFonts w:hint="default" w:ascii="Times New Roman" w:hAnsi="Times New Roman" w:eastAsia="方正仿宋_GBK" w:cs="Times New Roman"/>
                <w:color w:val="000000"/>
                <w:sz w:val="24"/>
              </w:rPr>
            </w:pPr>
            <w:r>
              <w:rPr>
                <w:rFonts w:hint="eastAsia" w:eastAsia="方正仿宋_GBK" w:cs="Times New Roman"/>
                <w:color w:val="000000"/>
                <w:sz w:val="24"/>
                <w:lang w:eastAsia="zh-CN"/>
              </w:rPr>
              <w:t>区</w:t>
            </w:r>
            <w:r>
              <w:rPr>
                <w:rFonts w:hint="default" w:ascii="Times New Roman" w:hAnsi="Times New Roman" w:eastAsia="方正仿宋_GBK" w:cs="Times New Roman"/>
                <w:color w:val="000000"/>
                <w:sz w:val="24"/>
              </w:rPr>
              <w:t>（自治县）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874" w:type="dxa"/>
            <w:noWrap w:val="0"/>
            <w:vAlign w:val="center"/>
          </w:tcPr>
          <w:p>
            <w:pPr>
              <w:jc w:val="center"/>
              <w:rPr>
                <w:rFonts w:hint="default" w:ascii="Times New Roman" w:hAnsi="Times New Roman" w:eastAsia="方正仿宋_GBK" w:cs="Times New Roman"/>
                <w:color w:val="000000"/>
                <w:sz w:val="24"/>
              </w:rPr>
            </w:pPr>
          </w:p>
        </w:tc>
        <w:tc>
          <w:tcPr>
            <w:tcW w:w="1477" w:type="dxa"/>
            <w:gridSpan w:val="3"/>
            <w:noWrap w:val="0"/>
            <w:vAlign w:val="center"/>
          </w:tcPr>
          <w:p>
            <w:pPr>
              <w:jc w:val="center"/>
              <w:rPr>
                <w:rFonts w:hint="default" w:ascii="Times New Roman" w:hAnsi="Times New Roman" w:eastAsia="方正仿宋_GBK" w:cs="Times New Roman"/>
                <w:color w:val="000000"/>
                <w:sz w:val="24"/>
              </w:rPr>
            </w:pPr>
          </w:p>
        </w:tc>
        <w:tc>
          <w:tcPr>
            <w:tcW w:w="2648" w:type="dxa"/>
            <w:gridSpan w:val="2"/>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本次申请资金（万元）</w:t>
            </w:r>
          </w:p>
        </w:tc>
        <w:tc>
          <w:tcPr>
            <w:tcW w:w="5999"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项目实施起止年月</w:t>
            </w:r>
          </w:p>
        </w:tc>
        <w:tc>
          <w:tcPr>
            <w:tcW w:w="5999" w:type="dxa"/>
            <w:gridSpan w:val="6"/>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 xml:space="preserve">年   月—  </w:t>
            </w:r>
            <w:r>
              <w:rPr>
                <w:rFonts w:hint="eastAsia" w:ascii="Times New Roman" w:hAnsi="Times New Roman" w:cs="Times New Roman"/>
                <w:color w:val="000000"/>
                <w:sz w:val="24"/>
                <w:lang w:val="en-US" w:eastAsia="zh-CN"/>
              </w:rPr>
              <w:t xml:space="preserve"> </w:t>
            </w:r>
            <w:r>
              <w:rPr>
                <w:rFonts w:hint="default" w:ascii="Times New Roman" w:hAnsi="Times New Roman" w:eastAsia="方正仿宋_GBK" w:cs="Times New Roman"/>
                <w:color w:val="000000"/>
                <w:sz w:val="24"/>
              </w:rPr>
              <w:t xml:space="preserve"> 年   月</w:t>
            </w: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pPr>
    </w:p>
    <w:p>
      <w:pPr>
        <w:ind w:left="290" w:leftChars="135" w:right="290" w:rightChars="135"/>
        <w:rPr>
          <w:rFonts w:eastAsia="方正仿宋_GBK"/>
          <w:sz w:val="28"/>
          <w:szCs w:val="28"/>
        </w:rPr>
      </w:pPr>
      <w:r>
        <w:rPr>
          <w:rFonts w:eastAsia="方正仿宋_GBK"/>
          <w:sz w:val="28"/>
          <w:szCs w:val="28"/>
        </w:rPr>
        <w:t xml:space="preserve">    </w:t>
      </w: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left="290" w:leftChars="135" w:right="290" w:rightChars="135"/>
        <w:rPr>
          <w:rFonts w:eastAsia="方正仿宋_GBK"/>
          <w:sz w:val="28"/>
          <w:szCs w:val="28"/>
        </w:rPr>
      </w:pPr>
    </w:p>
    <w:p>
      <w:pPr>
        <w:ind w:right="290" w:rightChars="135"/>
        <w:rPr>
          <w:rFonts w:eastAsia="方正仿宋_GBK"/>
          <w:sz w:val="28"/>
          <w:szCs w:val="28"/>
        </w:rPr>
      </w:pPr>
    </w:p>
    <w:p>
      <w:pPr>
        <w:ind w:firstLine="182" w:firstLineChars="64"/>
        <w:rPr>
          <w:rFonts w:ascii="Times New Roman" w:hAnsi="Times New Roman" w:eastAsia="方正仿宋_GBK"/>
        </w:rPr>
      </w:pPr>
      <w:r>
        <w:rPr>
          <w:rFonts w:eastAsia="方正仿宋_GBK"/>
          <w:sz w:val="28"/>
          <w:szCs w:val="28"/>
        </w:rPr>
        <w:t xml:space="preserve"> </w:t>
      </w:r>
      <w:r>
        <w:rPr>
          <w:rFonts w:ascii="Times New Roman" w:hAnsi="Times New Roman" w:eastAsia="方正仿宋_GBK"/>
        </w:rPr>
        <mc:AlternateContent>
          <mc:Choice Requires="wps">
            <w:drawing>
              <wp:anchor distT="0" distB="0" distL="114300" distR="114300" simplePos="0" relativeHeight="251664384" behindDoc="0" locked="0" layoutInCell="1" allowOverlap="1">
                <wp:simplePos x="0" y="0"/>
                <wp:positionH relativeFrom="column">
                  <wp:posOffset>-84455</wp:posOffset>
                </wp:positionH>
                <wp:positionV relativeFrom="paragraph">
                  <wp:posOffset>321310</wp:posOffset>
                </wp:positionV>
                <wp:extent cx="5762625"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57626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65pt;margin-top:25.3pt;height:0pt;width:453.75pt;z-index:251664384;mso-width-relative:page;mso-height-relative:page;" filled="f" stroked="t" coordsize="21600,21600" o:gfxdata="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HkhMvXYAAAACQEAAA8A&#10;AAAAAAAAAQAgAAAAOAAAAGRycy9kb3ducmV2LnhtbFBLAQIUABQAAAAIAIdO4kCywuf0AQIAAPoD&#10;AAAOAAAAAAAAAAEAIAAAAD0BAABkcnMvZTJvRG9jLnhtbFBLBQYAAAAABgAGAFkBAACwBQAAAAA=&#10;">
                <v:fill on="f" focussize="0,0"/>
                <v:stroke color="#000000" joinstyle="round"/>
                <v:imagedata o:title=""/>
                <o:lock v:ext="edit" aspectratio="f"/>
              </v:shape>
            </w:pict>
          </mc:Fallback>
        </mc:AlternateContent>
      </w:r>
      <w:r>
        <w:rPr>
          <w:rFonts w:ascii="Times New Roman" w:hAnsi="Times New Roman" w:eastAsia="方正仿宋_GBK"/>
        </w:rPr>
        <mc:AlternateContent>
          <mc:Choice Requires="wps">
            <w:drawing>
              <wp:anchor distT="0" distB="0" distL="114300" distR="114300" simplePos="0" relativeHeight="251662336" behindDoc="0" locked="0" layoutInCell="1" allowOverlap="1">
                <wp:simplePos x="0" y="0"/>
                <wp:positionH relativeFrom="column">
                  <wp:posOffset>923925</wp:posOffset>
                </wp:positionH>
                <wp:positionV relativeFrom="paragraph">
                  <wp:posOffset>9016365</wp:posOffset>
                </wp:positionV>
                <wp:extent cx="5762625"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57626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2.75pt;margin-top:709.95pt;height:0pt;width:453.75pt;z-index:251662336;mso-width-relative:page;mso-height-relative:page;" filled="f" stroked="t" coordsize="21600,21600" o:gfxdata="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t5JHX1wAAAA4BAAAPAAAA&#10;AAAAAAEAIAAAADgAAABkcnMvZG93bnJldi54bWxQSwECFAAUAAAACACHTuJA+nK8XQACAAD6AwAA&#10;DgAAAAAAAAABACAAAAA8AQAAZHJzL2Uyb0RvYy54bWxQSwUGAAAAAAYABgBZAQAArgUAAAAA&#10;">
                <v:fill on="f" focussize="0,0"/>
                <v:stroke color="#000000" joinstyle="round"/>
                <v:imagedata o:title=""/>
                <o:lock v:ext="edit" aspectratio="f"/>
              </v:shape>
            </w:pict>
          </mc:Fallback>
        </mc:AlternateContent>
      </w:r>
    </w:p>
    <w:p>
      <w:pPr>
        <w:rPr>
          <w:rFonts w:hint="eastAsia"/>
        </w:rPr>
      </w:pPr>
      <w:r>
        <w:rPr>
          <w:rFonts w:ascii="Times New Roman" w:hAnsi="Times New Roman" w:eastAsia="方正仿宋_GBK"/>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-84455</wp:posOffset>
                </wp:positionH>
                <wp:positionV relativeFrom="paragraph">
                  <wp:posOffset>333375</wp:posOffset>
                </wp:positionV>
                <wp:extent cx="5762625"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7626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65pt;margin-top:26.25pt;height:0pt;width:453.75pt;z-index:251665408;mso-width-relative:page;mso-height-relative:page;" filled="f" stroked="t" coordsize="21600,21600" o:gfxdata="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2C2yLYAAAACQEAAA8A&#10;AAAAAAAAAQAgAAAAOAAAAGRycy9kb3ducmV2LnhtbFBLAQIUABQAAAAIAIdO4kDI34ccAQIAAPoD&#10;AAAOAAAAAAAAAAEAIAAAAD0BAABkcnMvZTJvRG9jLnhtbFBLBQYAAAAABgAGAFkBAACwBQAAAAA=&#10;">
                <v:fill on="f" focussize="0,0"/>
                <v:stroke color="#000000" joinstyle="round"/>
                <v:imagedata o:title=""/>
                <o:lock v:ext="edit" aspectratio="f"/>
              </v:shape>
            </w:pict>
          </mc:Fallback>
        </mc:AlternateContent>
      </w:r>
      <w:r>
        <w:rPr>
          <w:rFonts w:ascii="Times New Roman" w:hAnsi="Times New Roman" w:eastAsia="方正仿宋_GBK"/>
          <w:color w:val="000000"/>
          <w:sz w:val="28"/>
          <w:szCs w:val="28"/>
        </w:rPr>
        <w:t>重庆市永川区</w:t>
      </w:r>
      <w:r>
        <w:rPr>
          <w:rFonts w:hint="eastAsia" w:ascii="Times New Roman" w:hAnsi="Times New Roman" w:eastAsia="方正仿宋_GBK"/>
          <w:color w:val="000000"/>
          <w:sz w:val="28"/>
          <w:szCs w:val="28"/>
          <w:lang w:eastAsia="zh-CN"/>
        </w:rPr>
        <w:t>商务</w:t>
      </w:r>
      <w:r>
        <w:rPr>
          <w:rFonts w:ascii="Times New Roman" w:hAnsi="Times New Roman" w:eastAsia="方正仿宋_GBK"/>
          <w:color w:val="000000"/>
          <w:sz w:val="28"/>
          <w:szCs w:val="28"/>
        </w:rPr>
        <w:t>委员会办公室</w:t>
      </w:r>
      <w:r>
        <w:rPr>
          <w:rFonts w:ascii="Times New Roman" w:hAnsi="Times New Roman" w:eastAsia="方正仿宋_GBK"/>
          <w:color w:val="000000"/>
          <w:sz w:val="28"/>
          <w:szCs w:val="28"/>
        </w:rPr>
        <w:t xml:space="preserve">          </w:t>
      </w:r>
      <w:r>
        <w:rPr>
          <w:rFonts w:hint="eastAsia"/>
          <w:color w:val="000000"/>
          <w:sz w:val="28"/>
          <w:szCs w:val="28"/>
          <w:lang w:val="en-US" w:eastAsia="zh-CN"/>
        </w:rPr>
        <w:t xml:space="preserve">    </w:t>
      </w:r>
      <w:r>
        <w:rPr>
          <w:rFonts w:ascii="Times New Roman" w:hAnsi="Times New Roman" w:eastAsia="方正仿宋_GBK"/>
          <w:color w:val="000000"/>
          <w:sz w:val="28"/>
          <w:szCs w:val="28"/>
        </w:rPr>
        <w:t>202</w:t>
      </w:r>
      <w:r>
        <w:rPr>
          <w:rFonts w:hint="eastAsia" w:eastAsia="方正仿宋_GBK"/>
          <w:color w:val="000000"/>
          <w:sz w:val="28"/>
          <w:szCs w:val="28"/>
          <w:lang w:val="en-US" w:eastAsia="zh-CN"/>
        </w:rPr>
        <w:t>4</w:t>
      </w:r>
      <w:r>
        <w:rPr>
          <w:rFonts w:ascii="Times New Roman" w:hAnsi="Times New Roman" w:eastAsia="方正仿宋_GBK"/>
          <w:color w:val="000000"/>
          <w:sz w:val="28"/>
          <w:szCs w:val="28"/>
        </w:rPr>
        <w:t>年1月</w:t>
      </w:r>
      <w:r>
        <w:rPr>
          <w:rFonts w:hint="eastAsia"/>
          <w:color w:val="000000"/>
          <w:sz w:val="28"/>
          <w:szCs w:val="28"/>
          <w:lang w:val="en-US" w:eastAsia="zh-CN"/>
        </w:rPr>
        <w:t>12</w:t>
      </w:r>
      <w:r>
        <w:rPr>
          <w:rFonts w:ascii="Times New Roman" w:hAnsi="Times New Roman" w:eastAsia="方正仿宋_GBK"/>
          <w:color w:val="000000"/>
          <w:sz w:val="28"/>
          <w:szCs w:val="28"/>
        </w:rPr>
        <w:t xml:space="preserve">日印发 </w:t>
      </w:r>
    </w:p>
    <w:sectPr>
      <w:footerReference r:id="rId9" w:type="default"/>
      <w:footerReference r:id="rId10" w:type="even"/>
      <w:pgSz w:w="11906" w:h="16838"/>
      <w:pgMar w:top="2098" w:right="1531" w:bottom="1984" w:left="1531" w:header="851" w:footer="1474" w:gutter="0"/>
      <w:paperSrc/>
      <w:cols w:space="720" w:num="1"/>
      <w:rtlGutter w:val="0"/>
      <w:docGrid w:type="linesAndChars" w:linePitch="579" w:charSpace="11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书宋简体">
    <w:altName w:val="方正书宋_GBK"/>
    <w:panose1 w:val="03000509000000000000"/>
    <w:charset w:val="00"/>
    <w:family w:val="script"/>
    <w:pitch w:val="default"/>
    <w:sig w:usb0="00000001" w:usb1="080E0000" w:usb2="00000000" w:usb3="00000000" w:csb0="00040000" w:csb1="00000000"/>
  </w:font>
  <w:font w:name="Cambria">
    <w:altName w:val="FreeSerif"/>
    <w:panose1 w:val="02040503050406030204"/>
    <w:charset w:val="00"/>
    <w:family w:val="roman"/>
    <w:pitch w:val="default"/>
    <w:sig w:usb0="A00002EF" w:usb1="4000004B" w:usb2="00000000" w:usb3="00000000" w:csb0="2000009F" w:csb1="00000000"/>
  </w:font>
  <w:font w:name="FreeSerif">
    <w:panose1 w:val="02020603050405020304"/>
    <w:charset w:val="00"/>
    <w:family w:val="auto"/>
    <w:pitch w:val="default"/>
    <w:sig w:usb0="E59FAFFF" w:usb1="C200FDFF" w:usb2="43501B29" w:usb3="04000043" w:csb0="600101FF" w:csb1="FFFF0000"/>
  </w:font>
  <w:font w:name="Century Gothic">
    <w:altName w:val="FreeSans"/>
    <w:panose1 w:val="020B0502020202020204"/>
    <w:charset w:val="00"/>
    <w:family w:val="swiss"/>
    <w:pitch w:val="default"/>
    <w:sig w:usb0="00000287" w:usb1="00000000" w:usb2="00000000" w:usb3="00000000" w:csb0="2000009F" w:csb1="DFD70000"/>
  </w:font>
  <w:font w:name="FreeSans">
    <w:panose1 w:val="020B0504020202020204"/>
    <w:charset w:val="00"/>
    <w:family w:val="auto"/>
    <w:pitch w:val="default"/>
    <w:sig w:usb0="E4839EFF" w:usb1="4600FDFF" w:usb2="000030A0" w:usb3="00000584" w:csb0="600001BF" w:csb1="DFF7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hint="eastAsia" w:ascii="宋体" w:hAnsi="宋体" w:eastAsia="宋体"/>
        <w:sz w:val="28"/>
        <w:szCs w:val="28"/>
      </w:rPr>
    </w:pPr>
    <w:r>
      <w:rPr>
        <w:rStyle w:val="11"/>
        <w:rFonts w:hint="eastAsia" w:ascii="宋体" w:hAnsi="宋体" w:eastAsia="宋体"/>
        <w:sz w:val="28"/>
        <w:szCs w:val="28"/>
      </w:rPr>
      <w:t xml:space="preserve">— </w:t>
    </w: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1</w:t>
    </w:r>
    <w:r>
      <w:rPr>
        <w:rFonts w:ascii="宋体" w:hAnsi="宋体" w:eastAsia="宋体"/>
        <w:sz w:val="28"/>
        <w:szCs w:val="28"/>
      </w:rPr>
      <w:fldChar w:fldCharType="end"/>
    </w:r>
    <w:r>
      <w:rPr>
        <w:rStyle w:val="11"/>
        <w:rFonts w:hint="eastAsia" w:ascii="宋体" w:hAnsi="宋体" w:eastAsia="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200" cy="230505"/>
              <wp:effectExtent l="0" t="0" r="0" b="0"/>
              <wp:wrapNone/>
              <wp:docPr id="6" name="文本框 2"/>
              <wp:cNvGraphicFramePr/>
              <a:graphic xmlns:a="http://schemas.openxmlformats.org/drawingml/2006/main">
                <a:graphicData uri="http://schemas.microsoft.com/office/word/2010/wordprocessingShape">
                  <wps:wsp>
                    <wps:cNvSpPr txBox="1"/>
                    <wps:spPr>
                      <a:xfrm>
                        <a:off x="0" y="0"/>
                        <a:ext cx="711200" cy="230505"/>
                      </a:xfrm>
                      <a:prstGeom prst="rect">
                        <a:avLst/>
                      </a:prstGeom>
                      <a:noFill/>
                      <a:ln>
                        <a:noFill/>
                      </a:ln>
                      <a:effectLst/>
                    </wps:spPr>
                    <wps:txbx>
                      <w:txbxContent>
                        <w:p>
                          <w:pPr>
                            <w:snapToGrid w:val="0"/>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rPr>
                              <w:rFonts w:hint="eastAsia" w:ascii="宋体" w:eastAsia="宋体" w:cs="宋体"/>
                              <w:sz w:val="28"/>
                              <w:szCs w:val="28"/>
                              <w:lang w:eastAsia="zh-CN" w:bidi="ar-SA"/>
                            </w:rPr>
                            <w:t>7</w:t>
                          </w:r>
                          <w:r>
                            <w:rPr>
                              <w:rFonts w:hint="eastAsia" w:ascii="宋体" w:eastAsia="宋体" w:cs="宋体"/>
                              <w:sz w:val="28"/>
                              <w:szCs w:val="28"/>
                              <w:lang w:eastAsia="zh-CN" w:bidi="ar-SA"/>
                            </w:rPr>
                            <w:fldChar w:fldCharType="end"/>
                          </w:r>
                          <w:r>
                            <w:rPr>
                              <w:rFonts w:hint="eastAsia" w:ascii="宋体" w:eastAsia="宋体" w:cs="宋体"/>
                              <w:sz w:val="28"/>
                              <w:szCs w:val="28"/>
                              <w:lang w:val="en-US" w:eastAsia="zh-CN" w:bidi="ar-SA"/>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8.15pt;width:56pt;mso-position-horizontal:outside;mso-position-horizontal-relative:margin;mso-wrap-style:none;z-index:251660288;mso-width-relative:page;mso-height-relative:page;" filled="f" stroked="f" coordsize="21600,21600" o:gfxdata="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4SqNc0QAAAAQB&#10;AAAPAAAAAAAAAAEAIAAAADgAAABkcnMvZG93bnJldi54bWxQSwECFAAUAAAACACHTuJApltLNNMB&#10;AAClAwAADgAAAAAAAAABACAAAAA2AQAAZHJzL2Uyb0RvYy54bWxQSwUGAAAAAAYABgBZAQAAewUA&#10;AAAA&#10;">
              <v:fill on="f" focussize="0,0"/>
              <v:stroke on="f"/>
              <v:imagedata o:title=""/>
              <o:lock v:ext="edit" aspectratio="f"/>
              <v:textbox inset="0mm,0mm,0mm,0mm" style="mso-fit-shape-to-text:t;">
                <w:txbxContent>
                  <w:p>
                    <w:pPr>
                      <w:snapToGrid w:val="0"/>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rPr>
                        <w:rFonts w:hint="eastAsia" w:ascii="宋体" w:eastAsia="宋体" w:cs="宋体"/>
                        <w:sz w:val="28"/>
                        <w:szCs w:val="28"/>
                        <w:lang w:eastAsia="zh-CN" w:bidi="ar-SA"/>
                      </w:rPr>
                      <w:t>7</w:t>
                    </w:r>
                    <w:r>
                      <w:rPr>
                        <w:rFonts w:hint="eastAsia" w:ascii="宋体" w:eastAsia="宋体" w:cs="宋体"/>
                        <w:sz w:val="28"/>
                        <w:szCs w:val="28"/>
                        <w:lang w:eastAsia="zh-CN" w:bidi="ar-SA"/>
                      </w:rPr>
                      <w:fldChar w:fldCharType="end"/>
                    </w:r>
                    <w:r>
                      <w:rPr>
                        <w:rFonts w:hint="eastAsia" w:ascii="宋体" w:eastAsia="宋体" w:cs="宋体"/>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o7ReE8wBAACnAwAADgAA&#10;AAAAAAABACAAAAA0AQAAZHJzL2Uyb0RvYy54bWxQSwUGAAAAAAYABgBZAQAAcgU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hint="eastAsia" w:ascii="宋体" w:hAnsi="宋体" w:eastAsia="宋体"/>
        <w:sz w:val="28"/>
        <w:szCs w:val="28"/>
      </w:rPr>
    </w:pPr>
    <w:r>
      <w:rPr>
        <w:rStyle w:val="11"/>
        <w:rFonts w:hint="eastAsia" w:ascii="宋体" w:hAnsi="宋体" w:eastAsia="宋体"/>
        <w:sz w:val="28"/>
        <w:szCs w:val="28"/>
      </w:rPr>
      <w:t xml:space="preserve">— </w:t>
    </w: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lang/>
      </w:rPr>
      <w:t>1</w:t>
    </w:r>
    <w:r>
      <w:rPr>
        <w:rFonts w:ascii="宋体" w:hAnsi="宋体" w:eastAsia="宋体"/>
        <w:sz w:val="28"/>
        <w:szCs w:val="28"/>
      </w:rPr>
      <w:fldChar w:fldCharType="end"/>
    </w:r>
    <w:r>
      <w:rPr>
        <w:rStyle w:val="11"/>
        <w:rFonts w:hint="eastAsia" w:ascii="宋体" w:hAnsi="宋体" w:eastAsia="宋体"/>
        <w:sz w:val="28"/>
        <w:szCs w:val="28"/>
      </w:rPr>
      <w:t xml:space="preserve"> —</w:t>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1"/>
        <w:rFonts w:hint="eastAsia" w:ascii="宋体" w:hAnsi="宋体" w:eastAsia="宋体"/>
        <w:sz w:val="28"/>
        <w:szCs w:val="28"/>
      </w:rPr>
    </w:pPr>
    <w:r>
      <w:rPr>
        <w:rStyle w:val="11"/>
        <w:rFonts w:hint="eastAsia" w:ascii="宋体" w:hAnsi="宋体" w:eastAsia="宋体"/>
        <w:sz w:val="28"/>
        <w:szCs w:val="28"/>
      </w:rPr>
      <w:t xml:space="preserve">— </w:t>
    </w: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lang/>
      </w:rPr>
      <w:t>2</w:t>
    </w:r>
    <w:r>
      <w:rPr>
        <w:rFonts w:ascii="宋体" w:hAnsi="宋体" w:eastAsia="宋体"/>
        <w:sz w:val="28"/>
        <w:szCs w:val="28"/>
      </w:rPr>
      <w:fldChar w:fldCharType="end"/>
    </w:r>
    <w:r>
      <w:rPr>
        <w:rStyle w:val="11"/>
        <w:rFonts w:hint="eastAsia" w:ascii="宋体" w:hAnsi="宋体" w:eastAsia="宋体"/>
        <w:sz w:val="28"/>
        <w:szCs w:val="28"/>
      </w:rPr>
      <w:t xml:space="preserve">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5254"/>
      </w:tabs>
      <w:jc w:val="left"/>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5254"/>
      </w:tabs>
      <w:jc w:val="left"/>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8"/>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OGYxM2EzNjcyY2RjNzc2ZmRjZDhlNmJkNzAxNzcifQ=="/>
  </w:docVars>
  <w:rsids>
    <w:rsidRoot w:val="00172A27"/>
    <w:rsid w:val="00000DDE"/>
    <w:rsid w:val="000268A0"/>
    <w:rsid w:val="0009074D"/>
    <w:rsid w:val="000F1508"/>
    <w:rsid w:val="00183FC0"/>
    <w:rsid w:val="00192925"/>
    <w:rsid w:val="001C096F"/>
    <w:rsid w:val="00232DE2"/>
    <w:rsid w:val="00271F72"/>
    <w:rsid w:val="002A5BDE"/>
    <w:rsid w:val="003007DF"/>
    <w:rsid w:val="003406C2"/>
    <w:rsid w:val="0058362E"/>
    <w:rsid w:val="00696A90"/>
    <w:rsid w:val="006F5004"/>
    <w:rsid w:val="00704720"/>
    <w:rsid w:val="007469CC"/>
    <w:rsid w:val="007660E4"/>
    <w:rsid w:val="007D0220"/>
    <w:rsid w:val="007D7D8D"/>
    <w:rsid w:val="008519E3"/>
    <w:rsid w:val="008853E4"/>
    <w:rsid w:val="008E568E"/>
    <w:rsid w:val="008E75D4"/>
    <w:rsid w:val="00913A47"/>
    <w:rsid w:val="00926146"/>
    <w:rsid w:val="009A4E89"/>
    <w:rsid w:val="009C3FBB"/>
    <w:rsid w:val="00A3446F"/>
    <w:rsid w:val="00A9536A"/>
    <w:rsid w:val="00AE31F0"/>
    <w:rsid w:val="00AF2D6C"/>
    <w:rsid w:val="00BB4780"/>
    <w:rsid w:val="00BC17A3"/>
    <w:rsid w:val="00C05A4C"/>
    <w:rsid w:val="00C93108"/>
    <w:rsid w:val="00CC3C0E"/>
    <w:rsid w:val="00D0333E"/>
    <w:rsid w:val="00DD25F3"/>
    <w:rsid w:val="00E12131"/>
    <w:rsid w:val="00E961A8"/>
    <w:rsid w:val="00F1646F"/>
    <w:rsid w:val="00F71674"/>
    <w:rsid w:val="08CC67C9"/>
    <w:rsid w:val="0A0B50CF"/>
    <w:rsid w:val="0A6A44EC"/>
    <w:rsid w:val="0FF705D0"/>
    <w:rsid w:val="1890336F"/>
    <w:rsid w:val="1AF75928"/>
    <w:rsid w:val="1AFD0A64"/>
    <w:rsid w:val="1BE23B4A"/>
    <w:rsid w:val="1C330BE1"/>
    <w:rsid w:val="20BB11A5"/>
    <w:rsid w:val="217458E6"/>
    <w:rsid w:val="22034BB2"/>
    <w:rsid w:val="27246E3B"/>
    <w:rsid w:val="28EE77E1"/>
    <w:rsid w:val="299B1B74"/>
    <w:rsid w:val="2A467D32"/>
    <w:rsid w:val="2DBE22D5"/>
    <w:rsid w:val="33ADC493"/>
    <w:rsid w:val="34BD5094"/>
    <w:rsid w:val="36603F29"/>
    <w:rsid w:val="385A3EEB"/>
    <w:rsid w:val="3C410359"/>
    <w:rsid w:val="3E111FAD"/>
    <w:rsid w:val="43747266"/>
    <w:rsid w:val="44692B43"/>
    <w:rsid w:val="464253F9"/>
    <w:rsid w:val="4D317FB3"/>
    <w:rsid w:val="4F0B3174"/>
    <w:rsid w:val="4FF82FCD"/>
    <w:rsid w:val="50EF2252"/>
    <w:rsid w:val="539B143B"/>
    <w:rsid w:val="56C940E9"/>
    <w:rsid w:val="5963595B"/>
    <w:rsid w:val="6038246A"/>
    <w:rsid w:val="68B735CD"/>
    <w:rsid w:val="6B9145AA"/>
    <w:rsid w:val="6E152381"/>
    <w:rsid w:val="6F9FF46B"/>
    <w:rsid w:val="6FFA2227"/>
    <w:rsid w:val="6FFEE2EF"/>
    <w:rsid w:val="7249173A"/>
    <w:rsid w:val="76F854DD"/>
    <w:rsid w:val="79095725"/>
    <w:rsid w:val="7D77F459"/>
    <w:rsid w:val="7DB14614"/>
    <w:rsid w:val="BEF70A76"/>
    <w:rsid w:val="E7790B59"/>
    <w:rsid w:val="F97FF456"/>
    <w:rsid w:val="FB570D5C"/>
    <w:rsid w:val="FC7A4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widowControl w:val="0"/>
      <w:spacing w:before="340" w:after="330" w:line="578" w:lineRule="auto"/>
      <w:ind w:left="0" w:right="0"/>
      <w:jc w:val="both"/>
      <w:outlineLvl w:val="0"/>
    </w:pPr>
    <w:rPr>
      <w:rFonts w:ascii="Calibri" w:hAnsi="Calibri" w:eastAsia="宋体" w:cs="Times New Roman"/>
      <w:b/>
      <w:bCs/>
      <w:kern w:val="44"/>
      <w:sz w:val="44"/>
      <w:szCs w:val="44"/>
      <w:lang w:val="en-US" w:eastAsia="zh-CN" w:bidi="ar-SA"/>
    </w:rPr>
  </w:style>
  <w:style w:type="character" w:default="1" w:styleId="9">
    <w:name w:val="Default Paragraph Font"/>
    <w:uiPriority w:val="0"/>
    <w:rPr>
      <w:rFonts w:ascii="Times New Roman" w:hAnsi="Times New Roman" w:eastAsia="宋体" w:cs="Times New Roman"/>
    </w:rPr>
  </w:style>
  <w:style w:type="table" w:default="1" w:styleId="8">
    <w:name w:val="Normal Table"/>
    <w:uiPriority w:val="0"/>
    <w:rPr>
      <w:rFonts w:ascii="Times New Roman" w:hAnsi="Times New Roman" w:eastAsia="宋体" w:cs="Times New Roman"/>
    </w:rPr>
    <w:tblPr>
      <w:tblStyle w:val="8"/>
      <w:tblCellMar>
        <w:top w:w="0" w:type="dxa"/>
        <w:left w:w="108" w:type="dxa"/>
        <w:bottom w:w="0" w:type="dxa"/>
        <w:right w:w="108" w:type="dxa"/>
      </w:tblCellMar>
    </w:tblPr>
  </w:style>
  <w:style w:type="paragraph" w:styleId="2">
    <w:name w:val="Body Text"/>
    <w:basedOn w:val="1"/>
    <w:uiPriority w:val="0"/>
    <w:pPr>
      <w:jc w:val="center"/>
    </w:pPr>
    <w:rPr>
      <w:rFonts w:ascii="方正大标宋简体" w:hAnsi="Times New Roman" w:eastAsia="方正大标宋简体" w:cs="Times New Roman"/>
      <w:sz w:val="36"/>
      <w:szCs w:val="36"/>
    </w:rPr>
  </w:style>
  <w:style w:type="paragraph" w:styleId="4">
    <w:name w:val="footer"/>
    <w:basedOn w:val="1"/>
    <w:uiPriority w:val="0"/>
    <w:pPr>
      <w:tabs>
        <w:tab w:val="center" w:pos="4153"/>
        <w:tab w:val="right" w:pos="8306"/>
      </w:tabs>
      <w:snapToGrid w:val="0"/>
      <w:jc w:val="left"/>
    </w:pPr>
    <w:rPr>
      <w:rFonts w:ascii="方正仿宋_GBK" w:hAnsi="Times New Roman" w:eastAsia="方正仿宋_GBK" w:cs="Times New Roman"/>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6">
    <w:name w:val="Normal (Web)"/>
    <w:basedOn w:val="1"/>
    <w:uiPriority w:val="0"/>
    <w:pPr>
      <w:widowControl/>
      <w:spacing w:beforeAutospacing="1" w:afterAutospacing="1"/>
      <w:jc w:val="left"/>
    </w:pPr>
    <w:rPr>
      <w:rFonts w:ascii="宋体" w:hAnsi="宋体" w:eastAsia="方正书宋简体" w:cs="Times New Roman"/>
      <w:kern w:val="0"/>
      <w:sz w:val="24"/>
      <w:szCs w:val="20"/>
    </w:rPr>
  </w:style>
  <w:style w:type="paragraph" w:styleId="7">
    <w:name w:val="Title"/>
    <w:basedOn w:val="1"/>
    <w:next w:val="1"/>
    <w:uiPriority w:val="0"/>
    <w:pPr>
      <w:spacing w:before="240" w:after="60"/>
      <w:jc w:val="center"/>
      <w:outlineLvl w:val="0"/>
    </w:pPr>
    <w:rPr>
      <w:rFonts w:ascii="Cambria" w:hAnsi="Cambria" w:eastAsia="宋体" w:cs="Times New Roman"/>
      <w:b/>
      <w:bCs/>
      <w:szCs w:val="32"/>
    </w:rPr>
  </w:style>
  <w:style w:type="character" w:styleId="10">
    <w:name w:val="Strong"/>
    <w:basedOn w:val="9"/>
    <w:uiPriority w:val="0"/>
    <w:rPr>
      <w:rFonts w:ascii="Times New Roman" w:hAnsi="Times New Roman" w:eastAsia="宋体" w:cs="Times New Roman"/>
      <w:b/>
    </w:rPr>
  </w:style>
  <w:style w:type="character" w:styleId="11">
    <w:name w:val="page number"/>
    <w:basedOn w:val="9"/>
    <w:uiPriority w:val="0"/>
    <w:rPr>
      <w:rFonts w:ascii="Times New Roman" w:hAnsi="Times New Roman" w:eastAsia="宋体" w:cs="Times New Roman"/>
    </w:rPr>
  </w:style>
  <w:style w:type="character" w:styleId="12">
    <w:name w:val="Emphasis"/>
    <w:basedOn w:val="9"/>
    <w:uiPriority w:val="0"/>
    <w:rPr>
      <w:rFonts w:ascii="Times New Roman" w:hAnsi="Times New Roman" w:eastAsia="宋体" w:cs="Times New Roman"/>
      <w:color w:val="CC0000"/>
      <w:sz w:val="24"/>
      <w:szCs w:val="24"/>
    </w:rPr>
  </w:style>
  <w:style w:type="paragraph" w:customStyle="1" w:styleId="13">
    <w:name w:val="索引 51"/>
    <w:basedOn w:val="1"/>
    <w:next w:val="1"/>
    <w:qFormat/>
    <w:uiPriority w:val="0"/>
    <w:pPr>
      <w:ind w:left="1680"/>
    </w:pPr>
  </w:style>
  <w:style w:type="paragraph" w:customStyle="1" w:styleId="14">
    <w:name w:val="目录 53"/>
    <w:next w:val="1"/>
    <w:uiPriority w:val="0"/>
    <w:pPr>
      <w:wordWrap w:val="0"/>
      <w:ind w:left="1275"/>
      <w:jc w:val="both"/>
    </w:pPr>
    <w:rPr>
      <w:rFonts w:ascii="Times New Roman" w:hAnsi="Times New Roman" w:eastAsia="宋体" w:cs="Times New Roman"/>
      <w:sz w:val="21"/>
      <w:lang w:val="en-US" w:eastAsia="zh-CN" w:bidi="ar-SA"/>
    </w:rPr>
  </w:style>
  <w:style w:type="paragraph" w:customStyle="1" w:styleId="15">
    <w:name w:val="Default"/>
    <w:next w:val="1"/>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6">
    <w:name w:val="font51"/>
    <w:basedOn w:val="9"/>
    <w:uiPriority w:val="0"/>
    <w:rPr>
      <w:rFonts w:ascii="方正仿宋_GBK" w:hAnsi="Times New Roman" w:eastAsia="方正仿宋_GBK" w:cs="方正仿宋_GBK"/>
      <w:color w:val="000000"/>
      <w:sz w:val="24"/>
      <w:szCs w:val="24"/>
      <w:u w:val="none"/>
      <w:lang w:bidi="ar-SA"/>
    </w:rPr>
  </w:style>
  <w:style w:type="character" w:customStyle="1" w:styleId="17">
    <w:name w:val="font11"/>
    <w:basedOn w:val="9"/>
    <w:uiPriority w:val="0"/>
    <w:rPr>
      <w:rFonts w:ascii="方正仿宋_GBK" w:hAnsi="Times New Roman" w:eastAsia="方正仿宋_GBK" w:cs="方正仿宋_GBK"/>
      <w:color w:val="000000"/>
      <w:sz w:val="14"/>
      <w:szCs w:val="14"/>
      <w:u w:val="none"/>
      <w:lang w:bidi="ar-SA"/>
    </w:rPr>
  </w:style>
  <w:style w:type="paragraph" w:customStyle="1" w:styleId="18">
    <w:name w:val="样式 Century Gothic 段后: 6 磅 行距: 固定值 26 磅"/>
    <w:basedOn w:val="1"/>
    <w:uiPriority w:val="0"/>
    <w:pPr>
      <w:spacing w:after="120" w:line="520" w:lineRule="exact"/>
      <w:ind w:firstLine="567"/>
    </w:pPr>
    <w:rPr>
      <w:rFonts w:ascii="Century Gothic" w:hAnsi="Century Gothic" w:eastAsia="宋体" w:cs="宋体"/>
      <w:kern w:val="28"/>
      <w:sz w:val="24"/>
      <w:szCs w:val="20"/>
    </w:rPr>
  </w:style>
  <w:style w:type="paragraph" w:customStyle="1" w:styleId="19">
    <w:name w:val="List Paragraph"/>
    <w:basedOn w:val="1"/>
    <w:uiPriority w:val="0"/>
    <w:pPr>
      <w:spacing w:line="276" w:lineRule="auto"/>
      <w:ind w:firstLine="420" w:firstLineChars="200"/>
    </w:pPr>
    <w:rPr>
      <w:rFonts w:ascii="Times New Roman" w:hAnsi="Times New Roman" w:eastAsia="宋体" w:cs="Times New Roman"/>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apps/com.com.alibaba.ykz/files/1.8.1-Release.5/E:\2016&#24180;&#25991;&#20214;\&#28189;&#21830;&#22996;&#21457;\&#28189;&#21830;&#22996;&#21457;(&#32852;&#215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渝商委发(联合)</Template>
  <Company>微软中国</Company>
  <Pages>1</Pages>
  <Words>30</Words>
  <Characters>176</Characters>
  <Lines>1</Lines>
  <Paragraphs>1</Paragraphs>
  <TotalTime>2</TotalTime>
  <ScaleCrop>false</ScaleCrop>
  <LinksUpToDate>false</LinksUpToDate>
  <CharactersWithSpaces>205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2017-01-03T09:47:00Z</dcterms:created>
  <dc:creator>微软用户</dc:creator>
  <cp:lastModifiedBy> </cp:lastModifiedBy>
  <cp:lastPrinted>2024-01-12T16:23:22Z</cp:lastPrinted>
  <dcterms:modified xsi:type="dcterms:W3CDTF">2024-01-12T17:32:17Z</dcterms:modified>
  <dc:title>重庆市商业委员会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D48168A31D0C3BCA2107A165745A3778</vt:lpwstr>
  </property>
</Properties>
</file>