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重庆市永川区商务委员会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关于印发2022永川区农村电子商务助力</w:t>
      </w: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乡村振兴项目申报指南的通知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各有关企业、有关单位: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现将《2022永川区农村电子商务助力乡村振兴项目申报指南》印发给你们,请遵照落实。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重庆市永川区商务委员会</w:t>
      </w:r>
    </w:p>
    <w:p>
      <w:pPr>
        <w:spacing w:line="594" w:lineRule="exact"/>
        <w:ind w:firstLine="3520" w:firstLineChars="1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2022年11月9日</w:t>
      </w: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2022永川区农村电子商务助力乡村振兴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项目申报指南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《永川区农村电子商务助力乡村振兴方案》申请2022年重庆市商务发展专项资金项目(第二批)获批,为贯彻落实电子商务助力乡村振兴工作,制定本申报指南。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一、支持事项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(一)切实发挥电子商务赋能引领作用。跟踪辅导和持续孵化,进一步提升培训实效;打造农村等特色电商平台,促进农产品直播电商规范发展;鼓励电商产业园融合发展,提高产销协同能力;鼓励电子商务企业渠道下沉。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(二)着力激发电子商务市场活力。加强产业链整合协同,鼓励企业按需生产;加强农产品电商化改造;促进产业电商点错位发展、特色发展;努力“无中生有”再造产业;培育区域公共品牌和镇域农产品公共品牌。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(三)不断夯实电子商务支撑服务基础。支持永川区农村电商公共服务中心建设;推动农村直播电商、短视频电商等新媒体电商基地建设;支持开展电商相关大型活动。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二、申报条件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(一)农村电商带头人。鼓励本地电商企业结合区域产业、商贸产品、乡村旅游等特色发展电商业务,网上销售额不少于100万元。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(二)涉农电商龙头企业。与区域特色产业紧密结合且网上销售额不低于1000万元涉农电商龙头企业。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(三)“永川好礼”区域公共品牌建设。注册“永川好礼”区域品牌商标,开展品牌设计、产品搭配、包装、宣传、推广等品牌体系建设工作。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(四)“云上永川”公共服务中心平台推广。“云上永川”平台页面设计、运营、推广,营销活动设置,镇街特产展示推广。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(五)农村电商直播间建设。推动农村直播电商、短视频电商等新媒体电商基地建设。对硬件设施完善、农产品销售额超过50万元且发展态势良好的直播间给予费用补贴。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(六)区域产业产品包装升级。鼓励企业挖掘产品特色、文化,提升品质,培育品牌,从产品加工、包装、设计打造品牌,支持设计符合网络销售推广的产品图片及包装。对区域产业产品包装升级给予设计制作费用补贴。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七)农村电商人才培训。组织开展电商相关培训,通过邀请专业人士开展培训及下乡培训,培育农村电商带头人、乡村网红,加强企业电商发展,着力解决农村电商人才短缺问题。开展电商相关培训200人次以上,给予培训补贴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三、申报主体及程序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一)企业、协会等申报主体应在2021年11月1日前依法登记注册,企业注册地为永川,具有独立法人资格,且持续经营;坚持依法依规运行,坚持履行社会责任;为重庆电子商务发展、就业创业等方面作出一定贡献,申报项目未享受过同类型国家和市级财政资金补助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(二)申报项目的建设时间应为2022年1月至10月,且项目完成建设并能提供相关佐证资料。符合条件的申报主体向区商务委申报。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四、申报材料清单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(一)项目申报书(模板见附件1),未按照模板进行编制的原则上不接受申报。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(二)重庆市电子商务项目申报表(附件2)。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(三)申报条件中的定量指标,务必在申报书以及相关表格中明确写清并提供佐证资料,未明确写清的视为未达到。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五、申报时间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申报截</w:t>
      </w:r>
      <w:r>
        <w:rPr>
          <w:rFonts w:hint="eastAsia" w:ascii="方正仿宋_GBK" w:eastAsia="方正仿宋_GBK"/>
          <w:sz w:val="32"/>
          <w:szCs w:val="32"/>
          <w:lang w:eastAsia="zh-CN"/>
        </w:rPr>
        <w:t>止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日期为2022年11月18日。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六、政策咨询及联系方式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以上项目申报具体政策请咨询区商务委,联系人:邓成波,联系电话:49585184,邮箱:cyxt1518@qq.com。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9D"/>
    <w:rsid w:val="000613EF"/>
    <w:rsid w:val="00253136"/>
    <w:rsid w:val="0027749D"/>
    <w:rsid w:val="00286064"/>
    <w:rsid w:val="00512E9F"/>
    <w:rsid w:val="005C6AE6"/>
    <w:rsid w:val="006C6C29"/>
    <w:rsid w:val="00734D48"/>
    <w:rsid w:val="00BF1C58"/>
    <w:rsid w:val="00D92A4C"/>
    <w:rsid w:val="00D9563F"/>
    <w:rsid w:val="00E362E9"/>
    <w:rsid w:val="F73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6"/>
    <w:link w:val="10"/>
    <w:unhideWhenUsed/>
    <w:qFormat/>
    <w:uiPriority w:val="39"/>
    <w:pPr>
      <w:widowControl w:val="0"/>
      <w:spacing w:line="400" w:lineRule="exact"/>
    </w:pPr>
    <w:rPr>
      <w:rFonts w:hAnsi="Courier New" w:eastAsia="方正楷体_GBK" w:asciiTheme="minorEastAsia" w:cstheme="minorHAnsi"/>
      <w:bCs/>
      <w:color w:val="000000" w:themeColor="text1"/>
      <w:kern w:val="3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TOC 1 字符"/>
    <w:basedOn w:val="9"/>
    <w:link w:val="5"/>
    <w:qFormat/>
    <w:uiPriority w:val="39"/>
    <w:rPr>
      <w:rFonts w:hAnsi="Courier New" w:eastAsia="方正楷体_GBK" w:asciiTheme="minorEastAsia" w:cstheme="minorHAnsi"/>
      <w:bCs/>
      <w:color w:val="000000" w:themeColor="text1"/>
      <w:kern w:val="32"/>
      <w:sz w:val="32"/>
      <w:szCs w:val="32"/>
      <w14:textFill>
        <w14:solidFill>
          <w14:schemeClr w14:val="tx1"/>
        </w14:solidFill>
      </w14:textFill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1224</Characters>
  <Lines>10</Lines>
  <Paragraphs>2</Paragraphs>
  <TotalTime>15</TotalTime>
  <ScaleCrop>false</ScaleCrop>
  <LinksUpToDate>false</LinksUpToDate>
  <CharactersWithSpaces>1436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2023-05-16T18:17:00Z</dcterms:created>
  <dc:creator>windows10</dc:creator>
  <cp:lastModifiedBy>greatwall</cp:lastModifiedBy>
  <dcterms:modified xsi:type="dcterms:W3CDTF">2025-04-28T10:35:04Z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