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>
      <w:pPr>
        <w:pStyle w:val="2"/>
        <w:adjustRightInd w:val="0"/>
        <w:snapToGrid w:val="0"/>
        <w:spacing w:line="500" w:lineRule="exact"/>
      </w:pPr>
    </w:p>
    <w:p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>
      <w:pPr>
        <w:spacing w:line="540" w:lineRule="exact"/>
        <w:jc w:val="center"/>
        <w:rPr>
          <w:rFonts w:ascii="仿宋_GB2312" w:eastAsia="仿宋_GB2312"/>
          <w:szCs w:val="32"/>
        </w:rPr>
      </w:pPr>
    </w:p>
    <w:p>
      <w:pPr>
        <w:spacing w:line="540" w:lineRule="exact"/>
        <w:rPr>
          <w:rFonts w:ascii="仿宋_GB2312" w:eastAsia="仿宋_GB2312"/>
          <w:szCs w:val="32"/>
        </w:rPr>
      </w:pPr>
    </w:p>
    <w:p>
      <w:pPr>
        <w:spacing w:line="54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</w:rPr>
        <w:t>水许可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43</w:t>
      </w:r>
      <w:r>
        <w:rPr>
          <w:rFonts w:ascii="Times New Roman" w:hAnsi="Times New Roman" w:cs="Times New Roman"/>
          <w:szCs w:val="32"/>
        </w:rPr>
        <w:t>号</w:t>
      </w:r>
    </w:p>
    <w:p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重庆市永川区水利局</w:t>
      </w:r>
    </w:p>
    <w:p>
      <w:pPr>
        <w:spacing w:line="600" w:lineRule="exact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关于永川区关坟坳水库除险加固工程</w:t>
      </w:r>
      <w:r>
        <w:rPr>
          <w:rFonts w:ascii="方正小标宋_GBK" w:eastAsia="方正小标宋_GBK"/>
          <w:sz w:val="44"/>
          <w:szCs w:val="44"/>
        </w:rPr>
        <w:t>初</w:t>
      </w:r>
      <w:r>
        <w:rPr>
          <w:rFonts w:ascii="Times New Roman" w:hAnsi="Times New Roman" w:eastAsia="方正小标宋_GBK" w:cs="Times New Roman"/>
          <w:sz w:val="44"/>
          <w:szCs w:val="44"/>
        </w:rPr>
        <w:t>步设计报告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准予行政许可</w:t>
      </w:r>
      <w:r>
        <w:rPr>
          <w:rFonts w:hint="eastAsia" w:eastAsia="方正小标宋_GBK"/>
          <w:bCs/>
          <w:spacing w:val="6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决定</w:t>
      </w:r>
    </w:p>
    <w:p>
      <w:pPr>
        <w:spacing w:line="594" w:lineRule="exact"/>
        <w:jc w:val="left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594" w:lineRule="exact"/>
        <w:jc w:val="left"/>
        <w:rPr>
          <w:rFonts w:ascii="Times New Roman" w:hAnsi="Times New Roman" w:cs="Times New Roman"/>
          <w:spacing w:val="-24"/>
          <w:szCs w:val="32"/>
        </w:rPr>
      </w:pPr>
      <w:r>
        <w:rPr>
          <w:rFonts w:hint="eastAsia" w:ascii="方正仿宋_GBK"/>
          <w:szCs w:val="32"/>
        </w:rPr>
        <w:t>重庆市永</w:t>
      </w:r>
      <w:r>
        <w:rPr>
          <w:rFonts w:ascii="Times New Roman" w:hAnsi="Times New Roman" w:cs="Times New Roman"/>
          <w:szCs w:val="32"/>
        </w:rPr>
        <w:t>川区水库服务中心</w:t>
      </w:r>
      <w:r>
        <w:rPr>
          <w:rFonts w:ascii="Times New Roman" w:hAnsi="Times New Roman" w:cs="Times New Roman"/>
          <w:spacing w:val="-24"/>
          <w:szCs w:val="32"/>
        </w:rPr>
        <w:t>：</w:t>
      </w:r>
    </w:p>
    <w:p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你单位提交的《永川区</w:t>
      </w:r>
      <w:r>
        <w:rPr>
          <w:rFonts w:hint="eastAsia" w:ascii="Times New Roman" w:hAnsi="Times New Roman"/>
          <w:szCs w:val="32"/>
        </w:rPr>
        <w:t>关坟坳</w:t>
      </w:r>
      <w:r>
        <w:rPr>
          <w:rFonts w:ascii="Times New Roman" w:hAnsi="Times New Roman" w:cs="Times New Roman"/>
          <w:szCs w:val="32"/>
        </w:rPr>
        <w:t>水库除险加固工程初步设计报告》审批申请和有关资料收悉。根据《中华人民共和国行政许可法》第三十八条第一款、《水行政许可实施办法》第三十二条第一项规定及专家组对该初设报告的技术审查意见，经研究，决定准予行政许可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一、工程位置及任务</w:t>
      </w:r>
    </w:p>
    <w:p>
      <w:pPr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Times New Roman" w:cs="Times New Roman"/>
          <w:szCs w:val="32"/>
        </w:rPr>
        <w:t>关</w:t>
      </w:r>
      <w:r>
        <w:rPr>
          <w:rFonts w:ascii="Times New Roman" w:hAnsi="Times New Roman" w:cs="Times New Roman"/>
          <w:szCs w:val="32"/>
        </w:rPr>
        <w:t>坟坳水库位于重庆市永川区三教镇陡沟河村，距三教镇4km，距永川城区约25km，是一座以灌溉为主，兼防洪、养殖为一体的Ⅴ等小(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)型水利工程，水库设计灌溉面积1050亩，保护下游1000余人的生命财产安全。水库大坝为均质土坝，枢纽由大坝、溢洪道和放水建筑物组成。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二、工程建设条件</w:t>
      </w:r>
    </w:p>
    <w:p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（一）水文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同意选取的洪水标准、设计洪水计算方法。设计洪水标准为20年一遇，相应洪峰流量</w:t>
      </w:r>
      <w:r>
        <w:rPr>
          <w:rFonts w:hint="eastAsia" w:ascii="Times New Roman" w:hAnsi="Times New Roman" w:cs="Times New Roman"/>
          <w:szCs w:val="32"/>
        </w:rPr>
        <w:t>5.68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/s，校核洪水标准为200年一遇，相应洪峰流量</w:t>
      </w:r>
      <w:r>
        <w:rPr>
          <w:rFonts w:hint="eastAsia" w:ascii="Times New Roman" w:hAnsi="Times New Roman" w:cs="Times New Roman"/>
          <w:szCs w:val="32"/>
        </w:rPr>
        <w:t>7.94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/s。</w:t>
      </w:r>
    </w:p>
    <w:p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（二）工程地质</w:t>
      </w:r>
    </w:p>
    <w:p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基本同意水库区域地质环境及地震、坝址一般工程地质条件、坝枢存在主要地质问题和天然建筑材料的评价。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三、除险加固设计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同意确定的工程等别、建筑物级别、主要参数以及除险加固工程措施。</w:t>
      </w:r>
    </w:p>
    <w:p>
      <w:pPr>
        <w:spacing w:line="594" w:lineRule="exact"/>
        <w:ind w:left="640" w:left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（一）工程等级及参数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工程属</w:t>
      </w:r>
      <w:r>
        <w:rPr>
          <w:rFonts w:ascii="Times New Roman" w:hAnsi="方正仿宋_GBK" w:cs="Times New Roman"/>
          <w:szCs w:val="32"/>
        </w:rPr>
        <w:t>Ⅴ</w:t>
      </w:r>
      <w:r>
        <w:rPr>
          <w:rFonts w:ascii="Times New Roman" w:hAnsi="Times New Roman" w:cs="Times New Roman"/>
          <w:szCs w:val="32"/>
        </w:rPr>
        <w:t>等小（2）型工程，主要建筑物为5级，次要建筑物为5级。水库总库容</w:t>
      </w:r>
      <w:r>
        <w:rPr>
          <w:rFonts w:hint="eastAsia" w:ascii="Times New Roman" w:hAnsi="Times New Roman" w:cs="Times New Roman"/>
          <w:szCs w:val="32"/>
        </w:rPr>
        <w:t>10.12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，设计洪水标准为20年一遇，校核洪水标准为200年一遇。正常水位为</w:t>
      </w:r>
      <w:r>
        <w:rPr>
          <w:rFonts w:hint="eastAsia" w:ascii="Times New Roman" w:hAnsi="Times New Roman" w:cs="Times New Roman"/>
          <w:szCs w:val="32"/>
        </w:rPr>
        <w:t>396.61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7.79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，设计洪水位</w:t>
      </w:r>
      <w:r>
        <w:rPr>
          <w:rFonts w:hint="eastAsia" w:ascii="Times New Roman" w:hAnsi="Times New Roman" w:cs="Times New Roman"/>
          <w:szCs w:val="32"/>
        </w:rPr>
        <w:t>397.34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9.37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，校核洪水位</w:t>
      </w:r>
      <w:r>
        <w:rPr>
          <w:rFonts w:hint="eastAsia" w:ascii="Times New Roman" w:hAnsi="Times New Roman" w:cs="Times New Roman"/>
          <w:szCs w:val="32"/>
        </w:rPr>
        <w:t>397.64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10.12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，死水位</w:t>
      </w:r>
      <w:r>
        <w:rPr>
          <w:rFonts w:hint="eastAsia" w:ascii="Times New Roman" w:hAnsi="Times New Roman" w:cs="Times New Roman"/>
          <w:szCs w:val="32"/>
        </w:rPr>
        <w:t>394.73</w:t>
      </w:r>
      <w:r>
        <w:rPr>
          <w:rFonts w:ascii="Times New Roman" w:hAnsi="Times New Roman" w:cs="Times New Roman"/>
          <w:szCs w:val="32"/>
        </w:rPr>
        <w:t>m，死库容为</w:t>
      </w:r>
      <w:r>
        <w:rPr>
          <w:rFonts w:hint="eastAsia" w:ascii="Times New Roman" w:hAnsi="Times New Roman" w:cs="Times New Roman"/>
          <w:szCs w:val="32"/>
        </w:rPr>
        <w:t>4.29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。</w:t>
      </w:r>
    </w:p>
    <w:p>
      <w:pPr>
        <w:spacing w:line="594" w:lineRule="exact"/>
        <w:ind w:left="640" w:left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（二）除险加固工程措施</w:t>
      </w:r>
    </w:p>
    <w:p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1、大坝</w:t>
      </w:r>
    </w:p>
    <w:p>
      <w:pPr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Times New Roman" w:cs="Times New Roman"/>
          <w:szCs w:val="32"/>
        </w:rPr>
        <w:t>坝顶</w:t>
      </w:r>
      <w:r>
        <w:rPr>
          <w:rFonts w:ascii="Times New Roman" w:hAnsi="Times New Roman" w:cs="Times New Roman"/>
          <w:szCs w:val="32"/>
        </w:rPr>
        <w:t>：</w:t>
      </w:r>
      <w:r>
        <w:rPr>
          <w:rFonts w:hint="eastAsia" w:ascii="Times New Roman" w:hAnsi="Times New Roman"/>
          <w:szCs w:val="32"/>
        </w:rPr>
        <w:t>拆除坝顶原结构，</w:t>
      </w:r>
      <w:r>
        <w:rPr>
          <w:rFonts w:hint="eastAsia" w:ascii="Times New Roman" w:hAnsi="方正仿宋_GBK"/>
          <w:szCs w:val="32"/>
        </w:rPr>
        <w:t>采用C25混凝土新建坝顶上、下游路缘，采用10cm碎石垫层、20cmC25混凝土硬化坝顶，并新建上游侧青石栏杆。</w:t>
      </w:r>
    </w:p>
    <w:p>
      <w:pPr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ascii="Times New Roman" w:hAnsi="方正仿宋_GBK" w:cs="Times New Roman"/>
          <w:szCs w:val="32"/>
        </w:rPr>
        <w:t>坝坡：</w:t>
      </w:r>
      <w:r>
        <w:rPr>
          <w:rFonts w:hint="eastAsia" w:ascii="Times New Roman" w:hAnsi="方正仿宋_GBK"/>
          <w:szCs w:val="32"/>
        </w:rPr>
        <w:t>上游拆除已损坏的</w:t>
      </w:r>
      <w:r>
        <w:rPr>
          <w:rFonts w:hint="eastAsia"/>
        </w:rPr>
        <w:t>齿墙及六棱块护坡，</w:t>
      </w:r>
      <w:r>
        <w:rPr>
          <w:rFonts w:hint="eastAsia" w:ascii="Times New Roman" w:hAnsi="方正仿宋_GBK"/>
          <w:szCs w:val="32"/>
        </w:rPr>
        <w:t>新建C25混凝土六棱块护坡及C25混凝土齿墙；下游利用原坝坡，采用C25混凝土框格植草护坡。</w:t>
      </w:r>
    </w:p>
    <w:p>
      <w:pPr>
        <w:pStyle w:val="2"/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方正仿宋_GBK"/>
          <w:szCs w:val="32"/>
        </w:rPr>
        <w:t>治理水库白蚁危害。</w:t>
      </w:r>
    </w:p>
    <w:p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</w:t>
      </w:r>
      <w:r>
        <w:rPr>
          <w:rFonts w:ascii="Times New Roman" w:hAnsi="方正仿宋_GBK" w:cs="Times New Roman"/>
          <w:szCs w:val="32"/>
        </w:rPr>
        <w:t>、溢洪道</w:t>
      </w:r>
    </w:p>
    <w:p>
      <w:pPr>
        <w:spacing w:line="594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/>
        </w:rPr>
        <w:t>拆除溢洪道跌坎段底板</w:t>
      </w:r>
      <w:r>
        <w:rPr>
          <w:rFonts w:hint="eastAsia" w:ascii="Times New Roman" w:hAnsi="Times New Roman"/>
          <w:szCs w:val="32"/>
        </w:rPr>
        <w:t>，采用C25钢筋</w:t>
      </w:r>
      <w:r>
        <w:rPr>
          <w:rFonts w:hint="eastAsia" w:ascii="Times New Roman" w:hAnsi="方正仿宋_GBK"/>
          <w:szCs w:val="32"/>
        </w:rPr>
        <w:t>混</w:t>
      </w:r>
      <w:bookmarkStart w:id="1" w:name="_GoBack"/>
      <w:bookmarkEnd w:id="1"/>
      <w:r>
        <w:rPr>
          <w:rFonts w:hint="eastAsia" w:ascii="Times New Roman" w:hAnsi="方正仿宋_GBK"/>
          <w:szCs w:val="32"/>
        </w:rPr>
        <w:t>凝土</w:t>
      </w:r>
      <w:r>
        <w:rPr>
          <w:rFonts w:hint="eastAsia" w:ascii="Times New Roman" w:hAnsi="Times New Roman"/>
          <w:szCs w:val="32"/>
        </w:rPr>
        <w:t>重建；</w:t>
      </w:r>
      <w:r>
        <w:rPr>
          <w:rFonts w:hint="eastAsia"/>
        </w:rPr>
        <w:t>拆除溢洪道跌坎段左岸边墙，</w:t>
      </w:r>
      <w:r>
        <w:rPr>
          <w:rFonts w:hint="eastAsia" w:ascii="Times New Roman" w:hAnsi="Times New Roman"/>
          <w:szCs w:val="32"/>
        </w:rPr>
        <w:t>采用M10浆砌条石重建；新建</w:t>
      </w:r>
      <w:r>
        <w:rPr>
          <w:rFonts w:hint="eastAsia"/>
        </w:rPr>
        <w:t>溢洪道右岸边墙，</w:t>
      </w:r>
      <w:r>
        <w:rPr>
          <w:rFonts w:hint="eastAsia" w:ascii="Times New Roman" w:hAnsi="Times New Roman"/>
          <w:szCs w:val="32"/>
        </w:rPr>
        <w:t>采用M10浆砌条石；对</w:t>
      </w:r>
      <w:r>
        <w:rPr>
          <w:rFonts w:hint="eastAsia"/>
        </w:rPr>
        <w:t>溢洪道出口及下游涵洞段清淤、清杂</w:t>
      </w:r>
      <w:r>
        <w:rPr>
          <w:rFonts w:hint="eastAsia" w:ascii="Times New Roman" w:hAnsi="Times New Roman"/>
          <w:szCs w:val="32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3</w:t>
      </w:r>
      <w:r>
        <w:rPr>
          <w:rFonts w:ascii="Times New Roman" w:hAnsi="方正仿宋_GBK" w:cs="Times New Roman"/>
          <w:szCs w:val="32"/>
        </w:rPr>
        <w:t>、放水设施</w:t>
      </w:r>
    </w:p>
    <w:p>
      <w:pPr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方正仿宋_GBK"/>
          <w:szCs w:val="32"/>
        </w:rPr>
        <w:t>库区左岸新建</w:t>
      </w:r>
      <w:bookmarkStart w:id="0" w:name="OLE_LINK1"/>
      <w:r>
        <w:rPr>
          <w:rFonts w:hint="eastAsia" w:ascii="Times New Roman" w:hAnsi="方正仿宋_GBK"/>
          <w:szCs w:val="32"/>
        </w:rPr>
        <w:t>取水塔</w:t>
      </w:r>
      <w:bookmarkEnd w:id="0"/>
      <w:r>
        <w:rPr>
          <w:rFonts w:hint="eastAsia" w:ascii="Times New Roman" w:hAnsi="方正仿宋_GBK"/>
          <w:szCs w:val="32"/>
        </w:rPr>
        <w:t>1座</w:t>
      </w:r>
      <w:r>
        <w:rPr>
          <w:rFonts w:hint="eastAsia"/>
        </w:rPr>
        <w:t>，</w:t>
      </w:r>
      <w:r>
        <w:rPr>
          <w:rFonts w:hint="eastAsia" w:ascii="Times New Roman" w:hAnsi="方正仿宋_GBK"/>
          <w:szCs w:val="32"/>
        </w:rPr>
        <w:t>取水塔</w:t>
      </w:r>
      <w:r>
        <w:rPr>
          <w:rFonts w:ascii="Times New Roman" w:hAnsi="方正仿宋_GBK"/>
          <w:szCs w:val="32"/>
        </w:rPr>
        <w:t>位于</w:t>
      </w:r>
      <w:r>
        <w:rPr>
          <w:rFonts w:hint="eastAsia" w:ascii="Times New Roman" w:hAnsi="方正仿宋_GBK"/>
          <w:szCs w:val="32"/>
        </w:rPr>
        <w:t>原</w:t>
      </w:r>
      <w:r>
        <w:rPr>
          <w:rFonts w:hint="eastAsia" w:ascii="方正仿宋_GBK" w:hAnsi="方正仿宋_GBK"/>
          <w:szCs w:val="32"/>
        </w:rPr>
        <w:t>放水卧管前端</w:t>
      </w:r>
      <w:r>
        <w:rPr>
          <w:rFonts w:ascii="Times New Roman" w:hAnsi="方正仿宋_GBK"/>
          <w:szCs w:val="32"/>
        </w:rPr>
        <w:t>，为圆形</w:t>
      </w:r>
      <w:r>
        <w:rPr>
          <w:rFonts w:ascii="Times New Roman" w:hAnsi="Times New Roman"/>
          <w:szCs w:val="32"/>
        </w:rPr>
        <w:t>C</w:t>
      </w:r>
      <w:r>
        <w:rPr>
          <w:rFonts w:hint="eastAsia" w:ascii="Times New Roman" w:hAnsi="Times New Roman"/>
          <w:szCs w:val="32"/>
        </w:rPr>
        <w:t>25</w:t>
      </w:r>
      <w:r>
        <w:rPr>
          <w:rFonts w:ascii="Times New Roman" w:hAnsi="方正仿宋_GBK"/>
          <w:szCs w:val="32"/>
        </w:rPr>
        <w:t>钢筋</w:t>
      </w:r>
      <w:r>
        <w:rPr>
          <w:rFonts w:hint="eastAsia" w:ascii="Times New Roman" w:hAnsi="方正仿宋_GBK"/>
          <w:szCs w:val="32"/>
        </w:rPr>
        <w:t>混凝土取水塔</w:t>
      </w:r>
      <w:r>
        <w:rPr>
          <w:rFonts w:ascii="Times New Roman" w:hAnsi="方正仿宋_GBK"/>
          <w:szCs w:val="32"/>
        </w:rPr>
        <w:t>，防渗等级为</w:t>
      </w:r>
      <w:r>
        <w:rPr>
          <w:rFonts w:ascii="Times New Roman" w:hAnsi="Times New Roman"/>
          <w:szCs w:val="32"/>
        </w:rPr>
        <w:t>W</w:t>
      </w:r>
      <w:r>
        <w:rPr>
          <w:rFonts w:hint="eastAsia" w:ascii="Times New Roman" w:hAnsi="Times New Roman"/>
          <w:szCs w:val="32"/>
        </w:rPr>
        <w:t>6，取水塔总高8.5m。</w:t>
      </w:r>
      <w:r>
        <w:rPr>
          <w:rFonts w:hint="eastAsia" w:ascii="Times New Roman" w:hAnsi="方正仿宋_GBK"/>
          <w:szCs w:val="32"/>
        </w:rPr>
        <w:t>取水塔配套管护道路和人行桥。新建进水管采用涂塑钢管，放水管为PE管。</w:t>
      </w:r>
    </w:p>
    <w:p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</w:t>
      </w:r>
      <w:r>
        <w:rPr>
          <w:rFonts w:ascii="Times New Roman" w:hAnsi="方正仿宋_GBK" w:cs="Times New Roman"/>
          <w:szCs w:val="32"/>
        </w:rPr>
        <w:t>、附属设施</w:t>
      </w:r>
    </w:p>
    <w:p>
      <w:pPr>
        <w:spacing w:line="594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方正仿宋_GBK"/>
          <w:szCs w:val="32"/>
        </w:rPr>
        <w:t>新建北斗自动变形监测、渗压监测、生态流量监测设施。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四、施工组织设计</w:t>
      </w:r>
    </w:p>
    <w:p>
      <w:pPr>
        <w:spacing w:line="594" w:lineRule="exac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（一）基本同意报告施工组织设计方案，基本同意主体工程 的施工程序、施工方法和施工总体布置。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  <w:lang w:val="zh-CN"/>
        </w:rPr>
        <w:t>（</w:t>
      </w:r>
      <w:r>
        <w:rPr>
          <w:rFonts w:ascii="Times New Roman" w:hAnsi="Times New Roman" w:cs="Times New Roman"/>
          <w:szCs w:val="32"/>
        </w:rPr>
        <w:t>二</w:t>
      </w:r>
      <w:r>
        <w:rPr>
          <w:rFonts w:ascii="Times New Roman" w:hAnsi="Times New Roman" w:cs="Times New Roman"/>
          <w:szCs w:val="32"/>
          <w:lang w:val="zh-CN"/>
        </w:rPr>
        <w:t>）同意工程总工期</w:t>
      </w:r>
      <w:r>
        <w:rPr>
          <w:rFonts w:ascii="Times New Roman" w:hAnsi="Times New Roman" w:cs="Times New Roman"/>
          <w:szCs w:val="32"/>
        </w:rPr>
        <w:t>6个月</w:t>
      </w:r>
      <w:r>
        <w:rPr>
          <w:rFonts w:ascii="Times New Roman" w:hAnsi="Times New Roman" w:cs="Times New Roman"/>
          <w:szCs w:val="32"/>
          <w:lang w:val="zh-CN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五、工程占地、环境保护与水土保持</w:t>
      </w:r>
    </w:p>
    <w:p>
      <w:pPr>
        <w:spacing w:line="594" w:lineRule="exact"/>
        <w:ind w:firstLine="600" w:firstLineChars="200"/>
        <w:rPr>
          <w:rFonts w:ascii="Times New Roman" w:hAnsi="方正仿宋_GBK" w:cs="Times New Roman"/>
          <w:sz w:val="30"/>
          <w:szCs w:val="30"/>
        </w:rPr>
      </w:pPr>
      <w:r>
        <w:rPr>
          <w:rFonts w:hint="eastAsia" w:ascii="Times New Roman" w:hAnsi="方正仿宋_GBK" w:cs="Times New Roman"/>
          <w:sz w:val="30"/>
          <w:szCs w:val="30"/>
        </w:rPr>
        <w:t>本工程不涉及新增占地</w:t>
      </w:r>
      <w:r>
        <w:rPr>
          <w:rFonts w:ascii="Times New Roman" w:hAnsi="方正仿宋_GBK" w:cs="Times New Roman"/>
          <w:sz w:val="30"/>
          <w:szCs w:val="30"/>
        </w:rPr>
        <w:t>。</w:t>
      </w:r>
    </w:p>
    <w:p>
      <w:pPr>
        <w:spacing w:line="594" w:lineRule="exact"/>
        <w:ind w:firstLine="60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方正仿宋_GBK" w:cs="Times New Roman"/>
          <w:sz w:val="30"/>
          <w:szCs w:val="30"/>
        </w:rPr>
        <w:t>原则同意环境保护与水土保持设计。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  <w:lang w:val="zh-CN"/>
        </w:rPr>
      </w:pPr>
      <w:r>
        <w:rPr>
          <w:rFonts w:ascii="Times New Roman" w:hAnsi="Times New Roman" w:eastAsia="方正黑体_GBK" w:cs="Times New Roman"/>
          <w:szCs w:val="32"/>
        </w:rPr>
        <w:t>六、工程投资及资金来源</w:t>
      </w:r>
    </w:p>
    <w:p>
      <w:pPr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方正仿宋_GBK"/>
          <w:szCs w:val="32"/>
        </w:rPr>
        <w:t>本工程概算总投资218.11万元。其中：建筑工程为110.83</w:t>
      </w:r>
      <w:r>
        <w:rPr>
          <w:rFonts w:ascii="Times New Roman" w:hAnsi="方正仿宋_GBK"/>
          <w:szCs w:val="32"/>
        </w:rPr>
        <w:t>万元</w:t>
      </w:r>
      <w:r>
        <w:rPr>
          <w:rFonts w:hint="eastAsia" w:ascii="Times New Roman" w:hAnsi="方正仿宋_GBK"/>
          <w:szCs w:val="32"/>
        </w:rPr>
        <w:t>，机电设备及安装工程25.99万元</w:t>
      </w:r>
      <w:r>
        <w:rPr>
          <w:rFonts w:ascii="Times New Roman" w:hAnsi="方正仿宋_GBK"/>
          <w:szCs w:val="32"/>
        </w:rPr>
        <w:t>，</w:t>
      </w:r>
      <w:r>
        <w:rPr>
          <w:rFonts w:hint="eastAsia" w:ascii="Times New Roman" w:hAnsi="方正仿宋_GBK"/>
          <w:szCs w:val="32"/>
        </w:rPr>
        <w:t>施工临时工程为27.09</w:t>
      </w:r>
      <w:r>
        <w:rPr>
          <w:rFonts w:ascii="Times New Roman" w:hAnsi="方正仿宋_GBK"/>
          <w:szCs w:val="32"/>
        </w:rPr>
        <w:t>万元</w:t>
      </w:r>
      <w:r>
        <w:rPr>
          <w:rFonts w:hint="eastAsia" w:ascii="Times New Roman" w:hAnsi="方正仿宋_GBK"/>
          <w:szCs w:val="32"/>
        </w:rPr>
        <w:t>，独立费用为39.42</w:t>
      </w:r>
      <w:r>
        <w:rPr>
          <w:rFonts w:ascii="Times New Roman" w:hAnsi="方正仿宋_GBK"/>
          <w:szCs w:val="32"/>
        </w:rPr>
        <w:t>万元</w:t>
      </w:r>
      <w:r>
        <w:rPr>
          <w:rFonts w:hint="eastAsia" w:ascii="Times New Roman" w:hAnsi="方正仿宋_GBK"/>
          <w:szCs w:val="32"/>
        </w:rPr>
        <w:t>，基本预备费为10.17</w:t>
      </w:r>
      <w:r>
        <w:rPr>
          <w:rFonts w:ascii="Times New Roman" w:hAnsi="方正仿宋_GBK"/>
          <w:szCs w:val="32"/>
        </w:rPr>
        <w:t>万元</w:t>
      </w:r>
      <w:r>
        <w:rPr>
          <w:rFonts w:hint="eastAsia" w:ascii="Times New Roman" w:hAnsi="方正仿宋_GBK"/>
          <w:szCs w:val="32"/>
        </w:rPr>
        <w:t>，建设及施工场地征用费0.96万元，水保工程投资为2.04万元，环保工程投资为1.61万元。</w:t>
      </w:r>
    </w:p>
    <w:p>
      <w:pPr>
        <w:spacing w:line="594" w:lineRule="exact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方正仿宋_GBK" w:cs="Times New Roman"/>
          <w:sz w:val="30"/>
          <w:szCs w:val="30"/>
        </w:rPr>
        <w:t>资金来源：上级资金及区级配套资金。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七、其他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（一）请接此许可决定后，进一步优化和完善施工图设计，复核建筑物的结构安全、稳定，合理衔接现状构筑物，确保建设和运行期间安全、美观。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（二）施工期间做好水库的防洪度汛、农田灌溉与人畜饮用水的协调工作。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（三）你单位负责本工程开工至竣工验收期间的建设管理工作，及时完善相关手续，在工程开工之日起15个工作日内完成开工备案。</w:t>
      </w:r>
    </w:p>
    <w:p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（四）请你单位按照审查意见要求和批复的设计文件、投资规模，严格控制工程建设标准，落实项目法人制、招标投标制、工程监理制、合同管理制，建立健全质量与安全监督体系，认真组织项目实施，</w:t>
      </w:r>
      <w:r>
        <w:rPr>
          <w:rFonts w:ascii="Times New Roman" w:hAnsi="Times New Roman" w:cs="Times New Roman"/>
          <w:kern w:val="0"/>
          <w:szCs w:val="32"/>
        </w:rPr>
        <w:t>按期完成工程建设任务</w:t>
      </w:r>
      <w:r>
        <w:rPr>
          <w:rFonts w:ascii="Times New Roman" w:hAnsi="Times New Roman" w:cs="Times New Roman"/>
          <w:szCs w:val="32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（五）本行政许可决定有效期为三年，自签发之日起计算。期满后，若该工程未开工建设，本许可决定自行失效；需延续有效期的，你单位应在有效期届满三十日前提出延续申请。   </w:t>
      </w:r>
    </w:p>
    <w:p>
      <w:pPr>
        <w:pStyle w:val="5"/>
        <w:rPr>
          <w:rFonts w:eastAsia="方正仿宋_GBK"/>
          <w:sz w:val="32"/>
          <w:szCs w:val="32"/>
        </w:rPr>
      </w:pPr>
    </w:p>
    <w:p>
      <w:pPr>
        <w:rPr>
          <w:rFonts w:ascii="Times New Roman" w:hAnsi="Times New Roman" w:cs="Times New Roman"/>
          <w:szCs w:val="32"/>
        </w:rPr>
      </w:pPr>
    </w:p>
    <w:p>
      <w:pPr>
        <w:spacing w:line="570" w:lineRule="exact"/>
        <w:ind w:firstLine="720" w:firstLineChars="225"/>
        <w:jc w:val="righ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 xml:space="preserve">       </w:t>
      </w:r>
      <w:r>
        <w:rPr>
          <w:rFonts w:ascii="Times New Roman" w:hAnsi="Times New Roman" w:cs="Times New Roman"/>
          <w:szCs w:val="32"/>
        </w:rPr>
        <w:t>重庆市永川区水利局</w:t>
      </w:r>
    </w:p>
    <w:p>
      <w:pPr>
        <w:spacing w:line="570" w:lineRule="exact"/>
        <w:ind w:firstLine="720" w:firstLineChars="225"/>
        <w:jc w:val="center"/>
        <w:rPr>
          <w:rFonts w:ascii="Times New Roman" w:hAnsi="Times New Roman" w:cs="Times New Roman"/>
          <w:color w:val="FF0000"/>
          <w:szCs w:val="32"/>
          <w:highlight w:val="yellow"/>
        </w:rPr>
      </w:pPr>
      <w:r>
        <w:rPr>
          <w:rFonts w:ascii="Times New Roman" w:hAnsi="Times New Roman" w:cs="Times New Roman"/>
          <w:color w:val="FF0000"/>
          <w:szCs w:val="32"/>
        </w:rPr>
        <w:t xml:space="preserve">                            </w:t>
      </w:r>
      <w:r>
        <w:rPr>
          <w:rFonts w:ascii="Times New Roman" w:hAnsi="Times New Roman" w:cs="Times New Roman"/>
          <w:color w:val="000000"/>
          <w:szCs w:val="32"/>
        </w:rPr>
        <w:t xml:space="preserve"> 202</w:t>
      </w:r>
      <w:r>
        <w:rPr>
          <w:rFonts w:hint="eastAsia"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>
      <w:pPr>
        <w:pStyle w:val="5"/>
        <w:spacing w:line="570" w:lineRule="exact"/>
        <w:ind w:left="0"/>
        <w:rPr>
          <w:rFonts w:eastAsia="方正仿宋_GBK"/>
          <w:sz w:val="32"/>
          <w:szCs w:val="32"/>
        </w:rPr>
      </w:pPr>
    </w:p>
    <w:p>
      <w:pPr>
        <w:pStyle w:val="5"/>
        <w:spacing w:line="570" w:lineRule="exact"/>
        <w:ind w:left="0"/>
        <w:rPr>
          <w:rFonts w:eastAsia="方正仿宋_GBK"/>
          <w:sz w:val="32"/>
          <w:szCs w:val="32"/>
        </w:rPr>
      </w:pPr>
    </w:p>
    <w:p>
      <w:pPr>
        <w:pStyle w:val="5"/>
        <w:spacing w:line="570" w:lineRule="exact"/>
        <w:ind w:left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（此件公开发布）</w:t>
      </w:r>
    </w:p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rPr>
          <w:rFonts w:ascii="Times New Roman" w:hAnsi="Times New Roman" w:cs="Times New Roman"/>
        </w:rPr>
      </w:pPr>
    </w:p>
    <w:p>
      <w:pPr>
        <w:tabs>
          <w:tab w:val="left" w:pos="1745"/>
        </w:tabs>
        <w:rPr>
          <w:rFonts w:ascii="Times New Roman" w:hAnsi="Times New Roman" w:cs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>
    <w:pPr>
      <w:pStyle w:val="8"/>
      <w:ind w:right="360" w:firstLine="360"/>
      <w:jc w:val="right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dit="readOnly" w:enforcement="0"/>
  <w:defaultTabStop w:val="420"/>
  <w:evenAndOddHeaders w:val="true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574B9"/>
    <w:rsid w:val="0006352A"/>
    <w:rsid w:val="000A439B"/>
    <w:rsid w:val="000B0D76"/>
    <w:rsid w:val="000C7A65"/>
    <w:rsid w:val="000D69CF"/>
    <w:rsid w:val="00100051"/>
    <w:rsid w:val="001263A3"/>
    <w:rsid w:val="001423C0"/>
    <w:rsid w:val="00143EEF"/>
    <w:rsid w:val="00161C0A"/>
    <w:rsid w:val="00165456"/>
    <w:rsid w:val="001729EE"/>
    <w:rsid w:val="00173647"/>
    <w:rsid w:val="001A2798"/>
    <w:rsid w:val="001D24EB"/>
    <w:rsid w:val="001E00DE"/>
    <w:rsid w:val="001E08BE"/>
    <w:rsid w:val="002004BD"/>
    <w:rsid w:val="00215E4A"/>
    <w:rsid w:val="00234313"/>
    <w:rsid w:val="0023791B"/>
    <w:rsid w:val="00240D8F"/>
    <w:rsid w:val="00245898"/>
    <w:rsid w:val="00254AD5"/>
    <w:rsid w:val="00256890"/>
    <w:rsid w:val="00266A59"/>
    <w:rsid w:val="002900F6"/>
    <w:rsid w:val="002919AA"/>
    <w:rsid w:val="00291F4A"/>
    <w:rsid w:val="002B20D2"/>
    <w:rsid w:val="002B4E1C"/>
    <w:rsid w:val="002C6E34"/>
    <w:rsid w:val="002D0E92"/>
    <w:rsid w:val="002D7CF5"/>
    <w:rsid w:val="002E7C30"/>
    <w:rsid w:val="002F7A98"/>
    <w:rsid w:val="00300D0A"/>
    <w:rsid w:val="00317529"/>
    <w:rsid w:val="00355BB0"/>
    <w:rsid w:val="003654F1"/>
    <w:rsid w:val="003730E6"/>
    <w:rsid w:val="003821AB"/>
    <w:rsid w:val="00384140"/>
    <w:rsid w:val="00386B06"/>
    <w:rsid w:val="003B535E"/>
    <w:rsid w:val="003B71A3"/>
    <w:rsid w:val="003C1DD5"/>
    <w:rsid w:val="003D7C2F"/>
    <w:rsid w:val="003E18EB"/>
    <w:rsid w:val="003E6598"/>
    <w:rsid w:val="003F00C2"/>
    <w:rsid w:val="00400ADC"/>
    <w:rsid w:val="00407321"/>
    <w:rsid w:val="00424071"/>
    <w:rsid w:val="004275E8"/>
    <w:rsid w:val="00431078"/>
    <w:rsid w:val="0045708B"/>
    <w:rsid w:val="004578F4"/>
    <w:rsid w:val="00461AB8"/>
    <w:rsid w:val="004665C9"/>
    <w:rsid w:val="00473E2E"/>
    <w:rsid w:val="004749E6"/>
    <w:rsid w:val="00482F31"/>
    <w:rsid w:val="004A5313"/>
    <w:rsid w:val="004A743A"/>
    <w:rsid w:val="004D128F"/>
    <w:rsid w:val="004D4A09"/>
    <w:rsid w:val="004E047C"/>
    <w:rsid w:val="004E5040"/>
    <w:rsid w:val="004E7044"/>
    <w:rsid w:val="00510049"/>
    <w:rsid w:val="0051669B"/>
    <w:rsid w:val="00517350"/>
    <w:rsid w:val="00521F6F"/>
    <w:rsid w:val="005453BD"/>
    <w:rsid w:val="00551BD3"/>
    <w:rsid w:val="005537CA"/>
    <w:rsid w:val="00562859"/>
    <w:rsid w:val="00585DD0"/>
    <w:rsid w:val="00594FCD"/>
    <w:rsid w:val="005958DC"/>
    <w:rsid w:val="005967BB"/>
    <w:rsid w:val="005C1641"/>
    <w:rsid w:val="005D66B6"/>
    <w:rsid w:val="005E3F54"/>
    <w:rsid w:val="00622C1B"/>
    <w:rsid w:val="00623DB0"/>
    <w:rsid w:val="006252BF"/>
    <w:rsid w:val="00650D0A"/>
    <w:rsid w:val="006604C1"/>
    <w:rsid w:val="0066242F"/>
    <w:rsid w:val="00677CEE"/>
    <w:rsid w:val="00681266"/>
    <w:rsid w:val="006960EA"/>
    <w:rsid w:val="006A7D5F"/>
    <w:rsid w:val="006B1BC1"/>
    <w:rsid w:val="006B3BB5"/>
    <w:rsid w:val="006C27EF"/>
    <w:rsid w:val="006C3F0A"/>
    <w:rsid w:val="006C5AF4"/>
    <w:rsid w:val="006C66D4"/>
    <w:rsid w:val="007075F6"/>
    <w:rsid w:val="00714838"/>
    <w:rsid w:val="00722157"/>
    <w:rsid w:val="0073659E"/>
    <w:rsid w:val="007411EC"/>
    <w:rsid w:val="007477BE"/>
    <w:rsid w:val="0076230F"/>
    <w:rsid w:val="007A1C0F"/>
    <w:rsid w:val="007C60B1"/>
    <w:rsid w:val="007E2C03"/>
    <w:rsid w:val="007F2DAA"/>
    <w:rsid w:val="00802031"/>
    <w:rsid w:val="00804ED4"/>
    <w:rsid w:val="008142B1"/>
    <w:rsid w:val="008347D6"/>
    <w:rsid w:val="00835A60"/>
    <w:rsid w:val="0085616D"/>
    <w:rsid w:val="008667A6"/>
    <w:rsid w:val="00866CDB"/>
    <w:rsid w:val="00866F1A"/>
    <w:rsid w:val="008821A1"/>
    <w:rsid w:val="0089744F"/>
    <w:rsid w:val="00897900"/>
    <w:rsid w:val="008B0DC0"/>
    <w:rsid w:val="008B3E70"/>
    <w:rsid w:val="008C38C9"/>
    <w:rsid w:val="009030F2"/>
    <w:rsid w:val="00905A28"/>
    <w:rsid w:val="00912CEE"/>
    <w:rsid w:val="009277A0"/>
    <w:rsid w:val="00943BF8"/>
    <w:rsid w:val="00953F85"/>
    <w:rsid w:val="00965ACE"/>
    <w:rsid w:val="00966EE2"/>
    <w:rsid w:val="00970DB2"/>
    <w:rsid w:val="00995537"/>
    <w:rsid w:val="009B408B"/>
    <w:rsid w:val="009B4C1F"/>
    <w:rsid w:val="009C2ECB"/>
    <w:rsid w:val="009D0CD9"/>
    <w:rsid w:val="009D4039"/>
    <w:rsid w:val="009D7140"/>
    <w:rsid w:val="009E4932"/>
    <w:rsid w:val="00A26E0A"/>
    <w:rsid w:val="00A32107"/>
    <w:rsid w:val="00A3777A"/>
    <w:rsid w:val="00A42E00"/>
    <w:rsid w:val="00A46101"/>
    <w:rsid w:val="00A855F7"/>
    <w:rsid w:val="00A942EB"/>
    <w:rsid w:val="00AA3131"/>
    <w:rsid w:val="00AA32A3"/>
    <w:rsid w:val="00AC6E4F"/>
    <w:rsid w:val="00AC743F"/>
    <w:rsid w:val="00AE0D3A"/>
    <w:rsid w:val="00AE182E"/>
    <w:rsid w:val="00AE4A38"/>
    <w:rsid w:val="00B11DFD"/>
    <w:rsid w:val="00B27E7D"/>
    <w:rsid w:val="00B42E8B"/>
    <w:rsid w:val="00B445E2"/>
    <w:rsid w:val="00B730EA"/>
    <w:rsid w:val="00B77EBE"/>
    <w:rsid w:val="00B825FD"/>
    <w:rsid w:val="00B85CA2"/>
    <w:rsid w:val="00BA3A1B"/>
    <w:rsid w:val="00BA4261"/>
    <w:rsid w:val="00BE5037"/>
    <w:rsid w:val="00C117EB"/>
    <w:rsid w:val="00C22E2B"/>
    <w:rsid w:val="00C304D2"/>
    <w:rsid w:val="00C33280"/>
    <w:rsid w:val="00C34F61"/>
    <w:rsid w:val="00C363B9"/>
    <w:rsid w:val="00C36A38"/>
    <w:rsid w:val="00C429D8"/>
    <w:rsid w:val="00C5765D"/>
    <w:rsid w:val="00C608FE"/>
    <w:rsid w:val="00C66AB8"/>
    <w:rsid w:val="00C762FB"/>
    <w:rsid w:val="00C919FF"/>
    <w:rsid w:val="00C91F12"/>
    <w:rsid w:val="00CA7C5D"/>
    <w:rsid w:val="00CC6E4D"/>
    <w:rsid w:val="00CD7008"/>
    <w:rsid w:val="00D13D56"/>
    <w:rsid w:val="00D178F0"/>
    <w:rsid w:val="00D33DBB"/>
    <w:rsid w:val="00D45305"/>
    <w:rsid w:val="00D52D38"/>
    <w:rsid w:val="00D674C5"/>
    <w:rsid w:val="00D869CC"/>
    <w:rsid w:val="00D96281"/>
    <w:rsid w:val="00D96BC4"/>
    <w:rsid w:val="00DA7840"/>
    <w:rsid w:val="00DE069A"/>
    <w:rsid w:val="00DE26B5"/>
    <w:rsid w:val="00DE5F9B"/>
    <w:rsid w:val="00E0287F"/>
    <w:rsid w:val="00E17337"/>
    <w:rsid w:val="00E17719"/>
    <w:rsid w:val="00E24FF7"/>
    <w:rsid w:val="00E42E8A"/>
    <w:rsid w:val="00E42EAF"/>
    <w:rsid w:val="00E43BD7"/>
    <w:rsid w:val="00E663DE"/>
    <w:rsid w:val="00E73140"/>
    <w:rsid w:val="00E80C67"/>
    <w:rsid w:val="00E9715E"/>
    <w:rsid w:val="00EB4ADA"/>
    <w:rsid w:val="00EB6FFD"/>
    <w:rsid w:val="00ED69D7"/>
    <w:rsid w:val="00EF15FA"/>
    <w:rsid w:val="00EF4CEA"/>
    <w:rsid w:val="00EF6D2D"/>
    <w:rsid w:val="00F1174B"/>
    <w:rsid w:val="00F22369"/>
    <w:rsid w:val="00F22CA2"/>
    <w:rsid w:val="00F5748A"/>
    <w:rsid w:val="00F6343D"/>
    <w:rsid w:val="00F82850"/>
    <w:rsid w:val="00F97828"/>
    <w:rsid w:val="00FB49E6"/>
    <w:rsid w:val="00FC6452"/>
    <w:rsid w:val="00FD34A3"/>
    <w:rsid w:val="00FD4256"/>
    <w:rsid w:val="00FE0FC6"/>
    <w:rsid w:val="00FE47AA"/>
    <w:rsid w:val="00FF6F90"/>
    <w:rsid w:val="01D847F2"/>
    <w:rsid w:val="080E41C5"/>
    <w:rsid w:val="089C597C"/>
    <w:rsid w:val="09CD1453"/>
    <w:rsid w:val="0B746511"/>
    <w:rsid w:val="0C71038C"/>
    <w:rsid w:val="0FBC7EC4"/>
    <w:rsid w:val="17002527"/>
    <w:rsid w:val="1A7E56FA"/>
    <w:rsid w:val="1C3224A7"/>
    <w:rsid w:val="25AD1B59"/>
    <w:rsid w:val="2A1A0D8F"/>
    <w:rsid w:val="2E707209"/>
    <w:rsid w:val="2F871889"/>
    <w:rsid w:val="31266721"/>
    <w:rsid w:val="32B52F02"/>
    <w:rsid w:val="345F7854"/>
    <w:rsid w:val="36BC2D5B"/>
    <w:rsid w:val="39E77697"/>
    <w:rsid w:val="41062D9D"/>
    <w:rsid w:val="45454AB8"/>
    <w:rsid w:val="46C2047E"/>
    <w:rsid w:val="46EB0AAF"/>
    <w:rsid w:val="47B427C5"/>
    <w:rsid w:val="47D06B78"/>
    <w:rsid w:val="4C4A6392"/>
    <w:rsid w:val="51995A34"/>
    <w:rsid w:val="580A7F66"/>
    <w:rsid w:val="5893612C"/>
    <w:rsid w:val="59B07A6C"/>
    <w:rsid w:val="5A417F79"/>
    <w:rsid w:val="5E587F24"/>
    <w:rsid w:val="5FB17BB4"/>
    <w:rsid w:val="622546A7"/>
    <w:rsid w:val="622B235D"/>
    <w:rsid w:val="62B72468"/>
    <w:rsid w:val="63C3616A"/>
    <w:rsid w:val="65C504BE"/>
    <w:rsid w:val="66F26A79"/>
    <w:rsid w:val="6742694B"/>
    <w:rsid w:val="699E3490"/>
    <w:rsid w:val="69EA190C"/>
    <w:rsid w:val="6D2726C5"/>
    <w:rsid w:val="6DB568EE"/>
    <w:rsid w:val="73726EFB"/>
    <w:rsid w:val="73B463CB"/>
    <w:rsid w:val="74D14C9A"/>
    <w:rsid w:val="7974327F"/>
    <w:rsid w:val="BB7591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</w:style>
  <w:style w:type="paragraph" w:styleId="4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unhideWhenUsed/>
    <w:qFormat/>
    <w:uiPriority w:val="39"/>
    <w:pPr>
      <w:ind w:left="1120"/>
      <w:jc w:val="left"/>
    </w:pPr>
    <w:rPr>
      <w:rFonts w:ascii="Times New Roman" w:hAnsi="Times New Roman" w:eastAsia="宋体" w:cs="Times New Roman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character" w:customStyle="1" w:styleId="16">
    <w:name w:val="日期 Char"/>
    <w:basedOn w:val="13"/>
    <w:link w:val="6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13"/>
    <w:link w:val="2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19">
    <w:name w:val="页脚 Char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20">
    <w:name w:val="批注框文本 Char"/>
    <w:basedOn w:val="13"/>
    <w:link w:val="7"/>
    <w:qFormat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22">
    <w:name w:val="标题 2 Char"/>
    <w:basedOn w:val="13"/>
    <w:link w:val="3"/>
    <w:qFormat/>
    <w:uiPriority w:val="9"/>
    <w:rPr>
      <w:rFonts w:ascii="Arial" w:hAnsi="Arial" w:eastAsia="黑体"/>
      <w:kern w:val="2"/>
      <w:sz w:val="32"/>
      <w:szCs w:val="24"/>
    </w:rPr>
  </w:style>
  <w:style w:type="character" w:customStyle="1" w:styleId="23">
    <w:name w:val="正文文本缩进 Char"/>
    <w:basedOn w:val="13"/>
    <w:link w:val="4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customStyle="1" w:styleId="24">
    <w:name w:val="hl正文"/>
    <w:basedOn w:val="2"/>
    <w:link w:val="25"/>
    <w:qFormat/>
    <w:uiPriority w:val="0"/>
    <w:pPr>
      <w:adjustRightInd w:val="0"/>
      <w:snapToGrid w:val="0"/>
      <w:spacing w:line="560" w:lineRule="exact"/>
      <w:ind w:firstLine="200" w:firstLineChars="200"/>
      <w:textAlignment w:val="center"/>
    </w:pPr>
    <w:rPr>
      <w:rFonts w:ascii="宋体" w:hAnsi="宋体" w:eastAsia="宋体" w:cs="Times New Roman"/>
      <w:sz w:val="24"/>
      <w:szCs w:val="28"/>
    </w:rPr>
  </w:style>
  <w:style w:type="character" w:customStyle="1" w:styleId="25">
    <w:name w:val="hl正文 Char"/>
    <w:link w:val="24"/>
    <w:qFormat/>
    <w:uiPriority w:val="0"/>
    <w:rPr>
      <w:rFonts w:ascii="宋体" w:hAnsi="宋体" w:eastAsia="宋体"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5</Pages>
  <Words>1590</Words>
  <Characters>1745</Characters>
  <Lines>13</Lines>
  <Paragraphs>3</Paragraphs>
  <TotalTime>527</TotalTime>
  <ScaleCrop>false</ScaleCrop>
  <LinksUpToDate>false</LinksUpToDate>
  <CharactersWithSpaces>1800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2022-03-09T15:11:00Z</dcterms:created>
  <dc:creator>Administrator</dc:creator>
  <cp:lastModifiedBy>greatwall</cp:lastModifiedBy>
  <cp:lastPrinted>2025-09-11T17:40:00Z</cp:lastPrinted>
  <dcterms:modified xsi:type="dcterms:W3CDTF">2025-09-23T15:32:44Z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D411EE6DFE4F4FE1B37CCC42A540E44F</vt:lpwstr>
  </property>
  <property fmtid="{D5CDD505-2E9C-101B-9397-08002B2CF9AE}" pid="4" name="KSOTemplateDocerSaveRecord">
    <vt:lpwstr>eyJoZGlkIjoiYTJlNzA4OGUyNTFlNmZiMTI2YzYxMTlhODM5YWQwZGIiLCJ1c2VySWQiOiIzMDc1NTIzODcifQ==</vt:lpwstr>
  </property>
</Properties>
</file>