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C4824">
      <w:pPr>
        <w:adjustRightInd w:val="0"/>
        <w:snapToGrid w:val="0"/>
        <w:spacing w:line="500" w:lineRule="exact"/>
        <w:jc w:val="center"/>
        <w:rPr>
          <w:rFonts w:ascii="仿宋_GB2312" w:eastAsia="仿宋_GB2312"/>
          <w:szCs w:val="32"/>
        </w:rPr>
      </w:pPr>
    </w:p>
    <w:p w14:paraId="445EBEE6">
      <w:pPr>
        <w:pStyle w:val="2"/>
        <w:adjustRightInd w:val="0"/>
        <w:snapToGrid w:val="0"/>
        <w:spacing w:line="500" w:lineRule="exact"/>
      </w:pPr>
    </w:p>
    <w:p w14:paraId="30196BF8">
      <w:pPr>
        <w:spacing w:beforeLines="250" w:line="540" w:lineRule="exact"/>
        <w:jc w:val="center"/>
        <w:rPr>
          <w:rFonts w:ascii="仿宋_GB2312" w:eastAsia="仿宋_GB2312"/>
          <w:szCs w:val="32"/>
        </w:rPr>
      </w:pPr>
    </w:p>
    <w:p w14:paraId="35ABE194">
      <w:pPr>
        <w:spacing w:line="540" w:lineRule="exact"/>
        <w:jc w:val="center"/>
        <w:rPr>
          <w:rFonts w:ascii="仿宋_GB2312" w:eastAsia="仿宋_GB2312"/>
          <w:szCs w:val="32"/>
        </w:rPr>
      </w:pPr>
    </w:p>
    <w:p w14:paraId="26C85C0B">
      <w:pPr>
        <w:spacing w:line="540" w:lineRule="exact"/>
        <w:rPr>
          <w:rFonts w:ascii="仿宋_GB2312" w:eastAsia="仿宋_GB2312"/>
          <w:szCs w:val="32"/>
        </w:rPr>
      </w:pPr>
    </w:p>
    <w:p w14:paraId="52C42439">
      <w:pPr>
        <w:spacing w:line="540" w:lineRule="exact"/>
        <w:jc w:val="center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永</w:t>
      </w:r>
      <w:r>
        <w:rPr>
          <w:rFonts w:hint="eastAsia" w:ascii="Times New Roman" w:hAnsi="Times New Roman" w:cs="Times New Roman"/>
          <w:szCs w:val="32"/>
        </w:rPr>
        <w:t>水许可</w:t>
      </w:r>
      <w:r>
        <w:rPr>
          <w:rFonts w:ascii="Times New Roman" w:hAnsi="Times New Roman" w:cs="Times New Roman"/>
          <w:szCs w:val="32"/>
        </w:rPr>
        <w:t>〔202</w:t>
      </w:r>
      <w:r>
        <w:rPr>
          <w:rFonts w:hint="eastAsia" w:ascii="Times New Roman" w:hAnsi="Times New Roman" w:cs="Times New Roman"/>
          <w:szCs w:val="32"/>
        </w:rPr>
        <w:t>5</w:t>
      </w:r>
      <w:r>
        <w:rPr>
          <w:rFonts w:ascii="Times New Roman" w:hAnsi="Times New Roman" w:cs="Times New Roman"/>
          <w:szCs w:val="32"/>
        </w:rPr>
        <w:t>〕</w:t>
      </w:r>
      <w:r>
        <w:rPr>
          <w:rFonts w:hint="eastAsia" w:ascii="Times New Roman" w:hAnsi="Times New Roman" w:cs="Times New Roman"/>
          <w:szCs w:val="32"/>
        </w:rPr>
        <w:t>44</w:t>
      </w:r>
      <w:r>
        <w:rPr>
          <w:rFonts w:ascii="Times New Roman" w:hAnsi="Times New Roman" w:cs="Times New Roman"/>
          <w:szCs w:val="32"/>
        </w:rPr>
        <w:t>号</w:t>
      </w:r>
    </w:p>
    <w:p w14:paraId="2B33FEE6">
      <w:pPr>
        <w:spacing w:line="660" w:lineRule="exact"/>
        <w:rPr>
          <w:rFonts w:ascii="方正小标宋简体" w:eastAsia="方正小标宋简体"/>
          <w:sz w:val="44"/>
          <w:szCs w:val="44"/>
        </w:rPr>
      </w:pPr>
    </w:p>
    <w:p w14:paraId="2B37A9D6">
      <w:pPr>
        <w:spacing w:line="594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重庆市永川区水利局</w:t>
      </w:r>
    </w:p>
    <w:p w14:paraId="5F710293">
      <w:pPr>
        <w:spacing w:line="600" w:lineRule="exact"/>
        <w:jc w:val="center"/>
        <w:rPr>
          <w:rFonts w:eastAsia="方正小标宋_GBK"/>
          <w:bCs/>
          <w:spacing w:val="6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关于永川区梅家桥水库除险加固工程</w:t>
      </w:r>
      <w:r>
        <w:rPr>
          <w:rFonts w:ascii="方正小标宋_GBK" w:eastAsia="方正小标宋_GBK"/>
          <w:sz w:val="44"/>
          <w:szCs w:val="44"/>
        </w:rPr>
        <w:t>初</w:t>
      </w:r>
      <w:r>
        <w:rPr>
          <w:rFonts w:ascii="Times New Roman" w:hAnsi="Times New Roman" w:eastAsia="方正小标宋_GBK" w:cs="Times New Roman"/>
          <w:sz w:val="44"/>
          <w:szCs w:val="44"/>
        </w:rPr>
        <w:t>步设计报告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准予行政许可</w:t>
      </w:r>
      <w:r>
        <w:rPr>
          <w:rFonts w:hint="eastAsia" w:eastAsia="方正小标宋_GBK"/>
          <w:bCs/>
          <w:spacing w:val="6"/>
          <w:sz w:val="44"/>
          <w:szCs w:val="44"/>
        </w:rPr>
        <w:t>的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决定</w:t>
      </w:r>
    </w:p>
    <w:p w14:paraId="4E4709DA">
      <w:pPr>
        <w:spacing w:line="594" w:lineRule="exact"/>
        <w:jc w:val="left"/>
        <w:rPr>
          <w:rFonts w:ascii="方正小标宋_GBK" w:eastAsia="方正小标宋_GBK"/>
          <w:sz w:val="44"/>
          <w:szCs w:val="44"/>
        </w:rPr>
      </w:pPr>
    </w:p>
    <w:p w14:paraId="7CE598D9">
      <w:pPr>
        <w:snapToGrid w:val="0"/>
        <w:spacing w:line="594" w:lineRule="exact"/>
        <w:jc w:val="left"/>
        <w:rPr>
          <w:rFonts w:ascii="Times New Roman" w:hAnsi="Times New Roman" w:cs="Times New Roman"/>
          <w:spacing w:val="-24"/>
          <w:szCs w:val="32"/>
        </w:rPr>
      </w:pPr>
      <w:r>
        <w:rPr>
          <w:rFonts w:hint="eastAsia" w:ascii="方正仿宋_GBK"/>
          <w:szCs w:val="32"/>
        </w:rPr>
        <w:t>重庆市永</w:t>
      </w:r>
      <w:r>
        <w:rPr>
          <w:rFonts w:ascii="Times New Roman" w:hAnsi="Times New Roman" w:cs="Times New Roman"/>
          <w:szCs w:val="32"/>
        </w:rPr>
        <w:t>川区水库服务中心</w:t>
      </w:r>
      <w:r>
        <w:rPr>
          <w:rFonts w:ascii="Times New Roman" w:hAnsi="Times New Roman" w:cs="Times New Roman"/>
          <w:spacing w:val="-24"/>
          <w:szCs w:val="32"/>
        </w:rPr>
        <w:t>：</w:t>
      </w:r>
    </w:p>
    <w:p w14:paraId="335BAE92">
      <w:pPr>
        <w:spacing w:line="594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你单位提交的《永川区</w:t>
      </w:r>
      <w:r>
        <w:rPr>
          <w:rFonts w:hint="eastAsia" w:ascii="Times New Roman" w:hAnsi="Times New Roman"/>
          <w:szCs w:val="32"/>
        </w:rPr>
        <w:t>梅家桥</w:t>
      </w:r>
      <w:r>
        <w:rPr>
          <w:rFonts w:ascii="Times New Roman" w:hAnsi="Times New Roman" w:cs="Times New Roman"/>
          <w:szCs w:val="32"/>
        </w:rPr>
        <w:t>水库除险加固工程初步设计报告》审批申请和有关资料收悉。根据《中华人民共和国行政许可法》第三十八条第一款、《水行政许可实施办法》第三十二条第一项规定及专家组对该初设报告的技术审查意见，经研究，决定准予行政许可。</w:t>
      </w:r>
    </w:p>
    <w:p w14:paraId="6ED72E2A">
      <w:pPr>
        <w:spacing w:line="594" w:lineRule="exact"/>
        <w:ind w:firstLine="640" w:firstLineChars="200"/>
        <w:rPr>
          <w:rFonts w:ascii="Times New Roman" w:hAnsi="Times New Roman" w:eastAsia="方正黑体_GBK" w:cs="Times New Roman"/>
          <w:szCs w:val="32"/>
        </w:rPr>
      </w:pPr>
      <w:r>
        <w:rPr>
          <w:rFonts w:ascii="Times New Roman" w:hAnsi="Times New Roman" w:eastAsia="方正黑体_GBK" w:cs="Times New Roman"/>
          <w:szCs w:val="32"/>
        </w:rPr>
        <w:t>一、工程位置及任务</w:t>
      </w:r>
    </w:p>
    <w:p w14:paraId="384E1B07">
      <w:pPr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梅家桥水库位于重庆市永川区陈食镇梅家桥村，距陈食镇3.5km，距永川城区约14km，是一座以农田灌溉为主，兼有养殖及防洪任务等综合效益的小（1）型水利工程，水库设计灌溉面积4642亩，保护下游10000余人的生命财产安全。水库大坝为均质土坝，枢纽由主坝、Ⅰ号副坝、Ⅱ号副坝、溢洪道和放水建筑物组成。</w:t>
      </w:r>
    </w:p>
    <w:p w14:paraId="73CEF51F">
      <w:pPr>
        <w:spacing w:line="594" w:lineRule="exact"/>
        <w:ind w:firstLine="640" w:firstLineChars="200"/>
        <w:rPr>
          <w:rFonts w:ascii="Times New Roman" w:hAnsi="Times New Roman" w:eastAsia="方正黑体_GBK" w:cs="Times New Roman"/>
          <w:szCs w:val="32"/>
        </w:rPr>
      </w:pPr>
      <w:r>
        <w:rPr>
          <w:rFonts w:ascii="Times New Roman" w:hAnsi="Times New Roman" w:eastAsia="方正黑体_GBK" w:cs="Times New Roman"/>
          <w:szCs w:val="32"/>
        </w:rPr>
        <w:t>二、工程建设条件</w:t>
      </w:r>
    </w:p>
    <w:p w14:paraId="48AD74B9">
      <w:pPr>
        <w:spacing w:line="594" w:lineRule="exact"/>
        <w:ind w:firstLine="640" w:firstLineChars="200"/>
        <w:rPr>
          <w:rFonts w:ascii="Times New Roman" w:hAnsi="Times New Roman" w:eastAsia="方正楷体_GBK" w:cs="Times New Roman"/>
          <w:szCs w:val="32"/>
        </w:rPr>
      </w:pPr>
      <w:r>
        <w:rPr>
          <w:rFonts w:ascii="Times New Roman" w:hAnsi="Times New Roman" w:eastAsia="方正楷体_GBK" w:cs="Times New Roman"/>
          <w:szCs w:val="32"/>
        </w:rPr>
        <w:t>（一）水文</w:t>
      </w:r>
    </w:p>
    <w:p w14:paraId="6DAAD17C">
      <w:pPr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同意选取的洪水标准、设计洪水计算方法。设计洪水标准为</w:t>
      </w:r>
      <w:r>
        <w:rPr>
          <w:rFonts w:hint="eastAsia" w:ascii="Times New Roman" w:hAnsi="Times New Roman" w:cs="Times New Roman"/>
          <w:szCs w:val="32"/>
        </w:rPr>
        <w:t>3</w:t>
      </w:r>
      <w:r>
        <w:rPr>
          <w:rFonts w:ascii="Times New Roman" w:hAnsi="Times New Roman" w:cs="Times New Roman"/>
          <w:szCs w:val="32"/>
        </w:rPr>
        <w:t>0年一遇，相应洪峰流量</w:t>
      </w:r>
      <w:r>
        <w:rPr>
          <w:rFonts w:hint="eastAsia" w:ascii="Times New Roman" w:hAnsi="Times New Roman" w:cs="Times New Roman"/>
          <w:szCs w:val="32"/>
        </w:rPr>
        <w:t>35.16</w:t>
      </w:r>
      <w:r>
        <w:rPr>
          <w:rFonts w:ascii="Times New Roman" w:hAnsi="Times New Roman" w:cs="Times New Roman"/>
          <w:szCs w:val="32"/>
        </w:rPr>
        <w:t>m</w:t>
      </w:r>
      <w:r>
        <w:rPr>
          <w:rFonts w:ascii="Times New Roman" w:hAnsi="Times New Roman" w:cs="Times New Roman"/>
          <w:szCs w:val="32"/>
          <w:vertAlign w:val="superscript"/>
        </w:rPr>
        <w:t>3</w:t>
      </w:r>
      <w:r>
        <w:rPr>
          <w:rFonts w:ascii="Times New Roman" w:hAnsi="Times New Roman" w:cs="Times New Roman"/>
          <w:szCs w:val="32"/>
        </w:rPr>
        <w:t>/s，校核洪水标准为</w:t>
      </w:r>
      <w:r>
        <w:rPr>
          <w:rFonts w:hint="eastAsia" w:ascii="Times New Roman" w:hAnsi="Times New Roman" w:cs="Times New Roman"/>
          <w:szCs w:val="32"/>
        </w:rPr>
        <w:t>3</w:t>
      </w:r>
      <w:r>
        <w:rPr>
          <w:rFonts w:ascii="Times New Roman" w:hAnsi="Times New Roman" w:cs="Times New Roman"/>
          <w:szCs w:val="32"/>
        </w:rPr>
        <w:t>00年一遇，相应洪峰流量</w:t>
      </w:r>
      <w:r>
        <w:rPr>
          <w:rFonts w:hint="eastAsia" w:ascii="Times New Roman" w:hAnsi="Times New Roman" w:cs="Times New Roman"/>
          <w:szCs w:val="32"/>
        </w:rPr>
        <w:t>55.88</w:t>
      </w:r>
      <w:r>
        <w:rPr>
          <w:rFonts w:ascii="Times New Roman" w:hAnsi="Times New Roman" w:cs="Times New Roman"/>
          <w:szCs w:val="32"/>
        </w:rPr>
        <w:t>m</w:t>
      </w:r>
      <w:r>
        <w:rPr>
          <w:rFonts w:ascii="Times New Roman" w:hAnsi="Times New Roman" w:cs="Times New Roman"/>
          <w:szCs w:val="32"/>
          <w:vertAlign w:val="superscript"/>
        </w:rPr>
        <w:t>3</w:t>
      </w:r>
      <w:r>
        <w:rPr>
          <w:rFonts w:ascii="Times New Roman" w:hAnsi="Times New Roman" w:cs="Times New Roman"/>
          <w:szCs w:val="32"/>
        </w:rPr>
        <w:t>/s。</w:t>
      </w:r>
    </w:p>
    <w:p w14:paraId="04B01F4F">
      <w:pPr>
        <w:spacing w:line="594" w:lineRule="exact"/>
        <w:ind w:firstLine="640" w:firstLineChars="200"/>
        <w:rPr>
          <w:rFonts w:ascii="Times New Roman" w:hAnsi="Times New Roman" w:eastAsia="方正楷体_GBK" w:cs="Times New Roman"/>
          <w:szCs w:val="32"/>
        </w:rPr>
      </w:pPr>
      <w:r>
        <w:rPr>
          <w:rFonts w:ascii="Times New Roman" w:hAnsi="Times New Roman" w:eastAsia="方正楷体_GBK" w:cs="Times New Roman"/>
          <w:szCs w:val="32"/>
        </w:rPr>
        <w:t>（二）工程地质</w:t>
      </w:r>
    </w:p>
    <w:p w14:paraId="0356ABAB">
      <w:pPr>
        <w:pStyle w:val="2"/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基本同意水库区域地质环境及地震、坝址一般工程地质条件、坝枢存在主要地质问题和天然建筑材料的评价。</w:t>
      </w:r>
    </w:p>
    <w:p w14:paraId="6BFCF62E">
      <w:pPr>
        <w:spacing w:line="594" w:lineRule="exact"/>
        <w:ind w:firstLine="640" w:firstLineChars="200"/>
        <w:rPr>
          <w:rFonts w:ascii="Times New Roman" w:hAnsi="Times New Roman" w:eastAsia="方正黑体_GBK" w:cs="Times New Roman"/>
          <w:szCs w:val="32"/>
        </w:rPr>
      </w:pPr>
      <w:r>
        <w:rPr>
          <w:rFonts w:ascii="Times New Roman" w:hAnsi="Times New Roman" w:eastAsia="方正黑体_GBK" w:cs="Times New Roman"/>
          <w:szCs w:val="32"/>
        </w:rPr>
        <w:t>三、除险加固设计</w:t>
      </w:r>
    </w:p>
    <w:p w14:paraId="315A9F7F">
      <w:pPr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同意确定的工程等别、建筑物级别、主要参数以及除险加固工程措施。</w:t>
      </w:r>
    </w:p>
    <w:p w14:paraId="664DF700">
      <w:pPr>
        <w:spacing w:line="594" w:lineRule="exact"/>
        <w:ind w:left="640" w:leftChars="200"/>
        <w:rPr>
          <w:rFonts w:ascii="Times New Roman" w:hAnsi="Times New Roman" w:eastAsia="方正楷体_GBK" w:cs="Times New Roman"/>
          <w:szCs w:val="32"/>
        </w:rPr>
      </w:pPr>
      <w:r>
        <w:rPr>
          <w:rFonts w:ascii="Times New Roman" w:hAnsi="Times New Roman" w:eastAsia="方正楷体_GBK" w:cs="Times New Roman"/>
          <w:szCs w:val="32"/>
        </w:rPr>
        <w:t>（一）工程等级及参数</w:t>
      </w:r>
    </w:p>
    <w:p w14:paraId="41EB920C">
      <w:pPr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工程属</w:t>
      </w:r>
      <w:r>
        <w:rPr>
          <w:rFonts w:ascii="Times New Roman" w:hAnsi="方正仿宋_GBK" w:cs="Times New Roman"/>
          <w:szCs w:val="32"/>
        </w:rPr>
        <w:t>Ⅴ</w:t>
      </w:r>
      <w:r>
        <w:rPr>
          <w:rFonts w:ascii="Times New Roman" w:hAnsi="Times New Roman" w:cs="Times New Roman"/>
          <w:szCs w:val="32"/>
        </w:rPr>
        <w:t>等小（</w:t>
      </w:r>
      <w:r>
        <w:rPr>
          <w:rFonts w:hint="eastAsia" w:ascii="Times New Roman" w:hAnsi="Times New Roman" w:cs="Times New Roman"/>
          <w:szCs w:val="32"/>
        </w:rPr>
        <w:t>1</w:t>
      </w:r>
      <w:r>
        <w:rPr>
          <w:rFonts w:ascii="Times New Roman" w:hAnsi="Times New Roman" w:cs="Times New Roman"/>
          <w:szCs w:val="32"/>
        </w:rPr>
        <w:t>）型工程，主要建筑物为</w:t>
      </w:r>
      <w:r>
        <w:rPr>
          <w:rFonts w:hint="eastAsia" w:ascii="Times New Roman" w:hAnsi="Times New Roman" w:cs="Times New Roman"/>
          <w:szCs w:val="32"/>
        </w:rPr>
        <w:t>4</w:t>
      </w:r>
      <w:r>
        <w:rPr>
          <w:rFonts w:ascii="Times New Roman" w:hAnsi="Times New Roman" w:cs="Times New Roman"/>
          <w:szCs w:val="32"/>
        </w:rPr>
        <w:t>级，次要建筑物为5级。水库总库容</w:t>
      </w:r>
      <w:r>
        <w:rPr>
          <w:rFonts w:hint="eastAsia" w:ascii="Times New Roman" w:hAnsi="Times New Roman" w:cs="Times New Roman"/>
          <w:szCs w:val="32"/>
        </w:rPr>
        <w:t>154.38</w:t>
      </w:r>
      <w:r>
        <w:rPr>
          <w:rFonts w:ascii="Times New Roman" w:hAnsi="Times New Roman" w:cs="Times New Roman"/>
          <w:szCs w:val="32"/>
        </w:rPr>
        <w:t>万m</w:t>
      </w:r>
      <w:r>
        <w:rPr>
          <w:rFonts w:ascii="Times New Roman" w:hAnsi="Times New Roman" w:cs="Times New Roman"/>
          <w:szCs w:val="32"/>
          <w:vertAlign w:val="superscript"/>
        </w:rPr>
        <w:t>3</w:t>
      </w:r>
      <w:r>
        <w:rPr>
          <w:rFonts w:ascii="Times New Roman" w:hAnsi="Times New Roman" w:cs="Times New Roman"/>
          <w:szCs w:val="32"/>
        </w:rPr>
        <w:t>，设计洪水标准为</w:t>
      </w:r>
      <w:r>
        <w:rPr>
          <w:rFonts w:hint="eastAsia" w:ascii="Times New Roman" w:hAnsi="Times New Roman" w:cs="Times New Roman"/>
          <w:szCs w:val="32"/>
        </w:rPr>
        <w:t>3</w:t>
      </w:r>
      <w:r>
        <w:rPr>
          <w:rFonts w:ascii="Times New Roman" w:hAnsi="Times New Roman" w:cs="Times New Roman"/>
          <w:szCs w:val="32"/>
        </w:rPr>
        <w:t>0年一遇，校核洪水标准为</w:t>
      </w:r>
      <w:r>
        <w:rPr>
          <w:rFonts w:hint="eastAsia" w:ascii="Times New Roman" w:hAnsi="Times New Roman" w:cs="Times New Roman"/>
          <w:szCs w:val="32"/>
        </w:rPr>
        <w:t>3</w:t>
      </w:r>
      <w:r>
        <w:rPr>
          <w:rFonts w:ascii="Times New Roman" w:hAnsi="Times New Roman" w:cs="Times New Roman"/>
          <w:szCs w:val="32"/>
        </w:rPr>
        <w:t>00年一遇。正常水位为</w:t>
      </w:r>
      <w:r>
        <w:rPr>
          <w:rFonts w:hint="eastAsia" w:ascii="Times New Roman" w:hAnsi="Times New Roman" w:cs="Times New Roman"/>
          <w:szCs w:val="32"/>
        </w:rPr>
        <w:t>313.20</w:t>
      </w:r>
      <w:r>
        <w:rPr>
          <w:rFonts w:ascii="Times New Roman" w:hAnsi="Times New Roman" w:cs="Times New Roman"/>
          <w:szCs w:val="32"/>
        </w:rPr>
        <w:t>m，相应库容为</w:t>
      </w:r>
      <w:r>
        <w:rPr>
          <w:rFonts w:hint="eastAsia" w:ascii="Times New Roman" w:hAnsi="Times New Roman" w:cs="Times New Roman"/>
          <w:szCs w:val="32"/>
        </w:rPr>
        <w:t>129.30</w:t>
      </w:r>
      <w:r>
        <w:rPr>
          <w:rFonts w:ascii="Times New Roman" w:hAnsi="Times New Roman" w:cs="Times New Roman"/>
          <w:szCs w:val="32"/>
        </w:rPr>
        <w:t>万m</w:t>
      </w:r>
      <w:r>
        <w:rPr>
          <w:rFonts w:ascii="Times New Roman" w:hAnsi="Times New Roman" w:cs="Times New Roman"/>
          <w:szCs w:val="32"/>
          <w:vertAlign w:val="superscript"/>
        </w:rPr>
        <w:t>3</w:t>
      </w:r>
      <w:r>
        <w:rPr>
          <w:rFonts w:ascii="Times New Roman" w:hAnsi="Times New Roman" w:cs="Times New Roman"/>
          <w:szCs w:val="32"/>
        </w:rPr>
        <w:t>，设计洪水位</w:t>
      </w:r>
      <w:r>
        <w:rPr>
          <w:rFonts w:hint="eastAsia" w:ascii="Times New Roman" w:hAnsi="Times New Roman" w:cs="Times New Roman"/>
          <w:szCs w:val="32"/>
        </w:rPr>
        <w:t>314.13</w:t>
      </w:r>
      <w:r>
        <w:rPr>
          <w:rFonts w:ascii="Times New Roman" w:hAnsi="Times New Roman" w:cs="Times New Roman"/>
          <w:szCs w:val="32"/>
        </w:rPr>
        <w:t>m，相应库容为</w:t>
      </w:r>
      <w:r>
        <w:rPr>
          <w:rFonts w:hint="eastAsia" w:ascii="Times New Roman" w:hAnsi="Times New Roman" w:cs="Times New Roman"/>
          <w:szCs w:val="32"/>
        </w:rPr>
        <w:t>50.05</w:t>
      </w:r>
      <w:r>
        <w:rPr>
          <w:rFonts w:ascii="Times New Roman" w:hAnsi="Times New Roman" w:cs="Times New Roman"/>
          <w:szCs w:val="32"/>
        </w:rPr>
        <w:t>万m</w:t>
      </w:r>
      <w:r>
        <w:rPr>
          <w:rFonts w:ascii="Times New Roman" w:hAnsi="Times New Roman" w:cs="Times New Roman"/>
          <w:szCs w:val="32"/>
          <w:vertAlign w:val="superscript"/>
        </w:rPr>
        <w:t>3</w:t>
      </w:r>
      <w:r>
        <w:rPr>
          <w:rFonts w:ascii="Times New Roman" w:hAnsi="Times New Roman" w:cs="Times New Roman"/>
          <w:szCs w:val="32"/>
        </w:rPr>
        <w:t>，校核洪水位</w:t>
      </w:r>
      <w:r>
        <w:rPr>
          <w:rFonts w:hint="eastAsia" w:ascii="Times New Roman" w:hAnsi="Times New Roman" w:cs="Times New Roman"/>
          <w:szCs w:val="32"/>
        </w:rPr>
        <w:t>314.36</w:t>
      </w:r>
      <w:r>
        <w:rPr>
          <w:rFonts w:ascii="Times New Roman" w:hAnsi="Times New Roman" w:cs="Times New Roman"/>
          <w:szCs w:val="32"/>
        </w:rPr>
        <w:t>m，相应库容为</w:t>
      </w:r>
      <w:r>
        <w:rPr>
          <w:rFonts w:hint="eastAsia" w:ascii="Times New Roman" w:hAnsi="Times New Roman" w:cs="Times New Roman"/>
          <w:szCs w:val="32"/>
        </w:rPr>
        <w:t>154.38</w:t>
      </w:r>
      <w:r>
        <w:rPr>
          <w:rFonts w:ascii="Times New Roman" w:hAnsi="Times New Roman" w:cs="Times New Roman"/>
          <w:szCs w:val="32"/>
        </w:rPr>
        <w:t>万m</w:t>
      </w:r>
      <w:r>
        <w:rPr>
          <w:rFonts w:ascii="Times New Roman" w:hAnsi="Times New Roman" w:cs="Times New Roman"/>
          <w:szCs w:val="32"/>
          <w:vertAlign w:val="superscript"/>
        </w:rPr>
        <w:t>3</w:t>
      </w:r>
      <w:r>
        <w:rPr>
          <w:rFonts w:ascii="Times New Roman" w:hAnsi="Times New Roman" w:cs="Times New Roman"/>
          <w:szCs w:val="32"/>
        </w:rPr>
        <w:t>，死水位</w:t>
      </w:r>
      <w:r>
        <w:rPr>
          <w:rFonts w:hint="eastAsia" w:ascii="Times New Roman" w:hAnsi="Times New Roman" w:cs="Times New Roman"/>
          <w:szCs w:val="32"/>
        </w:rPr>
        <w:t>303.50</w:t>
      </w:r>
      <w:r>
        <w:rPr>
          <w:rFonts w:ascii="Times New Roman" w:hAnsi="Times New Roman" w:cs="Times New Roman"/>
          <w:szCs w:val="32"/>
        </w:rPr>
        <w:t>m，死库容为</w:t>
      </w:r>
      <w:r>
        <w:rPr>
          <w:rFonts w:hint="eastAsia" w:ascii="Times New Roman" w:hAnsi="Times New Roman" w:cs="Times New Roman"/>
          <w:szCs w:val="32"/>
        </w:rPr>
        <w:t>15.60</w:t>
      </w:r>
      <w:r>
        <w:rPr>
          <w:rFonts w:ascii="Times New Roman" w:hAnsi="Times New Roman" w:cs="Times New Roman"/>
          <w:szCs w:val="32"/>
        </w:rPr>
        <w:t>万m</w:t>
      </w:r>
      <w:r>
        <w:rPr>
          <w:rFonts w:ascii="Times New Roman" w:hAnsi="Times New Roman" w:cs="Times New Roman"/>
          <w:szCs w:val="32"/>
          <w:vertAlign w:val="superscript"/>
        </w:rPr>
        <w:t>3</w:t>
      </w:r>
      <w:r>
        <w:rPr>
          <w:rFonts w:ascii="Times New Roman" w:hAnsi="Times New Roman" w:cs="Times New Roman"/>
          <w:szCs w:val="32"/>
        </w:rPr>
        <w:t>。</w:t>
      </w:r>
    </w:p>
    <w:p w14:paraId="1472660C">
      <w:pPr>
        <w:spacing w:line="594" w:lineRule="exact"/>
        <w:ind w:left="640" w:leftChars="200"/>
        <w:rPr>
          <w:rFonts w:ascii="Times New Roman" w:hAnsi="Times New Roman" w:eastAsia="方正楷体_GBK" w:cs="Times New Roman"/>
          <w:szCs w:val="32"/>
        </w:rPr>
      </w:pPr>
      <w:r>
        <w:rPr>
          <w:rFonts w:ascii="Times New Roman" w:hAnsi="Times New Roman" w:eastAsia="方正楷体_GBK" w:cs="Times New Roman"/>
          <w:szCs w:val="32"/>
        </w:rPr>
        <w:t>（二）除险加固工程措施</w:t>
      </w:r>
    </w:p>
    <w:p w14:paraId="5D13440F">
      <w:pPr>
        <w:spacing w:line="594" w:lineRule="exact"/>
        <w:ind w:left="640" w:left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1、大坝</w:t>
      </w:r>
    </w:p>
    <w:p w14:paraId="3556C53C">
      <w:pPr>
        <w:spacing w:line="594" w:lineRule="exact"/>
        <w:ind w:firstLine="640" w:firstLineChars="200"/>
        <w:jc w:val="left"/>
        <w:rPr>
          <w:rFonts w:ascii="Times New Roman" w:hAnsi="方正仿宋_GBK"/>
          <w:szCs w:val="32"/>
        </w:rPr>
      </w:pPr>
      <w:r>
        <w:rPr>
          <w:rFonts w:hint="eastAsia" w:ascii="Times New Roman" w:hAnsi="方正仿宋_GBK"/>
          <w:szCs w:val="32"/>
        </w:rPr>
        <w:t>主坝、</w:t>
      </w:r>
      <w:r>
        <w:rPr>
          <w:rFonts w:hint="eastAsia" w:ascii="Times New Roman" w:hAnsi="Times New Roman"/>
          <w:szCs w:val="32"/>
        </w:rPr>
        <w:t>Ⅰ号副坝</w:t>
      </w:r>
      <w:r>
        <w:rPr>
          <w:rFonts w:hint="eastAsia" w:ascii="Times New Roman" w:hAnsi="方正仿宋_GBK"/>
          <w:szCs w:val="32"/>
        </w:rPr>
        <w:t>坝顶</w:t>
      </w:r>
      <w:r>
        <w:rPr>
          <w:rFonts w:hint="eastAsia" w:ascii="Times New Roman" w:hAnsi="Times New Roman"/>
          <w:szCs w:val="32"/>
        </w:rPr>
        <w:t>：拆除原坝顶上游侧路缘石及栏杆，</w:t>
      </w:r>
      <w:r>
        <w:rPr>
          <w:rFonts w:hint="eastAsia" w:ascii="Times New Roman" w:hAnsi="方正仿宋_GBK"/>
          <w:szCs w:val="32"/>
        </w:rPr>
        <w:t>采用C25砼新建坝顶路缘，并新建青石栏杆。</w:t>
      </w:r>
    </w:p>
    <w:p w14:paraId="1CB4B81E">
      <w:pPr>
        <w:pStyle w:val="2"/>
        <w:spacing w:line="594" w:lineRule="exact"/>
        <w:ind w:firstLine="640" w:firstLineChars="200"/>
        <w:rPr>
          <w:rFonts w:ascii="Times New Roman" w:hAnsi="方正仿宋_GBK"/>
          <w:szCs w:val="32"/>
        </w:rPr>
      </w:pPr>
      <w:r>
        <w:rPr>
          <w:rFonts w:hint="eastAsia" w:ascii="Times New Roman" w:hAnsi="方正仿宋_GBK"/>
          <w:szCs w:val="32"/>
        </w:rPr>
        <w:t>主坝坝体：对坝体进行充填灌浆。沿坝顶轴线布设双排灌浆孔，在散浸区加1排，孔距2m，排距2m，充填灌浆灌注粘土浆。</w:t>
      </w:r>
    </w:p>
    <w:p w14:paraId="3645A021">
      <w:pPr>
        <w:spacing w:line="594" w:lineRule="exact"/>
        <w:ind w:firstLine="640" w:firstLineChars="200"/>
        <w:rPr>
          <w:rFonts w:ascii="Times New Roman" w:hAnsi="方正仿宋_GBK"/>
          <w:szCs w:val="32"/>
        </w:rPr>
      </w:pPr>
      <w:r>
        <w:rPr>
          <w:rFonts w:hint="eastAsia" w:ascii="Times New Roman" w:hAnsi="方正仿宋_GBK"/>
          <w:szCs w:val="32"/>
        </w:rPr>
        <w:t>坝基、坝肩帷幕灌浆：从Ⅰ号副坝左坝肩一直延伸至溢洪道右岸坝肩，布置单排帷幕灌浆，孔距2m，渗透率按10</w:t>
      </w:r>
      <w:r>
        <w:rPr>
          <w:rFonts w:hint="eastAsia"/>
        </w:rPr>
        <w:t>Lu控制。</w:t>
      </w:r>
    </w:p>
    <w:p w14:paraId="6E91C544">
      <w:pPr>
        <w:pStyle w:val="2"/>
        <w:spacing w:line="594" w:lineRule="exact"/>
        <w:ind w:firstLine="640" w:firstLineChars="200"/>
        <w:rPr>
          <w:rFonts w:ascii="Times New Roman" w:hAnsi="方正仿宋_GBK"/>
          <w:szCs w:val="32"/>
        </w:rPr>
      </w:pPr>
      <w:r>
        <w:rPr>
          <w:rFonts w:hint="eastAsia" w:ascii="Times New Roman" w:hAnsi="方正仿宋_GBK"/>
          <w:szCs w:val="32"/>
        </w:rPr>
        <w:t>治理水库白蚁危害。</w:t>
      </w:r>
    </w:p>
    <w:p w14:paraId="36385B40">
      <w:pPr>
        <w:spacing w:line="594" w:lineRule="exact"/>
        <w:ind w:left="640" w:left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2</w:t>
      </w:r>
      <w:r>
        <w:rPr>
          <w:rFonts w:ascii="Times New Roman" w:hAnsi="方正仿宋_GBK" w:cs="Times New Roman"/>
          <w:szCs w:val="32"/>
        </w:rPr>
        <w:t>、溢洪道</w:t>
      </w:r>
    </w:p>
    <w:p w14:paraId="382F7937">
      <w:pPr>
        <w:spacing w:line="594" w:lineRule="exact"/>
        <w:ind w:firstLine="640" w:firstLineChars="200"/>
        <w:jc w:val="left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溢洪道进水渠、泄槽段拆除3处已损毁底板，采用M10浆砌条石恢复。对消力池进行清淤。</w:t>
      </w:r>
    </w:p>
    <w:p w14:paraId="5795C873">
      <w:pPr>
        <w:spacing w:line="594" w:lineRule="exact"/>
        <w:ind w:left="640" w:left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3</w:t>
      </w:r>
      <w:r>
        <w:rPr>
          <w:rFonts w:ascii="Times New Roman" w:hAnsi="方正仿宋_GBK" w:cs="Times New Roman"/>
          <w:szCs w:val="32"/>
        </w:rPr>
        <w:t>、放水设施</w:t>
      </w:r>
    </w:p>
    <w:p w14:paraId="1FB2A63C">
      <w:pPr>
        <w:spacing w:line="594" w:lineRule="exact"/>
        <w:ind w:firstLine="640" w:firstLineChars="200"/>
        <w:rPr>
          <w:rFonts w:ascii="Times New Roman" w:hAnsi="方正仿宋_GBK"/>
          <w:szCs w:val="32"/>
        </w:rPr>
      </w:pPr>
      <w:r>
        <w:rPr>
          <w:rFonts w:hint="eastAsia" w:ascii="Times New Roman" w:hAnsi="方正仿宋_GBK"/>
          <w:szCs w:val="32"/>
        </w:rPr>
        <w:t>库区主坝左岸新建</w:t>
      </w:r>
      <w:bookmarkStart w:id="0" w:name="OLE_LINK1"/>
      <w:r>
        <w:rPr>
          <w:rFonts w:hint="eastAsia" w:ascii="Times New Roman" w:hAnsi="方正仿宋_GBK"/>
          <w:szCs w:val="32"/>
        </w:rPr>
        <w:t>取水塔</w:t>
      </w:r>
      <w:bookmarkEnd w:id="0"/>
      <w:r>
        <w:rPr>
          <w:rFonts w:hint="eastAsia" w:ascii="Times New Roman" w:hAnsi="方正仿宋_GBK"/>
          <w:szCs w:val="32"/>
        </w:rPr>
        <w:t>1座。取水竖井位于主坝放水设施与Ⅰ号副坝放水设施的中间，为</w:t>
      </w:r>
      <w:r>
        <w:rPr>
          <w:rFonts w:ascii="Times New Roman" w:hAnsi="方正仿宋_GBK"/>
          <w:szCs w:val="32"/>
        </w:rPr>
        <w:t>圆形</w:t>
      </w:r>
      <w:r>
        <w:rPr>
          <w:rFonts w:ascii="Times New Roman" w:hAnsi="Times New Roman"/>
          <w:szCs w:val="32"/>
        </w:rPr>
        <w:t>C</w:t>
      </w:r>
      <w:r>
        <w:rPr>
          <w:rFonts w:hint="eastAsia" w:ascii="Times New Roman" w:hAnsi="Times New Roman"/>
          <w:szCs w:val="32"/>
        </w:rPr>
        <w:t>25</w:t>
      </w:r>
      <w:r>
        <w:rPr>
          <w:rFonts w:ascii="Times New Roman" w:hAnsi="方正仿宋_GBK"/>
          <w:szCs w:val="32"/>
        </w:rPr>
        <w:t>钢筋</w:t>
      </w:r>
      <w:r>
        <w:rPr>
          <w:rFonts w:hint="eastAsia" w:ascii="Times New Roman" w:hAnsi="方正仿宋_GBK"/>
          <w:szCs w:val="32"/>
        </w:rPr>
        <w:t>混凝土取水塔，防渗等级为W8，竖井总高13.1m。取水塔配套管护道路和人行桥。新建进水管采用涂塑钢管，放水管为PE管。</w:t>
      </w:r>
    </w:p>
    <w:p w14:paraId="2D1F7929">
      <w:pPr>
        <w:spacing w:line="594" w:lineRule="exact"/>
        <w:ind w:left="640" w:left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4</w:t>
      </w:r>
      <w:r>
        <w:rPr>
          <w:rFonts w:ascii="Times New Roman" w:hAnsi="方正仿宋_GBK" w:cs="Times New Roman"/>
          <w:szCs w:val="32"/>
        </w:rPr>
        <w:t>、附属设施</w:t>
      </w:r>
    </w:p>
    <w:p w14:paraId="22C92066">
      <w:pPr>
        <w:spacing w:line="594" w:lineRule="exact"/>
        <w:ind w:firstLine="640" w:firstLineChars="200"/>
        <w:rPr>
          <w:rFonts w:ascii="Times New Roman" w:hAnsi="Times New Roman"/>
          <w:szCs w:val="32"/>
        </w:rPr>
      </w:pPr>
      <w:r>
        <w:rPr>
          <w:rFonts w:hint="eastAsia" w:ascii="Times New Roman" w:hAnsi="方正仿宋_GBK"/>
          <w:szCs w:val="32"/>
        </w:rPr>
        <w:t>新建北斗自动变形监测、渗压监测、生态流量监测设施。</w:t>
      </w:r>
    </w:p>
    <w:p w14:paraId="37390116">
      <w:pPr>
        <w:spacing w:line="594" w:lineRule="exact"/>
        <w:ind w:firstLine="640" w:firstLineChars="200"/>
        <w:rPr>
          <w:rFonts w:ascii="Times New Roman" w:hAnsi="Times New Roman" w:eastAsia="方正黑体_GBK" w:cs="Times New Roman"/>
        </w:rPr>
      </w:pPr>
      <w:r>
        <w:rPr>
          <w:rFonts w:ascii="Times New Roman" w:hAnsi="Times New Roman" w:eastAsia="方正黑体_GBK" w:cs="Times New Roman"/>
          <w:szCs w:val="32"/>
        </w:rPr>
        <w:t>四、施工组织设计</w:t>
      </w:r>
    </w:p>
    <w:p w14:paraId="545F8B1B">
      <w:pPr>
        <w:spacing w:line="594" w:lineRule="exact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 xml:space="preserve">   （一）基本同意报告施工组织设计方案，基本同意主体工程 的施工程序、施工方法和施工总体布置。</w:t>
      </w:r>
    </w:p>
    <w:p w14:paraId="789386A5">
      <w:pPr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  <w:lang w:val="zh-CN"/>
        </w:rPr>
        <w:t>（</w:t>
      </w:r>
      <w:r>
        <w:rPr>
          <w:rFonts w:ascii="Times New Roman" w:hAnsi="Times New Roman" w:cs="Times New Roman"/>
          <w:szCs w:val="32"/>
        </w:rPr>
        <w:t>二</w:t>
      </w:r>
      <w:r>
        <w:rPr>
          <w:rFonts w:ascii="Times New Roman" w:hAnsi="Times New Roman" w:cs="Times New Roman"/>
          <w:szCs w:val="32"/>
          <w:lang w:val="zh-CN"/>
        </w:rPr>
        <w:t>）同意工程总工期</w:t>
      </w:r>
      <w:r>
        <w:rPr>
          <w:rFonts w:ascii="Times New Roman" w:hAnsi="Times New Roman" w:cs="Times New Roman"/>
          <w:szCs w:val="32"/>
        </w:rPr>
        <w:t>6个月</w:t>
      </w:r>
      <w:r>
        <w:rPr>
          <w:rFonts w:ascii="Times New Roman" w:hAnsi="Times New Roman" w:cs="Times New Roman"/>
          <w:szCs w:val="32"/>
          <w:lang w:val="zh-CN"/>
        </w:rPr>
        <w:t>。</w:t>
      </w:r>
    </w:p>
    <w:p w14:paraId="29B7CC6B">
      <w:pPr>
        <w:spacing w:line="594" w:lineRule="exact"/>
        <w:ind w:firstLine="640" w:firstLineChars="200"/>
        <w:rPr>
          <w:rFonts w:ascii="Times New Roman" w:hAnsi="Times New Roman" w:eastAsia="方正黑体_GBK" w:cs="Times New Roman"/>
        </w:rPr>
      </w:pPr>
      <w:r>
        <w:rPr>
          <w:rFonts w:ascii="Times New Roman" w:hAnsi="Times New Roman" w:eastAsia="方正黑体_GBK" w:cs="Times New Roman"/>
          <w:szCs w:val="32"/>
        </w:rPr>
        <w:t>五、工程占地、环境保护与水土保持</w:t>
      </w:r>
    </w:p>
    <w:p w14:paraId="5CB00562">
      <w:pPr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方正仿宋_GBK" w:cs="Times New Roman"/>
          <w:szCs w:val="32"/>
        </w:rPr>
        <w:t>同意工程总占地</w:t>
      </w:r>
      <w:r>
        <w:rPr>
          <w:rFonts w:ascii="Times New Roman" w:hAnsi="Times New Roman" w:cs="Times New Roman"/>
          <w:szCs w:val="32"/>
        </w:rPr>
        <w:t>0.66</w:t>
      </w:r>
      <w:r>
        <w:rPr>
          <w:rFonts w:ascii="Times New Roman" w:hAnsi="方正仿宋_GBK" w:cs="Times New Roman"/>
          <w:szCs w:val="32"/>
        </w:rPr>
        <w:t>亩，其中永久占地</w:t>
      </w:r>
      <w:r>
        <w:rPr>
          <w:rFonts w:ascii="Times New Roman" w:hAnsi="Times New Roman" w:cs="Times New Roman"/>
          <w:szCs w:val="32"/>
        </w:rPr>
        <w:t>0.16</w:t>
      </w:r>
      <w:r>
        <w:rPr>
          <w:rFonts w:ascii="Times New Roman" w:hAnsi="方正仿宋_GBK" w:cs="Times New Roman"/>
          <w:szCs w:val="32"/>
        </w:rPr>
        <w:t>亩，临时占地</w:t>
      </w:r>
      <w:r>
        <w:rPr>
          <w:rFonts w:ascii="Times New Roman" w:hAnsi="Times New Roman" w:cs="Times New Roman"/>
          <w:szCs w:val="32"/>
        </w:rPr>
        <w:t>0.5</w:t>
      </w:r>
      <w:r>
        <w:rPr>
          <w:rFonts w:ascii="Times New Roman" w:hAnsi="方正仿宋_GBK" w:cs="Times New Roman"/>
          <w:szCs w:val="32"/>
        </w:rPr>
        <w:t>亩。原则同意环境保护与水土保持设计。</w:t>
      </w:r>
    </w:p>
    <w:p w14:paraId="495AB123">
      <w:pPr>
        <w:spacing w:line="594" w:lineRule="exact"/>
        <w:ind w:firstLine="640" w:firstLineChars="200"/>
        <w:rPr>
          <w:rFonts w:ascii="Times New Roman" w:hAnsi="Times New Roman" w:cs="Times New Roman"/>
          <w:szCs w:val="32"/>
          <w:lang w:val="zh-CN"/>
        </w:rPr>
      </w:pPr>
      <w:r>
        <w:rPr>
          <w:rFonts w:ascii="Times New Roman" w:hAnsi="Times New Roman" w:eastAsia="方正黑体_GBK" w:cs="Times New Roman"/>
          <w:szCs w:val="32"/>
        </w:rPr>
        <w:t>六、工程投资及资金来源</w:t>
      </w:r>
    </w:p>
    <w:p w14:paraId="2C34AF71">
      <w:pPr>
        <w:spacing w:line="594" w:lineRule="exact"/>
        <w:ind w:firstLine="640" w:firstLineChars="200"/>
        <w:rPr>
          <w:rFonts w:hint="eastAsia" w:ascii="Times New Roman" w:hAnsi="方正仿宋_GBK" w:cs="Times New Roman"/>
          <w:szCs w:val="32"/>
        </w:rPr>
      </w:pPr>
      <w:r>
        <w:rPr>
          <w:rFonts w:ascii="Times New Roman" w:hAnsi="方正仿宋_GBK" w:cs="Times New Roman"/>
          <w:szCs w:val="32"/>
        </w:rPr>
        <w:t>本工程概算总投资541.11元。其中：建筑工程为338.58万元，机电设备及安装工程33.71万元，施工临时工程为41.49万元，独立费用为77.75万元，基本预备费为24.58万元，建设及施工场地征用费9.24万元，水保工程投资为7.11万元，环保工程投资为8.65万元。</w:t>
      </w:r>
    </w:p>
    <w:p w14:paraId="2746B430">
      <w:pPr>
        <w:spacing w:line="594" w:lineRule="exact"/>
        <w:ind w:firstLine="640" w:firstLineChars="200"/>
        <w:rPr>
          <w:rFonts w:ascii="Times New Roman" w:hAnsi="方正仿宋_GBK" w:cs="Times New Roman"/>
          <w:szCs w:val="32"/>
        </w:rPr>
      </w:pPr>
      <w:r>
        <w:rPr>
          <w:rFonts w:ascii="Times New Roman" w:hAnsi="方正仿宋_GBK" w:cs="Times New Roman"/>
          <w:szCs w:val="32"/>
        </w:rPr>
        <w:t>资金来源：上级资金及区级配套资金。</w:t>
      </w:r>
    </w:p>
    <w:p w14:paraId="41537FF3">
      <w:pPr>
        <w:spacing w:line="594" w:lineRule="exact"/>
        <w:ind w:firstLine="640" w:firstLineChars="200"/>
        <w:rPr>
          <w:rFonts w:ascii="Times New Roman" w:hAnsi="Times New Roman" w:eastAsia="方正黑体_GBK" w:cs="Times New Roman"/>
        </w:rPr>
      </w:pPr>
      <w:r>
        <w:rPr>
          <w:rFonts w:ascii="Times New Roman" w:hAnsi="Times New Roman" w:eastAsia="方正黑体_GBK" w:cs="Times New Roman"/>
          <w:szCs w:val="32"/>
        </w:rPr>
        <w:t>七、其他</w:t>
      </w:r>
    </w:p>
    <w:p w14:paraId="163AC083">
      <w:pPr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（一）请接此许可决定后，进一步优化和完善施工图设计，复核建筑物的结构安全、稳定，合理衔接现状构筑物，确保建设和运行期间安全、美观。</w:t>
      </w:r>
    </w:p>
    <w:p w14:paraId="579B8FB7">
      <w:pPr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（二）施工期间做好水库的防洪度汛、农田灌溉与人畜饮用水的协调工作。</w:t>
      </w:r>
    </w:p>
    <w:p w14:paraId="3DF8885A">
      <w:pPr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（三）你单位负责本工程开工至竣工验收期间的建设管理工作，及时完善相关手续，在工程开工之日起15个工作日内完成开工备案。</w:t>
      </w:r>
    </w:p>
    <w:p w14:paraId="51A7BDFA">
      <w:pPr>
        <w:spacing w:line="594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（四）请你单位按照审查意见要求和批复的设计文件、投资规模，严格控制工程建设标准，落实项目法人制、招标投标制、工程监理制、合同管理制，建立健全质量与安全监督体系，认真组织项目实施，</w:t>
      </w:r>
      <w:r>
        <w:rPr>
          <w:rFonts w:ascii="Times New Roman" w:hAnsi="Times New Roman" w:cs="Times New Roman"/>
          <w:kern w:val="0"/>
          <w:szCs w:val="32"/>
        </w:rPr>
        <w:t>按期完成工程建设任务</w:t>
      </w:r>
      <w:r>
        <w:rPr>
          <w:rFonts w:ascii="Times New Roman" w:hAnsi="Times New Roman" w:cs="Times New Roman"/>
          <w:szCs w:val="32"/>
        </w:rPr>
        <w:t>。</w:t>
      </w:r>
    </w:p>
    <w:p w14:paraId="636D99A6">
      <w:pPr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 xml:space="preserve">（五）本行政许可决定有效期为三年，自签发之日起计算。期满后，若该工程未开工建设，本许可决定自行失效；需延续有效期的，你单位应在有效期届满三十日前提出延续申请。   </w:t>
      </w:r>
    </w:p>
    <w:p w14:paraId="3F0804DB">
      <w:pPr>
        <w:pStyle w:val="5"/>
        <w:rPr>
          <w:rFonts w:eastAsia="方正仿宋_GBK"/>
          <w:sz w:val="32"/>
          <w:szCs w:val="32"/>
        </w:rPr>
      </w:pPr>
    </w:p>
    <w:p w14:paraId="6A06B865">
      <w:pPr>
        <w:rPr>
          <w:rFonts w:ascii="Times New Roman" w:hAnsi="Times New Roman" w:cs="Times New Roman"/>
          <w:szCs w:val="32"/>
        </w:rPr>
      </w:pPr>
    </w:p>
    <w:p w14:paraId="5811EA5D">
      <w:pPr>
        <w:spacing w:line="570" w:lineRule="exact"/>
        <w:ind w:firstLine="720" w:firstLineChars="225"/>
        <w:jc w:val="right"/>
        <w:rPr>
          <w:rFonts w:ascii="Times New Roman" w:hAnsi="Times New Roman" w:cs="Times New Roman"/>
          <w:szCs w:val="32"/>
        </w:rPr>
      </w:pPr>
      <w:r>
        <w:rPr>
          <w:rFonts w:hint="eastAsia" w:ascii="Times New Roman" w:hAnsi="Times New Roman" w:cs="Times New Roman"/>
          <w:szCs w:val="32"/>
        </w:rPr>
        <w:t xml:space="preserve">       </w:t>
      </w:r>
      <w:r>
        <w:rPr>
          <w:rFonts w:ascii="Times New Roman" w:hAnsi="Times New Roman" w:cs="Times New Roman"/>
          <w:szCs w:val="32"/>
        </w:rPr>
        <w:t>重庆市永川区水利局</w:t>
      </w:r>
    </w:p>
    <w:p w14:paraId="1B96652F">
      <w:pPr>
        <w:spacing w:line="570" w:lineRule="exact"/>
        <w:ind w:firstLine="720" w:firstLineChars="225"/>
        <w:jc w:val="center"/>
        <w:rPr>
          <w:rFonts w:ascii="Times New Roman" w:hAnsi="Times New Roman" w:cs="Times New Roman"/>
          <w:color w:val="FF0000"/>
          <w:szCs w:val="32"/>
          <w:highlight w:val="yellow"/>
        </w:rPr>
      </w:pPr>
      <w:r>
        <w:rPr>
          <w:rFonts w:ascii="Times New Roman" w:hAnsi="Times New Roman" w:cs="Times New Roman"/>
          <w:color w:val="FF0000"/>
          <w:szCs w:val="32"/>
        </w:rPr>
        <w:t xml:space="preserve">                            </w:t>
      </w:r>
      <w:r>
        <w:rPr>
          <w:rFonts w:ascii="Times New Roman" w:hAnsi="Times New Roman" w:cs="Times New Roman"/>
          <w:color w:val="000000"/>
          <w:szCs w:val="32"/>
        </w:rPr>
        <w:t xml:space="preserve"> </w:t>
      </w:r>
      <w:bookmarkStart w:id="1" w:name="_GoBack"/>
      <w:bookmarkEnd w:id="1"/>
      <w:r>
        <w:rPr>
          <w:rFonts w:ascii="Times New Roman" w:hAnsi="Times New Roman" w:cs="Times New Roman"/>
          <w:color w:val="000000"/>
          <w:szCs w:val="32"/>
        </w:rPr>
        <w:t>202</w:t>
      </w:r>
      <w:r>
        <w:rPr>
          <w:rFonts w:hint="eastAsia" w:ascii="Times New Roman" w:hAnsi="Times New Roman" w:cs="Times New Roman"/>
          <w:color w:val="000000"/>
          <w:szCs w:val="32"/>
        </w:rPr>
        <w:t>5</w:t>
      </w:r>
      <w:r>
        <w:rPr>
          <w:rFonts w:ascii="Times New Roman" w:hAnsi="Times New Roman" w:cs="Times New Roman"/>
          <w:color w:val="000000"/>
          <w:szCs w:val="32"/>
        </w:rPr>
        <w:t>年</w:t>
      </w:r>
      <w:r>
        <w:rPr>
          <w:rFonts w:hint="eastAsia" w:ascii="Times New Roman" w:hAnsi="Times New Roman" w:cs="Times New Roman"/>
          <w:color w:val="000000"/>
          <w:szCs w:val="32"/>
        </w:rPr>
        <w:t>9</w:t>
      </w:r>
      <w:r>
        <w:rPr>
          <w:rFonts w:ascii="Times New Roman" w:hAnsi="Times New Roman" w:cs="Times New Roman"/>
          <w:color w:val="000000"/>
          <w:szCs w:val="32"/>
        </w:rPr>
        <w:t>月</w:t>
      </w:r>
      <w:r>
        <w:rPr>
          <w:rFonts w:hint="eastAsia" w:ascii="Times New Roman" w:hAnsi="Times New Roman" w:cs="Times New Roman"/>
          <w:color w:val="000000"/>
          <w:szCs w:val="32"/>
        </w:rPr>
        <w:t>9</w:t>
      </w:r>
      <w:r>
        <w:rPr>
          <w:rFonts w:ascii="Times New Roman" w:hAnsi="Times New Roman" w:cs="Times New Roman"/>
          <w:color w:val="000000"/>
          <w:szCs w:val="32"/>
        </w:rPr>
        <w:t>日</w:t>
      </w:r>
    </w:p>
    <w:p w14:paraId="651CEE72">
      <w:pPr>
        <w:pStyle w:val="5"/>
        <w:spacing w:line="570" w:lineRule="exact"/>
        <w:ind w:left="0"/>
        <w:rPr>
          <w:rFonts w:hint="eastAsia" w:eastAsia="方正仿宋_GBK"/>
          <w:sz w:val="32"/>
          <w:szCs w:val="32"/>
        </w:rPr>
      </w:pPr>
    </w:p>
    <w:p w14:paraId="7B60C658">
      <w:pPr>
        <w:pStyle w:val="5"/>
        <w:spacing w:line="570" w:lineRule="exact"/>
        <w:ind w:left="0"/>
        <w:rPr>
          <w:rFonts w:hint="eastAsia" w:eastAsia="方正仿宋_GBK"/>
          <w:sz w:val="32"/>
          <w:szCs w:val="32"/>
        </w:rPr>
      </w:pPr>
    </w:p>
    <w:p w14:paraId="6C1F8D6E">
      <w:pPr>
        <w:pStyle w:val="5"/>
        <w:spacing w:line="570" w:lineRule="exact"/>
        <w:ind w:left="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（此件公开发布）</w:t>
      </w:r>
    </w:p>
    <w:p w14:paraId="324B8FAE">
      <w:pPr>
        <w:rPr>
          <w:rFonts w:ascii="Times New Roman" w:hAnsi="Times New Roman" w:cs="Times New Roman"/>
        </w:rPr>
      </w:pPr>
    </w:p>
    <w:p w14:paraId="63D2E359">
      <w:pPr>
        <w:pStyle w:val="2"/>
        <w:rPr>
          <w:rFonts w:ascii="Times New Roman" w:hAnsi="Times New Roman" w:cs="Times New Roman"/>
        </w:rPr>
      </w:pPr>
    </w:p>
    <w:p w14:paraId="4A2BE40B">
      <w:pPr>
        <w:rPr>
          <w:rFonts w:ascii="Times New Roman" w:hAnsi="Times New Roman" w:cs="Times New Roman"/>
        </w:rPr>
      </w:pPr>
    </w:p>
    <w:p w14:paraId="714057D3">
      <w:pPr>
        <w:pStyle w:val="2"/>
        <w:rPr>
          <w:rFonts w:ascii="Times New Roman" w:hAnsi="Times New Roman" w:cs="Times New Roman"/>
        </w:rPr>
      </w:pPr>
    </w:p>
    <w:p w14:paraId="26E18565">
      <w:pPr>
        <w:rPr>
          <w:rFonts w:hint="eastAsia" w:ascii="Times New Roman" w:hAnsi="Times New Roman" w:cs="Times New Roman"/>
        </w:rPr>
      </w:pPr>
    </w:p>
    <w:p w14:paraId="3C81B571">
      <w:pPr>
        <w:pStyle w:val="2"/>
        <w:rPr>
          <w:rFonts w:hint="eastAsia"/>
        </w:rPr>
      </w:pPr>
    </w:p>
    <w:p w14:paraId="0C515618">
      <w:pPr>
        <w:rPr>
          <w:rFonts w:hint="eastAsia"/>
        </w:rPr>
      </w:pPr>
    </w:p>
    <w:p w14:paraId="578A8BE5">
      <w:pPr>
        <w:pStyle w:val="2"/>
        <w:rPr>
          <w:rFonts w:hint="eastAsia"/>
        </w:rPr>
      </w:pPr>
    </w:p>
    <w:p w14:paraId="7EFE81FC">
      <w:pPr>
        <w:rPr>
          <w:rFonts w:hint="eastAsia"/>
        </w:rPr>
      </w:pPr>
    </w:p>
    <w:p w14:paraId="6FA5ECDD">
      <w:pPr>
        <w:pStyle w:val="2"/>
        <w:rPr>
          <w:rFonts w:hint="eastAsia"/>
        </w:rPr>
      </w:pPr>
    </w:p>
    <w:p w14:paraId="64D078E3">
      <w:pPr>
        <w:rPr>
          <w:rFonts w:hint="eastAsia"/>
        </w:rPr>
      </w:pPr>
    </w:p>
    <w:p w14:paraId="7D36EB6F">
      <w:pPr>
        <w:pStyle w:val="2"/>
        <w:rPr>
          <w:rFonts w:hint="eastAsia"/>
        </w:rPr>
      </w:pPr>
    </w:p>
    <w:p w14:paraId="05808EDD"/>
    <w:p w14:paraId="242E6CAC">
      <w:pPr>
        <w:tabs>
          <w:tab w:val="left" w:pos="1745"/>
        </w:tabs>
        <w:rPr>
          <w:rFonts w:ascii="Times New Roman" w:hAnsi="Times New Roman" w:cs="Times New Roman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76B2DE">
    <w:pPr>
      <w:pStyle w:val="8"/>
      <w:jc w:val="right"/>
    </w:pPr>
    <w:r>
      <w:rPr>
        <w:rFonts w:ascii="Times New Roman" w:hAnsi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7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 xml:space="preserve"> —</w:t>
    </w:r>
  </w:p>
  <w:p w14:paraId="313DCD6D">
    <w:pPr>
      <w:pStyle w:val="8"/>
      <w:ind w:right="360" w:firstLine="360"/>
      <w:jc w:val="right"/>
      <w:rPr>
        <w:rFonts w:ascii="Times New Roman" w:hAnsi="Times New Roman" w:cs="Times New Roman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8FC31A">
    <w:pPr>
      <w:pStyle w:val="8"/>
    </w:pPr>
    <w:r>
      <w:rPr>
        <w:rFonts w:ascii="Times New Roman" w:hAnsi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6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 xml:space="preserve"> —</w:t>
    </w:r>
  </w:p>
  <w:p w14:paraId="7BF359BF">
    <w:pPr>
      <w:pStyle w:val="8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dit="readOnly" w:enforcement="0"/>
  <w:defaultTabStop w:val="420"/>
  <w:evenAndOddHeaders w:val="1"/>
  <w:drawingGridHorizontalSpacing w:val="160"/>
  <w:drawingGridVerticalSpacing w:val="435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KGWebUrl" w:val="http://23.211.169.62:80/seeyon/officeservlet"/>
  </w:docVars>
  <w:rsids>
    <w:rsidRoot w:val="73726EFB"/>
    <w:rsid w:val="00000AF5"/>
    <w:rsid w:val="00003A14"/>
    <w:rsid w:val="000129DD"/>
    <w:rsid w:val="00016A6F"/>
    <w:rsid w:val="000574B9"/>
    <w:rsid w:val="0006352A"/>
    <w:rsid w:val="000A439B"/>
    <w:rsid w:val="000B0D76"/>
    <w:rsid w:val="000C7A65"/>
    <w:rsid w:val="000D69CF"/>
    <w:rsid w:val="00100051"/>
    <w:rsid w:val="001263A3"/>
    <w:rsid w:val="001423C0"/>
    <w:rsid w:val="00143EEF"/>
    <w:rsid w:val="00161C0A"/>
    <w:rsid w:val="00165456"/>
    <w:rsid w:val="001729EE"/>
    <w:rsid w:val="00173647"/>
    <w:rsid w:val="001D24EB"/>
    <w:rsid w:val="001E00DE"/>
    <w:rsid w:val="001E08BE"/>
    <w:rsid w:val="002004BD"/>
    <w:rsid w:val="00215E4A"/>
    <w:rsid w:val="00234313"/>
    <w:rsid w:val="0023791B"/>
    <w:rsid w:val="00240D8F"/>
    <w:rsid w:val="00245898"/>
    <w:rsid w:val="00254AD5"/>
    <w:rsid w:val="00256890"/>
    <w:rsid w:val="00266A59"/>
    <w:rsid w:val="002900F6"/>
    <w:rsid w:val="00291F4A"/>
    <w:rsid w:val="002B20D2"/>
    <w:rsid w:val="002B4E1C"/>
    <w:rsid w:val="002C6E34"/>
    <w:rsid w:val="002D7CF5"/>
    <w:rsid w:val="002E7C30"/>
    <w:rsid w:val="002F7A98"/>
    <w:rsid w:val="00300D0A"/>
    <w:rsid w:val="00317529"/>
    <w:rsid w:val="00355BB0"/>
    <w:rsid w:val="003654F1"/>
    <w:rsid w:val="003730E6"/>
    <w:rsid w:val="003821AB"/>
    <w:rsid w:val="00384140"/>
    <w:rsid w:val="00386B06"/>
    <w:rsid w:val="003B535E"/>
    <w:rsid w:val="003B71A3"/>
    <w:rsid w:val="003C1DD5"/>
    <w:rsid w:val="003D7C2F"/>
    <w:rsid w:val="003E18EB"/>
    <w:rsid w:val="003E6598"/>
    <w:rsid w:val="003F00C2"/>
    <w:rsid w:val="00407321"/>
    <w:rsid w:val="00424071"/>
    <w:rsid w:val="004275E8"/>
    <w:rsid w:val="00431078"/>
    <w:rsid w:val="0045708B"/>
    <w:rsid w:val="004578F4"/>
    <w:rsid w:val="00461AB8"/>
    <w:rsid w:val="004665C9"/>
    <w:rsid w:val="00473E2E"/>
    <w:rsid w:val="004749E6"/>
    <w:rsid w:val="00482F31"/>
    <w:rsid w:val="004A5313"/>
    <w:rsid w:val="004A743A"/>
    <w:rsid w:val="004D128F"/>
    <w:rsid w:val="004E047C"/>
    <w:rsid w:val="004E7044"/>
    <w:rsid w:val="00510049"/>
    <w:rsid w:val="0051669B"/>
    <w:rsid w:val="00517350"/>
    <w:rsid w:val="00521F6F"/>
    <w:rsid w:val="005453BD"/>
    <w:rsid w:val="00551BD3"/>
    <w:rsid w:val="005537CA"/>
    <w:rsid w:val="00562859"/>
    <w:rsid w:val="00585DD0"/>
    <w:rsid w:val="00594FCD"/>
    <w:rsid w:val="005958DC"/>
    <w:rsid w:val="005967BB"/>
    <w:rsid w:val="005C1641"/>
    <w:rsid w:val="005D66B6"/>
    <w:rsid w:val="005E3F54"/>
    <w:rsid w:val="00622C1B"/>
    <w:rsid w:val="00623DB0"/>
    <w:rsid w:val="006252BF"/>
    <w:rsid w:val="00650D0A"/>
    <w:rsid w:val="006604C1"/>
    <w:rsid w:val="0066242F"/>
    <w:rsid w:val="00677CEE"/>
    <w:rsid w:val="00681266"/>
    <w:rsid w:val="006960EA"/>
    <w:rsid w:val="006A7D5F"/>
    <w:rsid w:val="006B1BC1"/>
    <w:rsid w:val="006B3BB5"/>
    <w:rsid w:val="006C27EF"/>
    <w:rsid w:val="006C3F0A"/>
    <w:rsid w:val="006C5AF4"/>
    <w:rsid w:val="006C66D4"/>
    <w:rsid w:val="007075F6"/>
    <w:rsid w:val="00714838"/>
    <w:rsid w:val="00722157"/>
    <w:rsid w:val="0073659E"/>
    <w:rsid w:val="007411EC"/>
    <w:rsid w:val="007477BE"/>
    <w:rsid w:val="0076230F"/>
    <w:rsid w:val="007A1C0F"/>
    <w:rsid w:val="007C60B1"/>
    <w:rsid w:val="007E26E0"/>
    <w:rsid w:val="007E2C03"/>
    <w:rsid w:val="007E7A50"/>
    <w:rsid w:val="007F2DAA"/>
    <w:rsid w:val="00802031"/>
    <w:rsid w:val="00804ED4"/>
    <w:rsid w:val="008142B1"/>
    <w:rsid w:val="008347D6"/>
    <w:rsid w:val="00835A60"/>
    <w:rsid w:val="0085616D"/>
    <w:rsid w:val="008667A6"/>
    <w:rsid w:val="00866CDB"/>
    <w:rsid w:val="00866F1A"/>
    <w:rsid w:val="008821A1"/>
    <w:rsid w:val="0089744F"/>
    <w:rsid w:val="00897900"/>
    <w:rsid w:val="008B0DC0"/>
    <w:rsid w:val="008B3E70"/>
    <w:rsid w:val="008C38C9"/>
    <w:rsid w:val="009030F2"/>
    <w:rsid w:val="00912CEE"/>
    <w:rsid w:val="009277A0"/>
    <w:rsid w:val="00943BF8"/>
    <w:rsid w:val="00965ACE"/>
    <w:rsid w:val="00966EE2"/>
    <w:rsid w:val="00970DB2"/>
    <w:rsid w:val="00995537"/>
    <w:rsid w:val="009B408B"/>
    <w:rsid w:val="009B4C1F"/>
    <w:rsid w:val="009C2ECB"/>
    <w:rsid w:val="009D0CD9"/>
    <w:rsid w:val="009D4039"/>
    <w:rsid w:val="009D7140"/>
    <w:rsid w:val="009E4932"/>
    <w:rsid w:val="00A26E0A"/>
    <w:rsid w:val="00A32107"/>
    <w:rsid w:val="00A3777A"/>
    <w:rsid w:val="00A42E00"/>
    <w:rsid w:val="00A46101"/>
    <w:rsid w:val="00A855F7"/>
    <w:rsid w:val="00A942EB"/>
    <w:rsid w:val="00AA3131"/>
    <w:rsid w:val="00AA32A3"/>
    <w:rsid w:val="00AB0FAE"/>
    <w:rsid w:val="00AC6E4F"/>
    <w:rsid w:val="00AC743F"/>
    <w:rsid w:val="00AE0D3A"/>
    <w:rsid w:val="00AE182E"/>
    <w:rsid w:val="00AE4A38"/>
    <w:rsid w:val="00B27E7D"/>
    <w:rsid w:val="00B42E8B"/>
    <w:rsid w:val="00B445E2"/>
    <w:rsid w:val="00B730EA"/>
    <w:rsid w:val="00B77EBE"/>
    <w:rsid w:val="00B825FD"/>
    <w:rsid w:val="00B85CA2"/>
    <w:rsid w:val="00BA3A1B"/>
    <w:rsid w:val="00BA4261"/>
    <w:rsid w:val="00BE5037"/>
    <w:rsid w:val="00C117EB"/>
    <w:rsid w:val="00C22E2B"/>
    <w:rsid w:val="00C304D2"/>
    <w:rsid w:val="00C33280"/>
    <w:rsid w:val="00C34F61"/>
    <w:rsid w:val="00C363B9"/>
    <w:rsid w:val="00C36A38"/>
    <w:rsid w:val="00C429D8"/>
    <w:rsid w:val="00C608FE"/>
    <w:rsid w:val="00C66AB8"/>
    <w:rsid w:val="00C762FB"/>
    <w:rsid w:val="00C919FF"/>
    <w:rsid w:val="00C91F12"/>
    <w:rsid w:val="00CA7C5D"/>
    <w:rsid w:val="00CC6E4D"/>
    <w:rsid w:val="00CD7008"/>
    <w:rsid w:val="00D13D56"/>
    <w:rsid w:val="00D178F0"/>
    <w:rsid w:val="00D33DBB"/>
    <w:rsid w:val="00D45305"/>
    <w:rsid w:val="00D52D38"/>
    <w:rsid w:val="00D674C5"/>
    <w:rsid w:val="00D869CC"/>
    <w:rsid w:val="00D96281"/>
    <w:rsid w:val="00D96BC4"/>
    <w:rsid w:val="00DA7840"/>
    <w:rsid w:val="00DE069A"/>
    <w:rsid w:val="00DE26B5"/>
    <w:rsid w:val="00E0287F"/>
    <w:rsid w:val="00E17337"/>
    <w:rsid w:val="00E17719"/>
    <w:rsid w:val="00E24FF7"/>
    <w:rsid w:val="00E42E8A"/>
    <w:rsid w:val="00E42EAF"/>
    <w:rsid w:val="00E43BD7"/>
    <w:rsid w:val="00E663DE"/>
    <w:rsid w:val="00E73140"/>
    <w:rsid w:val="00E80C67"/>
    <w:rsid w:val="00E9715E"/>
    <w:rsid w:val="00EB4ADA"/>
    <w:rsid w:val="00EB6FFD"/>
    <w:rsid w:val="00EC1921"/>
    <w:rsid w:val="00ED69D7"/>
    <w:rsid w:val="00EF15FA"/>
    <w:rsid w:val="00EF4CEA"/>
    <w:rsid w:val="00EF6D2D"/>
    <w:rsid w:val="00F1174B"/>
    <w:rsid w:val="00F22369"/>
    <w:rsid w:val="00F22CA2"/>
    <w:rsid w:val="00F5748A"/>
    <w:rsid w:val="00F6343D"/>
    <w:rsid w:val="00F82850"/>
    <w:rsid w:val="00F97828"/>
    <w:rsid w:val="00FB49E6"/>
    <w:rsid w:val="00FC07CE"/>
    <w:rsid w:val="00FC6452"/>
    <w:rsid w:val="00FD34A3"/>
    <w:rsid w:val="00FD4256"/>
    <w:rsid w:val="00FE0FC6"/>
    <w:rsid w:val="00FE47AA"/>
    <w:rsid w:val="00FF6F90"/>
    <w:rsid w:val="01D847F2"/>
    <w:rsid w:val="080E41C5"/>
    <w:rsid w:val="089C597C"/>
    <w:rsid w:val="09CD1453"/>
    <w:rsid w:val="0B746511"/>
    <w:rsid w:val="0C71038C"/>
    <w:rsid w:val="0FBC7EC4"/>
    <w:rsid w:val="17002527"/>
    <w:rsid w:val="1A7E56FA"/>
    <w:rsid w:val="1C3224A7"/>
    <w:rsid w:val="25AD1B59"/>
    <w:rsid w:val="2A1A0D8F"/>
    <w:rsid w:val="2E707209"/>
    <w:rsid w:val="2F871889"/>
    <w:rsid w:val="32B52F02"/>
    <w:rsid w:val="345F7854"/>
    <w:rsid w:val="36BC2D5B"/>
    <w:rsid w:val="39E77697"/>
    <w:rsid w:val="41062D9D"/>
    <w:rsid w:val="45454AB8"/>
    <w:rsid w:val="46C2047E"/>
    <w:rsid w:val="46EB0AAF"/>
    <w:rsid w:val="47B427C5"/>
    <w:rsid w:val="47D06B78"/>
    <w:rsid w:val="4C4A6392"/>
    <w:rsid w:val="51995A34"/>
    <w:rsid w:val="580A7F66"/>
    <w:rsid w:val="5893612C"/>
    <w:rsid w:val="59B07A6C"/>
    <w:rsid w:val="5A417F79"/>
    <w:rsid w:val="5E587F24"/>
    <w:rsid w:val="5FB17BB4"/>
    <w:rsid w:val="622546A7"/>
    <w:rsid w:val="622B235D"/>
    <w:rsid w:val="62B72468"/>
    <w:rsid w:val="63C3616A"/>
    <w:rsid w:val="65C504BE"/>
    <w:rsid w:val="66F26A79"/>
    <w:rsid w:val="6742694B"/>
    <w:rsid w:val="699E3490"/>
    <w:rsid w:val="69EA190C"/>
    <w:rsid w:val="6D2726C5"/>
    <w:rsid w:val="6DB568EE"/>
    <w:rsid w:val="73726EFB"/>
    <w:rsid w:val="73B463CB"/>
    <w:rsid w:val="74D14C9A"/>
    <w:rsid w:val="782437F5"/>
    <w:rsid w:val="797432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3">
    <w:name w:val="heading 2"/>
    <w:basedOn w:val="1"/>
    <w:next w:val="1"/>
    <w:link w:val="22"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 w:cs="Times New Roman"/>
      <w:szCs w:val="24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8"/>
    <w:qFormat/>
    <w:uiPriority w:val="0"/>
  </w:style>
  <w:style w:type="paragraph" w:styleId="4">
    <w:name w:val="Body Text Indent"/>
    <w:basedOn w:val="1"/>
    <w:link w:val="23"/>
    <w:uiPriority w:val="0"/>
    <w:pPr>
      <w:spacing w:after="120"/>
      <w:ind w:left="420" w:leftChars="200"/>
    </w:pPr>
  </w:style>
  <w:style w:type="paragraph" w:styleId="5">
    <w:name w:val="toc 5"/>
    <w:basedOn w:val="1"/>
    <w:next w:val="1"/>
    <w:unhideWhenUsed/>
    <w:qFormat/>
    <w:uiPriority w:val="39"/>
    <w:pPr>
      <w:ind w:left="1120"/>
      <w:jc w:val="left"/>
    </w:pPr>
    <w:rPr>
      <w:rFonts w:ascii="Times New Roman" w:hAnsi="Times New Roman" w:eastAsia="宋体" w:cs="Times New Roman"/>
      <w:sz w:val="21"/>
      <w:szCs w:val="21"/>
    </w:rPr>
  </w:style>
  <w:style w:type="paragraph" w:styleId="6">
    <w:name w:val="Date"/>
    <w:basedOn w:val="1"/>
    <w:next w:val="1"/>
    <w:link w:val="16"/>
    <w:qFormat/>
    <w:uiPriority w:val="0"/>
    <w:pPr>
      <w:ind w:left="100" w:leftChars="2500"/>
    </w:pPr>
  </w:style>
  <w:style w:type="paragraph" w:styleId="7">
    <w:name w:val="Balloon Text"/>
    <w:basedOn w:val="1"/>
    <w:link w:val="20"/>
    <w:uiPriority w:val="0"/>
    <w:rPr>
      <w:sz w:val="18"/>
      <w:szCs w:val="18"/>
    </w:rPr>
  </w:style>
  <w:style w:type="paragraph" w:styleId="8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asciiTheme="minorHAnsi" w:hAnsi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paragraph" w:customStyle="1" w:styleId="15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方正黑体_GBK" w:hAnsi="Calibri" w:eastAsia="方正黑体_GBK" w:cstheme="minorBidi"/>
      <w:color w:val="000000"/>
      <w:sz w:val="24"/>
      <w:szCs w:val="22"/>
      <w:lang w:val="en-US" w:eastAsia="zh-CN" w:bidi="ar-SA"/>
    </w:rPr>
  </w:style>
  <w:style w:type="character" w:customStyle="1" w:styleId="16">
    <w:name w:val="日期 Char"/>
    <w:basedOn w:val="13"/>
    <w:link w:val="6"/>
    <w:uiPriority w:val="0"/>
    <w:rPr>
      <w:rFonts w:eastAsia="方正仿宋_GBK" w:asciiTheme="minorHAnsi" w:hAnsiTheme="minorHAnsi" w:cstheme="minorBidi"/>
      <w:kern w:val="2"/>
      <w:sz w:val="32"/>
      <w:szCs w:val="22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正文文本 Char"/>
    <w:basedOn w:val="13"/>
    <w:link w:val="2"/>
    <w:uiPriority w:val="0"/>
    <w:rPr>
      <w:rFonts w:eastAsia="方正仿宋_GBK" w:asciiTheme="minorHAnsi" w:hAnsiTheme="minorHAnsi" w:cstheme="minorBidi"/>
      <w:kern w:val="2"/>
      <w:sz w:val="32"/>
      <w:szCs w:val="22"/>
    </w:rPr>
  </w:style>
  <w:style w:type="character" w:customStyle="1" w:styleId="19">
    <w:name w:val="页脚 Char"/>
    <w:basedOn w:val="13"/>
    <w:link w:val="8"/>
    <w:qFormat/>
    <w:uiPriority w:val="99"/>
    <w:rPr>
      <w:rFonts w:eastAsia="方正仿宋_GBK" w:asciiTheme="minorHAnsi" w:hAnsiTheme="minorHAnsi" w:cstheme="minorBidi"/>
      <w:kern w:val="2"/>
      <w:sz w:val="18"/>
      <w:szCs w:val="22"/>
    </w:rPr>
  </w:style>
  <w:style w:type="character" w:customStyle="1" w:styleId="20">
    <w:name w:val="批注框文本 Char"/>
    <w:basedOn w:val="13"/>
    <w:link w:val="7"/>
    <w:uiPriority w:val="0"/>
    <w:rPr>
      <w:rFonts w:eastAsia="方正仿宋_GBK" w:asciiTheme="minorHAnsi" w:hAnsiTheme="minorHAnsi" w:cstheme="minorBidi"/>
      <w:kern w:val="2"/>
      <w:sz w:val="18"/>
      <w:szCs w:val="18"/>
    </w:rPr>
  </w:style>
  <w:style w:type="paragraph" w:customStyle="1" w:styleId="21">
    <w:name w:val="_Style 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 w:val="21"/>
      <w:szCs w:val="24"/>
    </w:rPr>
  </w:style>
  <w:style w:type="character" w:customStyle="1" w:styleId="22">
    <w:name w:val="标题 2 Char"/>
    <w:basedOn w:val="13"/>
    <w:link w:val="3"/>
    <w:qFormat/>
    <w:uiPriority w:val="9"/>
    <w:rPr>
      <w:rFonts w:ascii="Arial" w:hAnsi="Arial" w:eastAsia="黑体"/>
      <w:kern w:val="2"/>
      <w:sz w:val="32"/>
      <w:szCs w:val="24"/>
    </w:rPr>
  </w:style>
  <w:style w:type="character" w:customStyle="1" w:styleId="23">
    <w:name w:val="正文文本缩进 Char"/>
    <w:basedOn w:val="13"/>
    <w:link w:val="4"/>
    <w:qFormat/>
    <w:uiPriority w:val="0"/>
    <w:rPr>
      <w:rFonts w:eastAsia="方正仿宋_GBK" w:asciiTheme="minorHAnsi" w:hAnsiTheme="minorHAnsi" w:cstheme="minorBidi"/>
      <w:kern w:val="2"/>
      <w:sz w:val="32"/>
      <w:szCs w:val="22"/>
    </w:rPr>
  </w:style>
  <w:style w:type="paragraph" w:customStyle="1" w:styleId="24">
    <w:name w:val="hl正文"/>
    <w:basedOn w:val="2"/>
    <w:link w:val="25"/>
    <w:qFormat/>
    <w:uiPriority w:val="0"/>
    <w:pPr>
      <w:adjustRightInd w:val="0"/>
      <w:snapToGrid w:val="0"/>
      <w:spacing w:line="560" w:lineRule="exact"/>
      <w:ind w:firstLine="200" w:firstLineChars="200"/>
      <w:textAlignment w:val="center"/>
    </w:pPr>
    <w:rPr>
      <w:rFonts w:ascii="宋体" w:hAnsi="宋体" w:eastAsia="宋体" w:cs="Times New Roman"/>
      <w:sz w:val="24"/>
      <w:szCs w:val="28"/>
    </w:rPr>
  </w:style>
  <w:style w:type="character" w:customStyle="1" w:styleId="25">
    <w:name w:val="hl正文 Char"/>
    <w:link w:val="24"/>
    <w:qFormat/>
    <w:uiPriority w:val="0"/>
    <w:rPr>
      <w:rFonts w:ascii="宋体" w:hAnsi="宋体" w:eastAsia="宋体"/>
      <w:kern w:val="2"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A55F39-13EF-40CC-A7A0-4E4995BA1C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daohangxitong.com</Company>
  <Pages>5</Pages>
  <Words>1625</Words>
  <Characters>1785</Characters>
  <Lines>13</Lines>
  <Paragraphs>3</Paragraphs>
  <TotalTime>525</TotalTime>
  <ScaleCrop>false</ScaleCrop>
  <LinksUpToDate>false</LinksUpToDate>
  <CharactersWithSpaces>1840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2022-03-09T07:11:00Z</dcterms:created>
  <dc:creator>Administrator</dc:creator>
  <cp:lastModifiedBy>做个梦吧</cp:lastModifiedBy>
  <cp:lastPrinted>2025-05-13T10:02:00Z</cp:lastPrinted>
  <dcterms:modified xsi:type="dcterms:W3CDTF">2025-09-18T07:08:31Z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D411EE6DFE4F4FE1B37CCC42A540E44F</vt:lpwstr>
  </property>
  <property fmtid="{D5CDD505-2E9C-101B-9397-08002B2CF9AE}" pid="4" name="KSOTemplateDocerSaveRecord">
    <vt:lpwstr>eyJoZGlkIjoiYTJlNzA4OGUyNTFlNmZiMTI2YzYxMTlhODM5YWQwZGIiLCJ1c2VySWQiOiIzMDc1NTIzODcifQ==</vt:lpwstr>
  </property>
</Properties>
</file>