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qz1RXTGtMwKwpjfz1dqo1t==&#10;" textCheckSum="" ver="1">
  <a:bounds l="159" t="62" r="8776" b="62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直接箭头连接符 2"/>
        <wps:cNvCnPr/>
        <wps:spPr>
          <a:xfrm>
            <a:off x="1019175" y="4394835"/>
            <a:ext cx="5471795" cy="0"/>
          </a:xfrm>
          <a:prstGeom prst="straightConnector1">
            <a:avLst/>
          </a:prstGeom>
          <a:ln w="28575" cap="flat" cmpd="sng">
            <a:solidFill>
              <a:srgbClr val="ED1C24"/>
            </a:solidFill>
            <a:prstDash val="solid"/>
            <a:headEnd type="none" w="med" len="med"/>
            <a:tailEnd type="none" w="med" len="med"/>
          </a:ln>
        </wps:spPr>
        <wps:bodyPr/>
      </wps:wsp>
    </a:graphicData>
  </a:graphic>
</wp:e2oholder>
</file>