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7</w:t>
      </w:r>
      <w:r>
        <w:rPr>
          <w:rFonts w:eastAsia="方正仿宋_GBK"/>
          <w:sz w:val="34"/>
          <w:szCs w:val="34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</w:rPr>
        <w:t>重庆市永川区颐乾庄老年公寓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8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</w:rPr>
        <w:t>重庆市永川区颐乾庄老年公寓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公寓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</w:rPr>
        <w:t>重庆市永川区颐乾庄老年公寓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你公寓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bookmarkStart w:id="0" w:name="_GoBack"/>
      <w:bookmarkEnd w:id="0"/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52500118304800410M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，你公寓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（此页无正文）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15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15" w:firstLine="5775" w:firstLineChars="1750"/>
        <w:jc w:val="left"/>
        <w:textAlignment w:val="auto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-210" w:rightChars="-100"/>
        <w:contextualSpacing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 w:firstLine="140" w:firstLineChars="50"/>
        <w:contextualSpacing/>
        <w:textAlignment w:val="auto"/>
      </w:pPr>
      <w:r>
        <w:rPr>
          <w:rFonts w:eastAsia="方正仿宋_GBK"/>
          <w:sz w:val="28"/>
          <w:szCs w:val="28"/>
        </w:rPr>
        <w:t>抄送：区府办，区公安局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083E"/>
    <w:rsid w:val="057F45F0"/>
    <w:rsid w:val="18195DE0"/>
    <w:rsid w:val="26AA0C7F"/>
    <w:rsid w:val="2DA36FAB"/>
    <w:rsid w:val="320E4E72"/>
    <w:rsid w:val="3E7B6E85"/>
    <w:rsid w:val="494E453E"/>
    <w:rsid w:val="4BF0542C"/>
    <w:rsid w:val="4EA744E3"/>
    <w:rsid w:val="698612D0"/>
    <w:rsid w:val="702F32C4"/>
    <w:rsid w:val="74D64538"/>
    <w:rsid w:val="759B5583"/>
    <w:rsid w:val="777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2022-01-27T07:37:41Z</cp:lastPrinted>
  <dcterms:modified xsi:type="dcterms:W3CDTF">2022-01-27T07:38:52Z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457366434_cloud</vt:lpwstr>
  </property>
  <property fmtid="{D5CDD505-2E9C-101B-9397-08002B2CF9AE}" pid="4" name="ICV">
    <vt:lpwstr>99CE6F20AB1041B5965FE37743E14183</vt:lpwstr>
  </property>
</Properties>
</file>