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4</w:t>
      </w:r>
      <w:r>
        <w:rPr>
          <w:rFonts w:eastAsia="方正仿宋_GBK"/>
          <w:sz w:val="34"/>
          <w:szCs w:val="34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区益才教育培训中心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区益才教育培训中心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中心</w:t>
      </w:r>
      <w:r>
        <w:rPr>
          <w:rFonts w:eastAsia="方正仿宋_GBK"/>
          <w:kern w:val="0"/>
          <w:sz w:val="33"/>
          <w:szCs w:val="33"/>
        </w:rPr>
        <w:t>《关于注销重庆市永川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区益才教育培训中心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你中心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52500118345949107A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，你中心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ind w:right="15" w:firstLine="5775" w:firstLineChars="1750"/>
        <w:jc w:val="left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80" w:lineRule="exact"/>
        <w:ind w:right="-210" w:rightChars="-100"/>
        <w:contextualSpacing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9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right="-210" w:rightChars="-100" w:firstLine="150" w:firstLineChars="50"/>
        <w:contextualSpacing/>
        <w:rPr>
          <w:rFonts w:hint="default" w:eastAsia="方正仿宋_GBK"/>
          <w:sz w:val="30"/>
          <w:szCs w:val="30"/>
          <w:lang w:val="en-US" w:eastAsia="zh-CN"/>
        </w:rPr>
      </w:pPr>
      <w:r>
        <w:rPr>
          <w:rFonts w:eastAsia="方正仿宋_GBK"/>
          <w:sz w:val="30"/>
          <w:szCs w:val="30"/>
        </w:rPr>
        <w:t>抄送：区府办，区公安局</w:t>
      </w:r>
      <w:r>
        <w:rPr>
          <w:rFonts w:hint="eastAsia" w:eastAsia="方正仿宋_GBK"/>
          <w:sz w:val="30"/>
          <w:szCs w:val="30"/>
          <w:lang w:eastAsia="zh-CN"/>
        </w:rPr>
        <w:t>，区教委。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083E"/>
    <w:rsid w:val="00096B63"/>
    <w:rsid w:val="057F45F0"/>
    <w:rsid w:val="0B5F3C50"/>
    <w:rsid w:val="18195DE0"/>
    <w:rsid w:val="2DA36FAB"/>
    <w:rsid w:val="320E4E72"/>
    <w:rsid w:val="3E7B6E85"/>
    <w:rsid w:val="494E453E"/>
    <w:rsid w:val="4BF0542C"/>
    <w:rsid w:val="698612D0"/>
    <w:rsid w:val="702F32C4"/>
    <w:rsid w:val="73FC38CF"/>
    <w:rsid w:val="74D64538"/>
    <w:rsid w:val="777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2021-01-06T01:56:00Z</dcterms:created>
  <dc:creator>微笑</dc:creator>
  <cp:lastModifiedBy>微笑</cp:lastModifiedBy>
  <cp:lastPrinted>2022-01-10T08:46:18Z</cp:lastPrinted>
  <dcterms:modified xsi:type="dcterms:W3CDTF">2022-01-10T08:47:40Z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457366434_cloud</vt:lpwstr>
  </property>
  <property fmtid="{D5CDD505-2E9C-101B-9397-08002B2CF9AE}" pid="4" name="ICV">
    <vt:lpwstr>8099572EC15A48B2951FBE3554D99B89</vt:lpwstr>
  </property>
</Properties>
</file>