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重庆市永川区教育委员会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关于开展2025年“六一”国际儿童节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center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庆祝活动的通知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各学区，中小学（含民办）、幼儿园、特教学校：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eastAsia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“六一”国际儿童节将至，根据市教委的安排，</w:t>
      </w:r>
      <w:r>
        <w:rPr>
          <w:rFonts w:hint="eastAsia" w:eastAsia="方正仿宋_GBK"/>
          <w:b w:val="0"/>
          <w:bCs/>
          <w:sz w:val="32"/>
          <w:szCs w:val="32"/>
        </w:rPr>
        <w:t>现就庆祝活动有关事宜通知如下：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b w:val="0"/>
          <w:bCs/>
          <w:sz w:val="32"/>
          <w:szCs w:val="32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红岩少年爱祖国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以学校、家庭、社会育人资源为依托，开展符合中小学生年龄特点、认知规律和教育规律的庆祝和慰问活动，提升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六一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主题德育活动的吸引力和感染力，擦亮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红岩思政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育人品牌，激发少年儿童热爱祖国的情感，保护少年儿童健康快乐成长。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三、活动安排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2" w:firstLineChars="200"/>
        <w:jc w:val="both"/>
        <w:textAlignment w:val="auto"/>
        <w:rPr>
          <w:rFonts w:ascii="Times New Roman" w:hAnsi="Times New Roman" w:eastAsia="方正楷体_GBK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（一）开展</w:t>
      </w:r>
      <w:r>
        <w:rPr>
          <w:rFonts w:hint="eastAsia" w:ascii="方正仿宋_GBK" w:hAnsi="Times New Roman" w:eastAsia="方正仿宋_GBK"/>
          <w:b/>
          <w:sz w:val="32"/>
          <w:szCs w:val="32"/>
        </w:rPr>
        <w:t>“</w:t>
      </w:r>
      <w:r>
        <w:rPr>
          <w:rFonts w:ascii="Times New Roman" w:hAnsi="Times New Roman" w:eastAsia="方正楷体_GBK"/>
          <w:b/>
          <w:sz w:val="32"/>
          <w:szCs w:val="32"/>
        </w:rPr>
        <w:t>学习新思想，做好接班人</w:t>
      </w:r>
      <w:r>
        <w:rPr>
          <w:rFonts w:hint="eastAsia" w:ascii="方正仿宋_GBK" w:hAnsi="Times New Roman" w:eastAsia="方正仿宋_GBK"/>
          <w:b/>
          <w:color w:val="000000"/>
          <w:kern w:val="0"/>
          <w:sz w:val="32"/>
          <w:szCs w:val="32"/>
        </w:rPr>
        <w:t>”</w:t>
      </w:r>
      <w:r>
        <w:rPr>
          <w:rFonts w:ascii="Times New Roman" w:hAnsi="Times New Roman" w:eastAsia="方正楷体_GBK"/>
          <w:b/>
          <w:color w:val="000000"/>
          <w:kern w:val="0"/>
          <w:sz w:val="32"/>
          <w:szCs w:val="32"/>
        </w:rPr>
        <w:t>主题教育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聚焦新时代成功实践和伟大成就，以习近平总书记关于少年儿童成长的系列指示精神为指导，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组织动员中小学生在中小学智慧教育平台（www.zxx.edu.cn）等平台开设的</w:t>
      </w: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跟着习爷爷看中国</w:t>
      </w: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  <w:lang w:bidi="ar"/>
        </w:rPr>
        <w:t>”“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跟着习爷爷学用典</w:t>
      </w: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  <w:lang w:bidi="ar"/>
        </w:rPr>
        <w:t>”“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跟着习爷爷学党史</w:t>
      </w: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等专栏学习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引导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全区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广大少年儿童感悟新时代、奋进新征程，以实际行动成长为社会主义事业合格建设者和可靠接班人。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2" w:firstLineChars="200"/>
        <w:jc w:val="both"/>
        <w:textAlignment w:val="auto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（二）开展</w:t>
      </w:r>
      <w:r>
        <w:rPr>
          <w:rFonts w:hint="eastAsia" w:ascii="方正仿宋_GBK" w:hAnsi="Times New Roman" w:eastAsia="方正仿宋_GBK"/>
          <w:b/>
          <w:sz w:val="32"/>
          <w:szCs w:val="32"/>
        </w:rPr>
        <w:t>“</w:t>
      </w:r>
      <w:r>
        <w:rPr>
          <w:rFonts w:ascii="Times New Roman" w:hAnsi="Times New Roman" w:eastAsia="方正楷体_GBK"/>
          <w:b/>
          <w:sz w:val="32"/>
          <w:szCs w:val="32"/>
        </w:rPr>
        <w:t>我们的节日</w:t>
      </w:r>
      <w:r>
        <w:rPr>
          <w:rFonts w:hint="eastAsia" w:ascii="方正仿宋_GBK" w:hAnsi="Times New Roman" w:eastAsia="方正仿宋_GBK"/>
          <w:b/>
          <w:sz w:val="32"/>
          <w:szCs w:val="32"/>
        </w:rPr>
        <w:t>”</w:t>
      </w:r>
      <w:r>
        <w:rPr>
          <w:rFonts w:ascii="Times New Roman" w:hAnsi="Times New Roman" w:eastAsia="方正楷体_GBK"/>
          <w:b/>
          <w:sz w:val="32"/>
          <w:szCs w:val="32"/>
        </w:rPr>
        <w:t>主题庆祝活动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以少年儿童为庆祝主体，采用儿童喜欢的语言、形式和载体，广泛开展童声颂党恩文艺展演、童心绘蓝图绘画展示、童悦书香阅读分享等贴近儿童、可感可及</w:t>
      </w:r>
      <w:r>
        <w:rPr>
          <w:rFonts w:hint="eastAsia" w:ascii="Times New Roman" w:hAnsi="Times New Roman" w:eastAsia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庆祝和宣传活动，营造全社会关心和爱护少年儿童的热烈氛围，让孩子们有</w:t>
      </w:r>
      <w:r>
        <w:rPr>
          <w:rFonts w:hint="eastAsia" w:ascii="方正仿宋_GBK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共鸣</w:t>
      </w:r>
      <w:r>
        <w:rPr>
          <w:rFonts w:hint="eastAsia" w:ascii="方正仿宋_GBK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能</w:t>
      </w:r>
      <w:r>
        <w:rPr>
          <w:rFonts w:hint="eastAsia" w:ascii="方正仿宋_GBK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共情</w:t>
      </w:r>
      <w:r>
        <w:rPr>
          <w:rFonts w:hint="eastAsia" w:ascii="方正仿宋_GBK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，度过一个健康、快乐、有意义的节日。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全区“六一”主题庆祝大会具体安排另行通知。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2" w:firstLineChars="200"/>
        <w:jc w:val="both"/>
        <w:textAlignment w:val="auto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（三）开展</w:t>
      </w:r>
      <w:r>
        <w:rPr>
          <w:rFonts w:hint="eastAsia" w:ascii="方正仿宋_GBK" w:hAnsi="Times New Roman" w:eastAsia="方正仿宋_GBK"/>
          <w:b/>
          <w:sz w:val="32"/>
          <w:szCs w:val="32"/>
        </w:rPr>
        <w:t>“</w:t>
      </w:r>
      <w:r>
        <w:rPr>
          <w:rFonts w:ascii="Times New Roman" w:hAnsi="Times New Roman" w:eastAsia="方正楷体_GBK"/>
          <w:b/>
          <w:sz w:val="32"/>
          <w:szCs w:val="32"/>
        </w:rPr>
        <w:t>红领巾爱祖国</w:t>
      </w:r>
      <w:r>
        <w:rPr>
          <w:rFonts w:hint="eastAsia" w:ascii="方正仿宋_GBK" w:hAnsi="Times New Roman" w:eastAsia="方正仿宋_GBK"/>
          <w:b/>
          <w:sz w:val="32"/>
          <w:szCs w:val="32"/>
        </w:rPr>
        <w:t>”</w:t>
      </w:r>
      <w:r>
        <w:rPr>
          <w:rFonts w:ascii="Times New Roman" w:hAnsi="Times New Roman" w:eastAsia="方正楷体_GBK"/>
          <w:b/>
          <w:sz w:val="32"/>
          <w:szCs w:val="32"/>
        </w:rPr>
        <w:t>主题队日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按照团中央、全国少工委工作部署开展主题队日活动。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一</w:t>
      </w:r>
      <w:r>
        <w:rPr>
          <w:rFonts w:ascii="Times New Roman" w:hAnsi="Times New Roman" w:eastAsia="方正仿宋_GBK"/>
          <w:sz w:val="32"/>
          <w:szCs w:val="32"/>
        </w:rPr>
        <w:t>是按照《中国少年先锋队入队仪式仪程规范（试行）》，</w:t>
      </w:r>
      <w:r>
        <w:rPr>
          <w:rFonts w:hint="eastAsia" w:eastAsia="方正仿宋_GBK"/>
          <w:b w:val="0"/>
          <w:bCs/>
          <w:kern w:val="0"/>
          <w:sz w:val="32"/>
          <w:szCs w:val="32"/>
        </w:rPr>
        <w:t>各</w:t>
      </w:r>
      <w:r>
        <w:rPr>
          <w:rFonts w:hint="eastAsia" w:eastAsia="方正仿宋_GBK"/>
          <w:b w:val="0"/>
          <w:bCs/>
          <w:kern w:val="0"/>
          <w:sz w:val="32"/>
          <w:szCs w:val="32"/>
          <w:lang w:eastAsia="zh-CN"/>
        </w:rPr>
        <w:t>学区、学校</w:t>
      </w:r>
      <w:r>
        <w:rPr>
          <w:rFonts w:ascii="Times New Roman" w:hAnsi="Times New Roman" w:eastAsia="方正仿宋_GBK"/>
          <w:sz w:val="32"/>
          <w:szCs w:val="32"/>
        </w:rPr>
        <w:t>规范开展新队员入队仪式。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二</w:t>
      </w:r>
      <w:r>
        <w:rPr>
          <w:rFonts w:ascii="Times New Roman" w:hAnsi="Times New Roman" w:eastAsia="方正仿宋_GBK"/>
          <w:sz w:val="32"/>
          <w:szCs w:val="32"/>
        </w:rPr>
        <w:t>是通过党史故事分享、红色舞台剧展演等鲜活形式，开展红色基因传承系列活动。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2" w:firstLineChars="200"/>
        <w:jc w:val="both"/>
        <w:textAlignment w:val="auto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（四）开展</w:t>
      </w:r>
      <w:r>
        <w:rPr>
          <w:rFonts w:hint="eastAsia" w:ascii="方正仿宋_GBK" w:hAnsi="Times New Roman" w:eastAsia="方正仿宋_GBK"/>
          <w:b/>
          <w:sz w:val="32"/>
          <w:szCs w:val="32"/>
        </w:rPr>
        <w:t>“</w:t>
      </w:r>
      <w:r>
        <w:rPr>
          <w:rFonts w:ascii="Times New Roman" w:hAnsi="Times New Roman" w:eastAsia="方正楷体_GBK"/>
          <w:b/>
          <w:sz w:val="32"/>
          <w:szCs w:val="32"/>
        </w:rPr>
        <w:t>渝</w:t>
      </w:r>
      <w:r>
        <w:rPr>
          <w:rFonts w:hint="eastAsia" w:ascii="Times New Roman" w:hAnsi="Times New Roman" w:eastAsia="方正楷体_GBK"/>
          <w:b/>
          <w:sz w:val="32"/>
          <w:szCs w:val="32"/>
        </w:rPr>
        <w:t>苗有责</w:t>
      </w:r>
      <w:r>
        <w:rPr>
          <w:rFonts w:hint="eastAsia" w:ascii="方正仿宋_GBK" w:hAnsi="Times New Roman" w:eastAsia="方正仿宋_GBK"/>
          <w:b/>
          <w:sz w:val="32"/>
          <w:szCs w:val="32"/>
        </w:rPr>
        <w:t>”</w:t>
      </w:r>
      <w:r>
        <w:rPr>
          <w:rFonts w:ascii="Times New Roman" w:hAnsi="Times New Roman" w:eastAsia="方正楷体_GBK"/>
          <w:b/>
          <w:sz w:val="32"/>
          <w:szCs w:val="32"/>
        </w:rPr>
        <w:t>主题宣传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一是广泛宣传《未成年人保护法》《家庭教育促进法》等法律法规，通过专家讲座、专题访谈、动漫视频等方式送法到家，</w:t>
      </w:r>
      <w:r>
        <w:rPr>
          <w:rFonts w:hint="eastAsia" w:ascii="Times New Roman" w:hAnsi="Times New Roman" w:eastAsia="方正仿宋_GBK"/>
          <w:sz w:val="32"/>
          <w:szCs w:val="32"/>
        </w:rPr>
        <w:t>强化家庭教育指导，</w:t>
      </w:r>
      <w:r>
        <w:rPr>
          <w:rFonts w:ascii="Times New Roman" w:hAnsi="Times New Roman" w:eastAsia="方正仿宋_GBK"/>
          <w:sz w:val="32"/>
          <w:szCs w:val="32"/>
        </w:rPr>
        <w:t>让广大家庭知法守法</w:t>
      </w:r>
      <w:r>
        <w:rPr>
          <w:rFonts w:hint="eastAsia" w:ascii="Times New Roman" w:hAnsi="Times New Roman" w:eastAsia="方正仿宋_GBK"/>
          <w:sz w:val="32"/>
          <w:szCs w:val="32"/>
        </w:rPr>
        <w:t>，共同关心爱护子女身心健康</w:t>
      </w:r>
      <w:r>
        <w:rPr>
          <w:rFonts w:ascii="Times New Roman" w:hAnsi="Times New Roman" w:eastAsia="方正仿宋_GBK"/>
          <w:sz w:val="32"/>
          <w:szCs w:val="32"/>
        </w:rPr>
        <w:t>。二是多样化向少年儿童开展防性侵、防诈骗、防欺凌、防溺水、防意外宣传教育，增强未成年人危险识别能力、应急处置能力、救治救助能力。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2" w:firstLineChars="200"/>
        <w:jc w:val="both"/>
        <w:textAlignment w:val="auto"/>
        <w:rPr>
          <w:rFonts w:ascii="Times New Roman" w:hAnsi="Times New Roman" w:eastAsia="方正楷体_GBK"/>
          <w:b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楷体_GBK"/>
          <w:b/>
          <w:color w:val="000000"/>
          <w:kern w:val="0"/>
          <w:sz w:val="32"/>
          <w:szCs w:val="32"/>
          <w:lang w:bidi="ar"/>
        </w:rPr>
        <w:t>（五）开展</w:t>
      </w:r>
      <w:r>
        <w:rPr>
          <w:rFonts w:hint="eastAsia" w:ascii="方正仿宋_GBK" w:hAnsi="Times New Roman" w:eastAsia="方正仿宋_GBK"/>
          <w:b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Times New Roman" w:hAnsi="Times New Roman" w:eastAsia="方正楷体_GBK"/>
          <w:b/>
          <w:color w:val="000000"/>
          <w:kern w:val="0"/>
          <w:sz w:val="32"/>
          <w:szCs w:val="32"/>
          <w:lang w:bidi="ar"/>
        </w:rPr>
        <w:t>渝童有爱</w:t>
      </w:r>
      <w:r>
        <w:rPr>
          <w:rFonts w:hint="eastAsia" w:ascii="方正仿宋_GBK" w:hAnsi="Times New Roman" w:eastAsia="方正仿宋_GBK"/>
          <w:b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hAnsi="Times New Roman" w:eastAsia="方正楷体_GBK"/>
          <w:b/>
          <w:color w:val="000000"/>
          <w:kern w:val="0"/>
          <w:sz w:val="32"/>
          <w:szCs w:val="32"/>
          <w:lang w:bidi="ar"/>
        </w:rPr>
        <w:t>慰问帮扶活动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将</w:t>
      </w: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六一</w:t>
      </w: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庆祝活动与为少年儿童办实事解难事相结合，</w:t>
      </w:r>
      <w:r>
        <w:rPr>
          <w:rFonts w:ascii="Times New Roman" w:hAnsi="Times New Roman" w:eastAsia="方正仿宋_GBK"/>
          <w:sz w:val="32"/>
          <w:szCs w:val="32"/>
          <w:lang w:bidi="ar"/>
        </w:rPr>
        <w:t>一是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发动整合学校家庭社会资源，主动关心和慰问帮扶关爱孤儿、事实无人抚养儿童、残疾儿童、农村留守儿童、困境儿童等群体，改善困境儿童生活和学习条件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 w:bidi="ar"/>
        </w:rPr>
        <w:t>二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是结合第2个全国学生心理健康宣传教育月活动，</w:t>
      </w:r>
      <w:r>
        <w:rPr>
          <w:rFonts w:ascii="Times New Roman" w:hAnsi="Times New Roman" w:eastAsia="方正仿宋_GBK"/>
          <w:sz w:val="32"/>
          <w:szCs w:val="32"/>
        </w:rPr>
        <w:t>扎实开展</w:t>
      </w:r>
      <w:r>
        <w:rPr>
          <w:rFonts w:hint="eastAsia" w:ascii="方正仿宋_GBK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七个一</w:t>
      </w:r>
      <w:r>
        <w:rPr>
          <w:rFonts w:hint="eastAsia" w:ascii="方正仿宋_GBK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心理健康关爱工作。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四、活动要求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2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/>
          <w:sz w:val="32"/>
          <w:szCs w:val="32"/>
        </w:rPr>
        <w:t>（一）确保组织规范。</w:t>
      </w:r>
      <w:r>
        <w:rPr>
          <w:rFonts w:hint="eastAsia" w:eastAsia="方正仿宋_GBK"/>
          <w:b w:val="0"/>
          <w:bCs/>
          <w:kern w:val="0"/>
          <w:sz w:val="32"/>
          <w:szCs w:val="32"/>
        </w:rPr>
        <w:t>各</w:t>
      </w:r>
      <w:r>
        <w:rPr>
          <w:rFonts w:hint="eastAsia" w:eastAsia="方正仿宋_GBK"/>
          <w:b w:val="0"/>
          <w:bCs/>
          <w:kern w:val="0"/>
          <w:sz w:val="32"/>
          <w:szCs w:val="32"/>
          <w:lang w:eastAsia="zh-CN"/>
        </w:rPr>
        <w:t>学区、学校和幼儿园</w:t>
      </w:r>
      <w:r>
        <w:rPr>
          <w:rFonts w:ascii="Times New Roman" w:hAnsi="Times New Roman" w:eastAsia="方正仿宋_GBK"/>
          <w:kern w:val="0"/>
          <w:sz w:val="32"/>
          <w:szCs w:val="32"/>
        </w:rPr>
        <w:t>要结合实际开展，不得重复性安排，不得以节庆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准备</w:t>
      </w:r>
      <w:r>
        <w:rPr>
          <w:rFonts w:ascii="Times New Roman" w:hAnsi="Times New Roman" w:eastAsia="方正仿宋_GBK"/>
          <w:kern w:val="0"/>
          <w:sz w:val="32"/>
          <w:szCs w:val="32"/>
        </w:rPr>
        <w:t>名义要求学生提前到校或滞留，不得给家长增加负担。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要坚持公益属性，</w:t>
      </w:r>
      <w:r>
        <w:rPr>
          <w:rFonts w:ascii="Times New Roman" w:hAnsi="Times New Roman" w:eastAsia="方正仿宋_GBK"/>
          <w:kern w:val="0"/>
          <w:sz w:val="32"/>
          <w:szCs w:val="32"/>
        </w:rPr>
        <w:t>不得铺张浪费，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不得夹带商业活动和商业广告，不得向任何单位和个人摊派费用。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2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/>
          <w:sz w:val="32"/>
          <w:szCs w:val="32"/>
        </w:rPr>
        <w:t>（二）确保安全</w:t>
      </w:r>
      <w:r>
        <w:rPr>
          <w:rFonts w:hint="eastAsia" w:ascii="Times New Roman" w:hAnsi="Times New Roman" w:eastAsia="方正楷体_GBK"/>
          <w:b/>
          <w:sz w:val="32"/>
          <w:szCs w:val="32"/>
        </w:rPr>
        <w:t>稳定</w:t>
      </w:r>
      <w:r>
        <w:rPr>
          <w:rFonts w:ascii="Times New Roman" w:hAnsi="Times New Roman" w:eastAsia="方正楷体_GBK"/>
          <w:b/>
          <w:sz w:val="32"/>
          <w:szCs w:val="32"/>
        </w:rPr>
        <w:t>。</w:t>
      </w:r>
      <w:r>
        <w:rPr>
          <w:rFonts w:hint="eastAsia" w:eastAsia="方正仿宋_GBK"/>
          <w:b w:val="0"/>
          <w:bCs/>
          <w:kern w:val="0"/>
          <w:sz w:val="32"/>
          <w:szCs w:val="32"/>
        </w:rPr>
        <w:t>各</w:t>
      </w:r>
      <w:r>
        <w:rPr>
          <w:rFonts w:hint="eastAsia" w:eastAsia="方正仿宋_GBK"/>
          <w:b w:val="0"/>
          <w:bCs/>
          <w:kern w:val="0"/>
          <w:sz w:val="32"/>
          <w:szCs w:val="32"/>
          <w:lang w:eastAsia="zh-CN"/>
        </w:rPr>
        <w:t>学区、学校和幼儿园</w:t>
      </w:r>
      <w:r>
        <w:rPr>
          <w:rFonts w:ascii="Times New Roman" w:hAnsi="Times New Roman" w:eastAsia="方正仿宋_GBK"/>
          <w:sz w:val="32"/>
          <w:szCs w:val="32"/>
        </w:rPr>
        <w:t>要强化红线和底线意识，围绕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六一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期间各项活动密集、形式多样、人员流动等特点，从严把控活动规模，制定安全预案，协同公安、消防等部门共同做好防交通事故、防自然灾害、防触电、防踩踏、防火情、防中毒、防坍塌等安全措施，</w:t>
      </w:r>
      <w:r>
        <w:rPr>
          <w:rFonts w:ascii="Times New Roman" w:hAnsi="Times New Roman" w:eastAsia="方正仿宋_GBK"/>
          <w:sz w:val="32"/>
          <w:szCs w:val="32"/>
        </w:rPr>
        <w:t>确保各项活动安全有序</w:t>
      </w:r>
      <w:r>
        <w:rPr>
          <w:rFonts w:hint="eastAsia" w:ascii="Times New Roman" w:hAnsi="Times New Roman" w:eastAsia="方正仿宋_GBK"/>
          <w:sz w:val="32"/>
          <w:szCs w:val="32"/>
        </w:rPr>
        <w:t>开展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2" w:firstLineChars="200"/>
        <w:jc w:val="both"/>
        <w:textAlignment w:val="auto"/>
        <w:rPr>
          <w:rFonts w:hint="eastAsia" w:eastAsia="方正仿宋_GBK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/>
          <w:sz w:val="32"/>
          <w:szCs w:val="32"/>
        </w:rPr>
        <w:t>（三）确保宣传有效。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要充分运用线上线下多种手段，积极组织丰富多彩的文化娱乐、文化产品展演、文体展示等活动，加强优秀少儿文化产品的宣传推广和节庆活动的宣传报道，认真做好活动的总结工作，</w:t>
      </w:r>
      <w:r>
        <w:rPr>
          <w:rFonts w:hint="eastAsia" w:eastAsia="方正仿宋_GBK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及时向区教委和</w:t>
      </w:r>
      <w:r>
        <w:rPr>
          <w:rFonts w:hint="eastAsia" w:eastAsia="方正仿宋_GBK"/>
          <w:b w:val="0"/>
          <w:bCs/>
          <w:color w:val="000000"/>
          <w:sz w:val="32"/>
          <w:szCs w:val="32"/>
          <w:shd w:val="clear" w:color="auto" w:fill="FFFFFF"/>
        </w:rPr>
        <w:t>相关新闻媒体报送活动信息，不断增强活动的影响力和实际效果。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eastAsia="方正仿宋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eastAsia="方正仿宋_GBK" w:asciiTheme="minorHAnsi" w:hAnsiTheme="minorHAnsi" w:cstheme="minorBidi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ascii="Times New Roman" w:hAnsi="Times New Roman" w:eastAsia="方正仿宋_GBK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/>
          <w:b w:val="0"/>
          <w:bCs/>
          <w:sz w:val="32"/>
          <w:szCs w:val="32"/>
          <w:lang w:val="en-US"/>
        </w:rPr>
        <w:t xml:space="preserve">             </w:t>
      </w:r>
      <w:bookmarkStart w:id="0" w:name="_GoBack"/>
      <w:bookmarkEnd w:id="0"/>
      <w:r>
        <w:rPr>
          <w:rFonts w:hint="default" w:ascii="Times New Roman" w:hAnsi="Times New Roman" w:eastAsia="方正仿宋_GBK"/>
          <w:b w:val="0"/>
          <w:bCs/>
          <w:sz w:val="32"/>
          <w:szCs w:val="32"/>
          <w:lang w:val="en-US"/>
        </w:rPr>
        <w:t xml:space="preserve">           </w:t>
      </w:r>
      <w:r>
        <w:rPr>
          <w:rFonts w:hint="eastAsia" w:ascii="Times New Roman" w:hAnsi="Times New Roman" w:eastAsia="方正仿宋_GBK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方正仿宋_GBK"/>
          <w:b w:val="0"/>
          <w:bCs/>
          <w:sz w:val="32"/>
          <w:szCs w:val="32"/>
        </w:rPr>
        <w:t>重庆市</w:t>
      </w:r>
      <w:r>
        <w:rPr>
          <w:rFonts w:hint="eastAsia" w:ascii="Times New Roman" w:hAnsi="Times New Roman" w:eastAsia="方正仿宋_GBK"/>
          <w:b w:val="0"/>
          <w:bCs/>
          <w:sz w:val="32"/>
          <w:szCs w:val="32"/>
        </w:rPr>
        <w:t>永川区</w:t>
      </w:r>
      <w:r>
        <w:rPr>
          <w:rFonts w:ascii="Times New Roman" w:hAnsi="Times New Roman" w:eastAsia="方正仿宋_GBK"/>
          <w:b w:val="0"/>
          <w:bCs/>
          <w:sz w:val="32"/>
          <w:szCs w:val="32"/>
        </w:rPr>
        <w:t>教育委员会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7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ascii="Times New Roman" w:hAnsi="Times New Roman" w:eastAsia="方正仿宋_GBK"/>
          <w:b w:val="0"/>
          <w:bCs/>
          <w:sz w:val="32"/>
          <w:szCs w:val="32"/>
        </w:rPr>
      </w:pPr>
      <w:r>
        <w:rPr>
          <w:rFonts w:ascii="Times New Roman" w:hAnsi="Times New Roman" w:eastAsia="方正仿宋_GBK"/>
          <w:b w:val="0"/>
          <w:bCs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 w:val="0"/>
          <w:bCs/>
          <w:sz w:val="32"/>
          <w:szCs w:val="32"/>
          <w:lang w:eastAsia="zh-CN"/>
        </w:rPr>
        <w:t>2025</w:t>
      </w:r>
      <w:r>
        <w:rPr>
          <w:rFonts w:ascii="Times New Roman" w:hAnsi="Times New Roman" w:eastAsia="方正仿宋_GBK"/>
          <w:b w:val="0"/>
          <w:bCs/>
          <w:sz w:val="32"/>
          <w:szCs w:val="32"/>
        </w:rPr>
        <w:t>年5月</w:t>
      </w:r>
      <w:r>
        <w:rPr>
          <w:rFonts w:hint="eastAsia" w:ascii="Times New Roman" w:hAnsi="Times New Roman" w:eastAsia="方正仿宋_GBK"/>
          <w:b w:val="0"/>
          <w:bCs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/>
          <w:b w:val="0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7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/>
          <w:sz w:val="32"/>
          <w:szCs w:val="32"/>
          <w:lang w:val="en-US" w:eastAsia="zh-CN"/>
        </w:rPr>
        <w:t xml:space="preserve">   （此件公开发布）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7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/>
          <w:b w:val="0"/>
          <w:bCs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ZjhmOTdiMDEzZDkyNjJhMzE0MzQxZmY2ODExYTIifQ=="/>
  </w:docVars>
  <w:rsids>
    <w:rsidRoot w:val="4E1358A9"/>
    <w:rsid w:val="01A93C47"/>
    <w:rsid w:val="02C92423"/>
    <w:rsid w:val="062067FE"/>
    <w:rsid w:val="0BBB3692"/>
    <w:rsid w:val="0F523962"/>
    <w:rsid w:val="106E5376"/>
    <w:rsid w:val="1BE81A67"/>
    <w:rsid w:val="37B65BA4"/>
    <w:rsid w:val="3B664D4A"/>
    <w:rsid w:val="3C3F0DAD"/>
    <w:rsid w:val="3CF119E4"/>
    <w:rsid w:val="43DF41E8"/>
    <w:rsid w:val="456C2A5F"/>
    <w:rsid w:val="45880778"/>
    <w:rsid w:val="47FA359B"/>
    <w:rsid w:val="4E1358A9"/>
    <w:rsid w:val="4E706112"/>
    <w:rsid w:val="56FC1821"/>
    <w:rsid w:val="64FD45DA"/>
    <w:rsid w:val="6A636359"/>
    <w:rsid w:val="6FEF539E"/>
    <w:rsid w:val="721A5158"/>
    <w:rsid w:val="74095259"/>
    <w:rsid w:val="774A4114"/>
    <w:rsid w:val="BAFDA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eastAsia="方正仿宋_GBK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1480</Words>
  <Characters>1533</Characters>
  <Lines>0</Lines>
  <Paragraphs>0</Paragraphs>
  <TotalTime>2</TotalTime>
  <ScaleCrop>false</ScaleCrop>
  <LinksUpToDate>false</LinksUpToDate>
  <CharactersWithSpaces>1590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2024-05-21T18:30:00Z</dcterms:created>
  <dc:creator>站在最前端或是躲在人群里</dc:creator>
  <cp:lastModifiedBy> </cp:lastModifiedBy>
  <cp:lastPrinted>2025-05-28T22:26:00Z</cp:lastPrinted>
  <dcterms:modified xsi:type="dcterms:W3CDTF">2025-08-25T11:02:43Z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C52AFF00A98140EF915184BA3F986923_13</vt:lpwstr>
  </property>
  <property fmtid="{D5CDD505-2E9C-101B-9397-08002B2CF9AE}" pid="4" name="KSOTemplateDocerSaveRecord">
    <vt:lpwstr>eyJoZGlkIjoiNTAwZjhmOTdiMDEzZDkyNjJhMzE0MzQxZmY2ODExYTIiLCJ1c2VySWQiOiI5NTcwMTczNjEifQ==</vt:lpwstr>
  </property>
</Properties>
</file>