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r>
        <w:rPr>
          <w:rFonts w:hint="default" w:ascii="Times New Roman" w:hAnsi="Times New Roman" w:eastAsia="黑体" w:cs="Times New Roman"/>
          <w:b/>
          <w:sz w:val="36"/>
          <w:szCs w:val="36"/>
        </w:rPr>
        <w:pict>
          <v:shape id="_x0000_s1032" o:spid="_x0000_s1032" o:spt="202" type="#_x0000_t202" style="position:absolute;left:0pt;margin-left:0pt;margin-top:10pt;height:81.65pt;width:324pt;z-index:251663360;mso-width-relative:page;mso-height-relative:page;" stroked="t" coordsize="21600,21600">
            <v:path/>
            <v:fill focussize="0,0"/>
            <v:stroke color="#FFFFFF" joinstyle="miter"/>
            <v:imagedata o:title=""/>
            <o:lock v:ext="edit"/>
            <v:textbox>
              <w:txbxContent>
                <w:p>
                  <w:r>
                    <w:rPr>
                      <w:b/>
                      <w:sz w:val="24"/>
                    </w:rPr>
                    <w:pict>
                      <v:shape id="_x0000_i1025" o:spt="136" type="#_x0000_t136" style="height:63.15pt;width:306.85pt;" fillcolor="#FF0000" filled="t" stroked="t" coordsize="21600,21600">
                        <v:path/>
                        <v:fill on="t" focussize="0,0"/>
                        <v:stroke color="#FF0000"/>
                        <v:imagedata o:title=""/>
                        <o:lock v:ext="edit"/>
                        <v:textpath on="t" fitshape="t" fitpath="t" trim="t" xscale="f" string="重庆市永川区语言文字工作委员会" style="font-family:宋体;font-size:36pt;font-weight:bold;v-text-align:center;"/>
                        <w10:wrap type="none"/>
                        <w10:anchorlock/>
                      </v:shape>
                    </w:pict>
                  </w:r>
                </w:p>
              </w:txbxContent>
            </v:textbox>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pict>
          <v:shape id="_x0000_s1031" o:spid="_x0000_s1031" o:spt="202" type="#_x0000_t202" style="position:absolute;left:0pt;margin-left:333pt;margin-top:7.8pt;height:85.95pt;width:116.4pt;mso-wrap-style:none;z-index:251662336;mso-width-relative:page;mso-height-relative:page;" stroked="t" coordsize="21600,21600">
            <v:path/>
            <v:fill focussize="0,0"/>
            <v:stroke color="#FFFFFF" joinstyle="miter"/>
            <v:imagedata o:title=""/>
            <o:lock v:ext="edit"/>
            <v:textbox style="mso-fit-shape-to-text:t;">
              <w:txbxContent>
                <w:p>
                  <w:r>
                    <w:pict>
                      <v:shape id="_x0000_i1026" o:spt="136" type="#_x0000_t136" style="height:67pt;width:98.05pt;" fillcolor="#FF0000" filled="t" stroked="t" coordsize="21600,21600">
                        <v:path/>
                        <v:fill on="t" focussize="0,0"/>
                        <v:stroke color="#FF0000"/>
                        <v:imagedata o:title=""/>
                        <o:lock v:ext="edit"/>
                        <v:textpath on="t" fitshape="t" fitpath="t" trim="t" xscale="f" string="文件" style="font-family:宋体;font-size:36pt;font-weight:bold;v-text-align:center;"/>
                        <w10:wrap type="none"/>
                        <w10:anchorlock/>
                      </v:shape>
                    </w:pict>
                  </w:r>
                </w:p>
              </w:txbxContent>
            </v:textbox>
          </v:shape>
        </w:pict>
      </w:r>
    </w:p>
    <w:p>
      <w:pPr>
        <w:jc w:val="center"/>
        <w:rPr>
          <w:rFonts w:hint="default" w:ascii="Times New Roman" w:hAnsi="Times New Roman" w:cs="Times New Roman"/>
        </w:rPr>
      </w:pPr>
      <w:r>
        <w:rPr>
          <w:rFonts w:hint="default" w:ascii="Times New Roman" w:hAnsi="Times New Roman" w:cs="Times New Roman"/>
        </w:rPr>
        <w:pict>
          <v:shape id="_x0000_s1030" o:spid="_x0000_s1030" o:spt="202" type="#_x0000_t202" style="position:absolute;left:0pt;margin-left:0pt;margin-top:39pt;height:70.35pt;width:324.2pt;mso-wrap-style:none;z-index:251661312;mso-width-relative:page;mso-height-relative:page;" stroked="t" coordsize="21600,21600">
            <v:path/>
            <v:fill focussize="0,0"/>
            <v:stroke color="#FFFFFF" joinstyle="miter"/>
            <v:imagedata o:title=""/>
            <o:lock v:ext="edit"/>
            <v:textbox style="mso-fit-shape-to-text:t;">
              <w:txbxContent>
                <w:p>
                  <w:r>
                    <w:pict>
                      <v:shape id="_x0000_i1027" o:spt="136" type="#_x0000_t136" style="height:58.7pt;width:306.85pt;" fillcolor="#FF0000" filled="t" stroked="t" coordsize="21600,21600">
                        <v:path/>
                        <v:fill on="t" focussize="0,0"/>
                        <v:stroke color="#FF0000"/>
                        <v:imagedata o:title=""/>
                        <o:lock v:ext="edit"/>
                        <v:textpath on="t" fitshape="t" fitpath="t" trim="t" xscale="f" string="重庆市永川区教育委员会" style="font-family:宋体;font-size:36pt;font-weight:bold;v-text-align:center;"/>
                        <w10:wrap type="none"/>
                        <w10:anchorlock/>
                      </v:shape>
                    </w:pict>
                  </w:r>
                </w:p>
              </w:txbxContent>
            </v:textbox>
          </v:shape>
        </w:pict>
      </w:r>
      <w:r>
        <w:rPr>
          <w:rFonts w:hint="default" w:ascii="Times New Roman" w:hAnsi="Times New Roman" w:cs="Times New Roman"/>
        </w:rPr>
        <w:pict>
          <v:group id="_x0000_s1026" o:spid="_x0000_s1026" o:spt="203" style="height:70.2pt;width:48.6pt;" coordorigin="57,51" coordsize="8,12232" editas="canvas">
            <o:lock v:ext="edit"/>
            <v:shape id="_x0000_s1027" o:spid="_x0000_s1027" o:spt="75" type="#_x0000_t75" style="position:absolute;left:57;top:51;height:12232;width:8;" filled="f" o:preferrelative="f" stroked="f" coordsize="21600,21600">
              <v:path/>
              <v:fill on="f" focussize="0,0"/>
              <v:stroke on="f" joinstyle="miter"/>
              <v:imagedata o:title=""/>
              <o:lock v:ext="edit" text="t" aspectratio="t"/>
            </v:shape>
            <w10:wrap type="none"/>
            <w10:anchorlock/>
          </v:group>
        </w:pict>
      </w:r>
    </w:p>
    <w:p>
      <w:pPr>
        <w:jc w:val="center"/>
        <w:rPr>
          <w:rFonts w:hint="default" w:ascii="Times New Roman" w:hAnsi="Times New Roman" w:cs="Times New Roman"/>
        </w:rPr>
      </w:pPr>
      <w:r>
        <w:rPr>
          <w:rFonts w:hint="default" w:ascii="Times New Roman" w:hAnsi="Times New Roman" w:cs="Times New Roman"/>
        </w:rPr>
        <w:pict>
          <v:group id="_x0000_s1028" o:spid="_x0000_s1028" o:spt="203" style="height:7.8pt;width:8.95pt;" coordorigin="8457,3748" coordsize="156,136203" editas="canvas">
            <o:lock v:ext="edit"/>
            <v:shape id="_x0000_s1029" o:spid="_x0000_s1029" o:spt="75" type="#_x0000_t75" style="position:absolute;left:8457;top:3748;height:136203;width:156;" filled="f" o:preferrelative="f" stroked="f" coordsize="21600,21600">
              <v:path/>
              <v:fill on="f" focussize="0,0"/>
              <v:stroke on="f" joinstyle="miter"/>
              <v:imagedata o:title=""/>
              <o:lock v:ext="edit" text="t" aspectratio="t"/>
            </v:shape>
            <w10:wrap type="none"/>
            <w10:anchorlock/>
          </v:group>
        </w:pict>
      </w:r>
    </w:p>
    <w:p>
      <w:pPr>
        <w:rPr>
          <w:rFonts w:hint="default" w:ascii="Times New Roman" w:hAnsi="Times New Roman" w:cs="Times New Roman"/>
        </w:rPr>
      </w:pPr>
    </w:p>
    <w:p>
      <w:pPr>
        <w:spacing w:line="360" w:lineRule="exact"/>
        <w:ind w:firstLine="160" w:firstLineChars="50"/>
        <w:rPr>
          <w:rFonts w:hint="default" w:ascii="Times New Roman" w:hAnsi="Times New Roman" w:eastAsia="仿宋_GB2312" w:cs="Times New Roman"/>
          <w:sz w:val="32"/>
          <w:szCs w:val="32"/>
        </w:rPr>
      </w:pPr>
    </w:p>
    <w:p>
      <w:pPr>
        <w:spacing w:line="360" w:lineRule="exact"/>
        <w:ind w:firstLine="180" w:firstLineChars="50"/>
        <w:rPr>
          <w:rFonts w:hint="default" w:ascii="Times New Roman" w:hAnsi="Times New Roman" w:eastAsia="方正楷体_GBK" w:cs="Times New Roman"/>
          <w:spacing w:val="20"/>
          <w:sz w:val="32"/>
          <w:szCs w:val="32"/>
        </w:rPr>
      </w:pPr>
    </w:p>
    <w:p>
      <w:pPr>
        <w:spacing w:line="360" w:lineRule="exact"/>
        <w:ind w:firstLine="2880" w:firstLineChars="900"/>
        <w:rPr>
          <w:rFonts w:hint="default" w:ascii="Times New Roman" w:hAnsi="Times New Roman" w:eastAsia="方正仿宋_GBK" w:cs="Times New Roman"/>
          <w:sz w:val="32"/>
          <w:szCs w:val="32"/>
        </w:rPr>
      </w:pPr>
    </w:p>
    <w:p>
      <w:pPr>
        <w:spacing w:line="360" w:lineRule="exact"/>
        <w:ind w:firstLine="2880" w:firstLineChars="900"/>
        <w:rPr>
          <w:rFonts w:hint="default" w:ascii="Times New Roman" w:hAnsi="Times New Roman" w:eastAsia="方正仿宋_GBK" w:cs="Times New Roman"/>
          <w:sz w:val="32"/>
          <w:szCs w:val="32"/>
        </w:rPr>
      </w:pPr>
    </w:p>
    <w:p>
      <w:pPr>
        <w:spacing w:line="360" w:lineRule="exact"/>
        <w:ind w:firstLine="3240" w:firstLineChars="900"/>
        <w:rPr>
          <w:rFonts w:hint="default" w:ascii="Times New Roman" w:hAnsi="Times New Roman" w:eastAsia="方正楷体_GBK" w:cs="Times New Roman"/>
          <w:spacing w:val="20"/>
          <w:sz w:val="32"/>
          <w:szCs w:val="32"/>
        </w:rPr>
      </w:pPr>
      <w:r>
        <w:rPr>
          <w:rFonts w:hint="default" w:ascii="Times New Roman" w:hAnsi="Times New Roman" w:eastAsia="方正仿宋_GBK" w:cs="Times New Roman"/>
          <w:spacing w:val="20"/>
          <w:sz w:val="32"/>
          <w:szCs w:val="32"/>
        </w:rPr>
        <w:pict>
          <v:shape id="_x0000_s1033" o:spid="_x0000_s1033" o:spt="202" type="#_x0000_t202" style="position:absolute;left:0pt;margin-left:355.6pt;margin-top:13.9pt;height:8.95pt;width:76.95pt;z-index:251664384;mso-width-relative:page;mso-height-relative:page;" stroked="t" coordsize="21600,21600">
            <v:path/>
            <v:fill focussize="0,0"/>
            <v:stroke color="#FFFFFF" joinstyle="miter"/>
            <v:imagedata o:title=""/>
            <o:lock v:ext="edit"/>
            <v:textbox>
              <w:txbxContent>
                <w:p>
                  <w:pPr>
                    <w:spacing w:line="360" w:lineRule="exact"/>
                    <w:rPr>
                      <w:rFonts w:ascii="方正仿宋_GBK" w:eastAsia="方正仿宋_GBK"/>
                      <w:b/>
                      <w:sz w:val="32"/>
                    </w:rPr>
                  </w:pPr>
                </w:p>
              </w:txbxContent>
            </v:textbox>
          </v:shape>
        </w:pict>
      </w:r>
      <w:r>
        <w:rPr>
          <w:rFonts w:hint="default" w:ascii="Times New Roman" w:hAnsi="Times New Roman" w:eastAsia="方正仿宋_GBK" w:cs="Times New Roman"/>
          <w:sz w:val="32"/>
          <w:szCs w:val="32"/>
        </w:rPr>
        <w:t>永语办〔20</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号</w:t>
      </w:r>
    </w:p>
    <w:tbl>
      <w:tblPr>
        <w:tblStyle w:val="10"/>
        <w:tblpPr w:leftFromText="180" w:rightFromText="180" w:vertAnchor="text" w:horzAnchor="page" w:tblpX="1702" w:tblpY="201"/>
        <w:tblOverlap w:val="never"/>
        <w:tblW w:w="8640" w:type="dxa"/>
        <w:tblInd w:w="0" w:type="dxa"/>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tblLayout w:type="autofit"/>
        <w:tblCellMar>
          <w:top w:w="0" w:type="dxa"/>
          <w:left w:w="108" w:type="dxa"/>
          <w:bottom w:w="0" w:type="dxa"/>
          <w:right w:w="108" w:type="dxa"/>
        </w:tblCellMar>
      </w:tblPr>
      <w:tblGrid>
        <w:gridCol w:w="8640"/>
      </w:tblGrid>
      <w:tr>
        <w:tblPrEx>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tblCellMar>
            <w:top w:w="0" w:type="dxa"/>
            <w:left w:w="108" w:type="dxa"/>
            <w:bottom w:w="0" w:type="dxa"/>
            <w:right w:w="108" w:type="dxa"/>
          </w:tblCellMar>
        </w:tblPrEx>
        <w:trPr>
          <w:trHeight w:val="465" w:hRule="atLeast"/>
        </w:trPr>
        <w:tc>
          <w:tcPr>
            <w:tcW w:w="8640" w:type="dxa"/>
            <w:tcBorders>
              <w:left w:val="nil"/>
              <w:bottom w:val="nil"/>
              <w:right w:val="nil"/>
            </w:tcBorders>
          </w:tcPr>
          <w:p>
            <w:pPr>
              <w:spacing w:line="600" w:lineRule="exact"/>
              <w:jc w:val="center"/>
              <w:rPr>
                <w:rFonts w:hint="default" w:ascii="Times New Roman" w:hAnsi="Times New Roman" w:eastAsia="方正小标宋_GBK" w:cs="Times New Roman"/>
                <w:b/>
                <w:bCs/>
                <w:spacing w:val="40"/>
                <w:w w:val="80"/>
                <w:sz w:val="44"/>
                <w:szCs w:val="44"/>
              </w:rPr>
            </w:pPr>
          </w:p>
          <w:p>
            <w:pPr>
              <w:spacing w:line="600" w:lineRule="exact"/>
              <w:jc w:val="center"/>
              <w:rPr>
                <w:rFonts w:hint="default" w:ascii="Times New Roman" w:hAnsi="Times New Roman" w:eastAsia="方正小标宋_GBK" w:cs="Times New Roman"/>
                <w:b/>
                <w:bCs/>
                <w:spacing w:val="40"/>
                <w:w w:val="90"/>
                <w:sz w:val="44"/>
                <w:szCs w:val="44"/>
                <w:lang w:val="en-US" w:eastAsia="zh-CN"/>
              </w:rPr>
            </w:pPr>
            <w:r>
              <w:rPr>
                <w:rFonts w:hint="default" w:ascii="Times New Roman" w:hAnsi="Times New Roman" w:eastAsia="方正小标宋_GBK" w:cs="Times New Roman"/>
                <w:b/>
                <w:bCs/>
                <w:spacing w:val="40"/>
                <w:w w:val="80"/>
                <w:sz w:val="44"/>
                <w:szCs w:val="44"/>
              </w:rPr>
              <w:t>重庆市永川区语言文字工作委员会</w:t>
            </w:r>
          </w:p>
          <w:p>
            <w:pPr>
              <w:spacing w:line="600" w:lineRule="exact"/>
              <w:jc w:val="center"/>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重庆市</w:t>
            </w:r>
            <w:r>
              <w:rPr>
                <w:rFonts w:hint="default" w:ascii="Times New Roman" w:hAnsi="Times New Roman" w:eastAsia="方正小标宋_GBK" w:cs="Times New Roman"/>
                <w:b/>
                <w:bCs/>
                <w:sz w:val="44"/>
                <w:szCs w:val="44"/>
              </w:rPr>
              <w:t>永川区教育委员会</w:t>
            </w:r>
          </w:p>
        </w:tc>
      </w:tr>
    </w:tbl>
    <w:p>
      <w:pPr>
        <w:spacing w:line="600" w:lineRule="exact"/>
        <w:jc w:val="center"/>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关于举行重庆市第</w:t>
      </w:r>
      <w:r>
        <w:rPr>
          <w:rFonts w:hint="default" w:ascii="Times New Roman" w:hAnsi="Times New Roman" w:eastAsia="方正小标宋_GBK" w:cs="Times New Roman"/>
          <w:b/>
          <w:bCs/>
          <w:sz w:val="44"/>
          <w:szCs w:val="44"/>
          <w:lang w:val="en-US" w:eastAsia="zh-CN"/>
        </w:rPr>
        <w:t>九</w:t>
      </w:r>
      <w:r>
        <w:rPr>
          <w:rFonts w:hint="default" w:ascii="Times New Roman" w:hAnsi="Times New Roman" w:eastAsia="方正小标宋_GBK" w:cs="Times New Roman"/>
          <w:b/>
          <w:bCs/>
          <w:sz w:val="44"/>
          <w:szCs w:val="44"/>
        </w:rPr>
        <w:t>届中华经典诵写讲大赛</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b/>
          <w:bCs/>
          <w:sz w:val="44"/>
          <w:szCs w:val="44"/>
        </w:rPr>
        <w:t>永川区选拔赛的通知</w:t>
      </w:r>
    </w:p>
    <w:p>
      <w:pPr>
        <w:spacing w:line="600" w:lineRule="exact"/>
        <w:jc w:val="center"/>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各镇街教管中心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中小学校、职教中心、特教校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相关单位：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为贯彻落实党的二十大精神，加大国家通用语言文字推广力度，深化全民阅读活动，传承弘扬中华优秀语言文化，推进文化自信自强，依据《教育部评审和竞赛项目清单》和《中华经典</w:t>
      </w:r>
      <w:r>
        <w:rPr>
          <w:rFonts w:hint="default" w:ascii="Times New Roman" w:hAnsi="Times New Roman" w:eastAsia="方正仿宋_GBK" w:cs="Times New Roman"/>
          <w:color w:val="000000"/>
          <w:sz w:val="32"/>
          <w:szCs w:val="32"/>
        </w:rPr>
        <w:t>诵写讲</w:t>
      </w:r>
      <w:r>
        <w:rPr>
          <w:rFonts w:hint="default" w:ascii="Times New Roman" w:hAnsi="Times New Roman" w:eastAsia="方正仿宋_GBK" w:cs="Times New Roman"/>
          <w:sz w:val="32"/>
          <w:szCs w:val="32"/>
        </w:rPr>
        <w:t>大赛管理办法（试行）》，教育部、国家语委决定举办第五届中华经典</w:t>
      </w:r>
      <w:r>
        <w:rPr>
          <w:rFonts w:hint="default" w:ascii="Times New Roman" w:hAnsi="Times New Roman" w:eastAsia="方正仿宋_GBK" w:cs="Times New Roman"/>
          <w:color w:val="000000"/>
          <w:sz w:val="32"/>
          <w:szCs w:val="32"/>
        </w:rPr>
        <w:t>诵写讲</w:t>
      </w:r>
      <w:r>
        <w:rPr>
          <w:rFonts w:hint="default" w:ascii="Times New Roman" w:hAnsi="Times New Roman" w:eastAsia="方正仿宋_GBK" w:cs="Times New Roman"/>
          <w:sz w:val="32"/>
          <w:szCs w:val="32"/>
        </w:rPr>
        <w:t>大赛（以下简称大赛）（教语用厅函〔2023〕2号）精神，重庆市教委和重庆市语委将举办重庆市第</w:t>
      </w:r>
      <w:r>
        <w:rPr>
          <w:rFonts w:hint="default" w:ascii="Times New Roman" w:hAnsi="Times New Roman" w:eastAsia="方正仿宋_GBK" w:cs="Times New Roman"/>
          <w:sz w:val="32"/>
          <w:szCs w:val="32"/>
          <w:lang w:val="en-US" w:eastAsia="zh-CN"/>
        </w:rPr>
        <w:t>九</w:t>
      </w:r>
      <w:r>
        <w:rPr>
          <w:rFonts w:hint="default" w:ascii="Times New Roman" w:hAnsi="Times New Roman" w:eastAsia="方正仿宋_GBK" w:cs="Times New Roman"/>
          <w:sz w:val="32"/>
          <w:szCs w:val="32"/>
        </w:rPr>
        <w:t>届中华经典诵写讲大赛。结合我区实际情况，永川区语委和永川区教委将举行重庆市第</w:t>
      </w:r>
      <w:r>
        <w:rPr>
          <w:rFonts w:hint="default" w:ascii="Times New Roman" w:hAnsi="Times New Roman" w:eastAsia="方正仿宋_GBK" w:cs="Times New Roman"/>
          <w:sz w:val="32"/>
          <w:szCs w:val="32"/>
          <w:lang w:val="en-US" w:eastAsia="zh-CN"/>
        </w:rPr>
        <w:t>九</w:t>
      </w:r>
      <w:r>
        <w:rPr>
          <w:rFonts w:hint="default" w:ascii="Times New Roman" w:hAnsi="Times New Roman" w:eastAsia="方正仿宋_GBK" w:cs="Times New Roman"/>
          <w:sz w:val="32"/>
          <w:szCs w:val="32"/>
        </w:rPr>
        <w:t>届中华经典诵写讲大赛永川区选拔赛，现将有关事宜通知如下：</w:t>
      </w:r>
    </w:p>
    <w:p>
      <w:pPr>
        <w:spacing w:line="600" w:lineRule="exact"/>
        <w:ind w:left="64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rPr>
        <w:t>大赛宗旨</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雅言传承文明，经典浸润人生。大赛以诠释中华优秀文化内涵、彰显中华语言文化魅力、弘扬中国精神为目标，旨在提升社会大众特别是广大青少年的语言文字应用能力和语言文化素养，激发其对中华经典的热爱，营造爱读书、读好书、善读书的浓厚氛围，助力建设全民终身学习的学习型社会、学习型大国。</w:t>
      </w:r>
    </w:p>
    <w:p>
      <w:pPr>
        <w:spacing w:line="600" w:lineRule="exact"/>
        <w:ind w:left="64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rPr>
        <w:t>大赛主题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本届大赛主题：书香新时代，“典”亮新征程。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通过诵读、讲解、书写、篆刻等语言文字表现形式，弘扬中华优秀语言文化，从中华经典中汲取智慧力量、坚定理想信念、彰显时代精神，展现社会大众尤其是青少年对中华经典的传承与创新，助力推进文化自信自强，为实现中华民族伟大复兴凝聚磅礴力量。</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三、大赛赛项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全国大赛要求，本届大赛分为四个赛项：“诵读中国”经典诵读大赛（简称诵读大赛）、“诗教中国”诗词讲解大赛（简称讲解大赛）、“笔墨中国”汉字书写大赛（简称书写大赛）、“印记中国”师生篆刻大赛（简称篆刻大赛）。各赛项具体实施方案见附件。</w:t>
      </w:r>
    </w:p>
    <w:p>
      <w:pPr>
        <w:adjustRightInd w:val="0"/>
        <w:snapToGrid w:val="0"/>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color w:val="000000" w:themeColor="text1"/>
          <w:sz w:val="32"/>
          <w:szCs w:val="32"/>
        </w:rPr>
        <w:t>　　四、</w:t>
      </w:r>
      <w:r>
        <w:rPr>
          <w:rFonts w:hint="default" w:ascii="Times New Roman" w:hAnsi="Times New Roman" w:eastAsia="方正黑体_GBK" w:cs="Times New Roman"/>
          <w:sz w:val="32"/>
          <w:szCs w:val="32"/>
        </w:rPr>
        <w:t>参赛对象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各大、中、小学师生及社会人员。</w:t>
      </w:r>
    </w:p>
    <w:p>
      <w:pPr>
        <w:adjustRightInd w:val="0"/>
        <w:snapToGrid w:val="0"/>
        <w:spacing w:line="600" w:lineRule="exact"/>
        <w:rPr>
          <w:rFonts w:hint="default" w:ascii="Times New Roman" w:hAnsi="Times New Roman" w:eastAsia="方正黑体_GBK" w:cs="Times New Roman"/>
          <w:color w:val="000000" w:themeColor="text1"/>
          <w:sz w:val="32"/>
          <w:szCs w:val="32"/>
        </w:rPr>
      </w:pPr>
      <w:r>
        <w:rPr>
          <w:rFonts w:hint="default" w:ascii="Times New Roman" w:hAnsi="Times New Roman" w:eastAsia="方正黑体_GBK" w:cs="Times New Roman"/>
          <w:color w:val="000000" w:themeColor="text1"/>
          <w:sz w:val="32"/>
          <w:szCs w:val="32"/>
        </w:rPr>
        <w:t>　　五、组织方式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（一）区语委、区教委组织开展市级“诵读中国”诵读大赛，“笔墨中国”汉字书写大赛选拔赛两大赛事，并择优推荐参加市级复赛，再由市教委、市语委择优推荐参加全国决赛和总决赛。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1.重庆市第</w:t>
      </w:r>
      <w:r>
        <w:rPr>
          <w:rFonts w:hint="default" w:ascii="Times New Roman" w:hAnsi="Times New Roman" w:eastAsia="方正仿宋_GBK" w:cs="Times New Roman"/>
          <w:sz w:val="32"/>
          <w:szCs w:val="32"/>
          <w:lang w:val="en-US" w:eastAsia="zh-CN"/>
        </w:rPr>
        <w:t>九</w:t>
      </w:r>
      <w:r>
        <w:rPr>
          <w:rFonts w:hint="default" w:ascii="Times New Roman" w:hAnsi="Times New Roman" w:eastAsia="方正仿宋_GBK" w:cs="Times New Roman"/>
          <w:sz w:val="32"/>
          <w:szCs w:val="32"/>
        </w:rPr>
        <w:t>届中华经典诵读大赛永川区选拔赛方案见附件1，汇总表见附件2。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2.重庆市第</w:t>
      </w:r>
      <w:r>
        <w:rPr>
          <w:rFonts w:hint="default" w:ascii="Times New Roman" w:hAnsi="Times New Roman" w:eastAsia="方正仿宋_GBK" w:cs="Times New Roman"/>
          <w:sz w:val="32"/>
          <w:szCs w:val="32"/>
          <w:lang w:val="en-US" w:eastAsia="zh-CN"/>
        </w:rPr>
        <w:t>九</w:t>
      </w:r>
      <w:r>
        <w:rPr>
          <w:rFonts w:hint="default" w:ascii="Times New Roman" w:hAnsi="Times New Roman" w:eastAsia="方正仿宋_GBK" w:cs="Times New Roman"/>
          <w:sz w:val="32"/>
          <w:szCs w:val="32"/>
        </w:rPr>
        <w:t>届“笔墨中国”汉字书写大赛永川区选拔赛方案见附件3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汇总表见附件4。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（二）全国第</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届中华经典诵写讲大赛中“诗教中国”诗词讲解大赛、“印记中国”师生篆刻大赛区级不组织选拔，参赛者自行报名参赛。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1.全国第</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届中华经典诵写讲“诗教中国”诗词讲解大赛方案见附件</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2.全国第</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届中华经典诵写讲“印记中国”师生篆刻大赛方案见附件</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六、赛事平台</w:t>
      </w:r>
    </w:p>
    <w:p>
      <w:pPr>
        <w:adjustRightInd w:val="0"/>
        <w:snapToGrid w:val="0"/>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全国大赛官网：</w:t>
      </w:r>
      <w:r>
        <w:rPr>
          <w:rFonts w:hint="default" w:ascii="Times New Roman" w:hAnsi="Times New Roman" w:cs="Times New Roman"/>
          <w:sz w:val="32"/>
          <w:szCs w:val="32"/>
        </w:rPr>
        <w:t>www.jingdiansxj.cn</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参赛者可通过官网</w:t>
      </w:r>
      <w:r>
        <w:rPr>
          <w:rFonts w:hint="default" w:ascii="Times New Roman" w:hAnsi="Times New Roman" w:eastAsia="方正仿宋_GBK" w:cs="Times New Roman"/>
          <w:sz w:val="32"/>
          <w:szCs w:val="32"/>
        </w:rPr>
        <w:t>查看全国赛事通知及相关信息，报名参赛，上传作品，下载证书。</w:t>
      </w:r>
      <w:r>
        <w:rPr>
          <w:rFonts w:hint="default" w:ascii="Times New Roman" w:hAnsi="Times New Roman" w:eastAsia="方正仿宋_GBK" w:cs="Times New Roman"/>
          <w:color w:val="000000"/>
          <w:sz w:val="32"/>
          <w:szCs w:val="32"/>
        </w:rPr>
        <w:t>同时，可通过中华经典诵读工程微信公众号（</w:t>
      </w:r>
      <w:r>
        <w:rPr>
          <w:rFonts w:hint="default" w:ascii="Times New Roman" w:hAnsi="Times New Roman" w:eastAsia="方正仿宋_GBK" w:cs="Times New Roman"/>
          <w:color w:val="000000"/>
          <w:sz w:val="32"/>
          <w:szCs w:val="32"/>
        </w:rPr>
        <w:t>zhjdsdgc</w:t>
      </w:r>
      <w:r>
        <w:rPr>
          <w:rFonts w:hint="default" w:ascii="Times New Roman" w:hAnsi="Times New Roman" w:eastAsia="方正仿宋_GBK" w:cs="Times New Roman"/>
          <w:color w:val="000000"/>
          <w:sz w:val="32"/>
          <w:szCs w:val="32"/>
        </w:rPr>
        <w:t>）、抖音官方号、视频号、微信小程序和中国语言文字学习强国号等获取大赛相关信息。</w:t>
      </w:r>
      <w:r>
        <w:rPr>
          <w:rFonts w:hint="default" w:ascii="Times New Roman" w:hAnsi="Times New Roman" w:eastAsia="方正仿宋_GBK" w:cs="Times New Roman"/>
          <w:sz w:val="32"/>
          <w:szCs w:val="32"/>
        </w:rPr>
        <w:t>（注：诵读大赛、书写大赛由</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语委办统一上传相关信息参加</w:t>
      </w:r>
      <w:r>
        <w:rPr>
          <w:rFonts w:hint="default" w:ascii="Times New Roman" w:hAnsi="Times New Roman" w:eastAsia="方正仿宋_GBK" w:cs="Times New Roman"/>
          <w:sz w:val="32"/>
          <w:szCs w:val="32"/>
          <w:lang w:val="en-US" w:eastAsia="zh-CN"/>
        </w:rPr>
        <w:t>上级</w:t>
      </w:r>
      <w:r>
        <w:rPr>
          <w:rFonts w:hint="default" w:ascii="Times New Roman" w:hAnsi="Times New Roman" w:eastAsia="方正仿宋_GBK" w:cs="Times New Roman"/>
          <w:sz w:val="32"/>
          <w:szCs w:val="32"/>
        </w:rPr>
        <w:t>复赛</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决赛。）</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七、赛事要求</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w:t>
      </w:r>
      <w:r>
        <w:rPr>
          <w:rFonts w:hint="default"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rPr>
        <w:t>要结合实际，广泛发动、大力宣传、周密组织、精心安排、做好大赛组织选拔工作。积极调动各级各类媒体参与活动宣传报道，营造良好氛围。</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rPr>
        <w:t>永川区语委办和</w:t>
      </w:r>
      <w:r>
        <w:rPr>
          <w:rFonts w:hint="default" w:ascii="Times New Roman" w:hAnsi="Times New Roman" w:eastAsia="方正仿宋_GBK" w:cs="Times New Roman"/>
          <w:sz w:val="32"/>
          <w:szCs w:val="32"/>
          <w:lang w:val="en-US" w:eastAsia="zh-CN"/>
        </w:rPr>
        <w:t>进修校</w:t>
      </w:r>
      <w:r>
        <w:rPr>
          <w:rFonts w:hint="default" w:ascii="Times New Roman" w:hAnsi="Times New Roman" w:eastAsia="方正仿宋_GBK" w:cs="Times New Roman"/>
          <w:sz w:val="32"/>
          <w:szCs w:val="32"/>
        </w:rPr>
        <w:t>承办诵读大赛和书法大赛相关事宜，落实专人对接各项具体工作。</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（三）严格按照公平公正原则评选、报送。</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（四）坚持公益性原则，任何单位和组织机构不得以任何名义向参赛人员收取费用。</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（五）</w:t>
      </w:r>
      <w:r>
        <w:rPr>
          <w:rFonts w:hint="default" w:ascii="Times New Roman" w:hAnsi="Times New Roman" w:eastAsia="方正仿宋_GBK" w:cs="Times New Roman"/>
          <w:color w:val="000000"/>
          <w:sz w:val="32"/>
          <w:szCs w:val="32"/>
        </w:rPr>
        <w:t>参赛信息填报须准确、规范。作品标题</w:t>
      </w:r>
      <w:r>
        <w:rPr>
          <w:rFonts w:hint="default" w:ascii="Times New Roman" w:hAnsi="Times New Roman" w:eastAsia="方正仿宋_GBK" w:cs="Times New Roman"/>
          <w:color w:val="000000"/>
          <w:sz w:val="32"/>
          <w:szCs w:val="32"/>
        </w:rPr>
        <w:t>、所在学校</w:t>
      </w:r>
      <w:r>
        <w:rPr>
          <w:rFonts w:hint="default" w:ascii="Times New Roman" w:hAnsi="Times New Roman" w:eastAsia="方正仿宋_GBK" w:cs="Times New Roman"/>
          <w:color w:val="000000"/>
          <w:sz w:val="32"/>
          <w:szCs w:val="32"/>
        </w:rPr>
        <w:t>等</w:t>
      </w:r>
      <w:r>
        <w:rPr>
          <w:rFonts w:hint="default" w:ascii="Times New Roman" w:hAnsi="Times New Roman" w:eastAsia="方正仿宋_GBK" w:cs="Times New Roman"/>
          <w:color w:val="000000"/>
          <w:sz w:val="32"/>
          <w:szCs w:val="32"/>
        </w:rPr>
        <w:t>信息须用全称，不得出现错别字、错误名称、不规范表述等。</w:t>
      </w:r>
    </w:p>
    <w:p>
      <w:pPr>
        <w:adjustRightInd w:val="0"/>
        <w:snapToGrid w:val="0"/>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（六）大赛组委会享有对参赛作品进行公益性展示汇编及信息网络传播等权益，参赛者拥有署名权。寄送的作品实物，赛项方案中明确不予退还的，视为参赛者向大赛组委会转让作品实物的所有权。</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八、奖项设置</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各项赛事面向参赛作品分别设立一、二、三等奖。学生组设优秀指导教师奖若干（限一等奖获奖作品指导教师，每个诵读作品指导教师不超过</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名，每个书写作品指导教师不超过</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名）。</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九、其他</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（一）区语委办根据评选的结果，遴选优秀诵读作品和</w:t>
      </w:r>
      <w:r>
        <w:rPr>
          <w:rFonts w:hint="default" w:ascii="Times New Roman" w:hAnsi="Times New Roman" w:eastAsia="方正仿宋_GBK" w:cs="Times New Roman"/>
          <w:sz w:val="32"/>
          <w:szCs w:val="32"/>
        </w:rPr>
        <w:t>书法作品</w:t>
      </w:r>
      <w:r>
        <w:rPr>
          <w:rFonts w:hint="default" w:ascii="Times New Roman" w:hAnsi="Times New Roman" w:eastAsia="方正仿宋_GBK" w:cs="Times New Roman"/>
          <w:sz w:val="32"/>
          <w:szCs w:val="32"/>
        </w:rPr>
        <w:t>上报</w:t>
      </w:r>
      <w:r>
        <w:rPr>
          <w:rFonts w:hint="default" w:ascii="Times New Roman" w:hAnsi="Times New Roman" w:eastAsia="方正仿宋_GBK" w:cs="Times New Roman"/>
          <w:sz w:val="32"/>
          <w:szCs w:val="32"/>
          <w:lang w:val="en-US" w:eastAsia="zh-CN"/>
        </w:rPr>
        <w:t>重庆市语委</w:t>
      </w:r>
      <w:r>
        <w:rPr>
          <w:rFonts w:hint="default" w:ascii="Times New Roman" w:hAnsi="Times New Roman" w:eastAsia="方正仿宋_GBK" w:cs="Times New Roman"/>
          <w:sz w:val="32"/>
          <w:szCs w:val="32"/>
        </w:rPr>
        <w:t>参加全国第</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届中华经典诵写讲“诵读中国”经典诵读大赛、“笔墨中国”汉字书写大赛复赛、决赛。</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（二）“诗教中国”诗词讲解大赛、“印记中国”师生篆刻大赛按照附件</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要求报送参赛。</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（三）部分优秀作品将参加重庆市第</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届全国推广普通话宣传周活动（具体参与方式另行通知）。</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（四）联系人及电话：王玉，49863355。</w:t>
      </w:r>
    </w:p>
    <w:p>
      <w:pPr>
        <w:spacing w:line="600" w:lineRule="exact"/>
        <w:ind w:firstLine="640" w:firstLineChars="200"/>
        <w:rPr>
          <w:rFonts w:hint="default" w:ascii="Times New Roman" w:hAnsi="Times New Roman" w:eastAsia="方正仿宋_GBK" w:cs="Times New Roman"/>
          <w:sz w:val="32"/>
          <w:szCs w:val="32"/>
        </w:rPr>
      </w:pPr>
    </w:p>
    <w:p>
      <w:pPr>
        <w:spacing w:line="600" w:lineRule="exact"/>
        <w:ind w:firstLine="640"/>
        <w:rPr>
          <w:rFonts w:hint="default" w:ascii="Times New Roman" w:hAnsi="Times New Roman" w:eastAsia="方正仿宋_GBK" w:cs="Times New Roman"/>
          <w:w w:val="90"/>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w w:val="90"/>
          <w:sz w:val="32"/>
          <w:szCs w:val="32"/>
        </w:rPr>
        <w:t>重庆市第</w:t>
      </w:r>
      <w:r>
        <w:rPr>
          <w:rFonts w:hint="default" w:ascii="Times New Roman" w:hAnsi="Times New Roman" w:eastAsia="方正仿宋_GBK" w:cs="Times New Roman"/>
          <w:w w:val="90"/>
          <w:sz w:val="32"/>
          <w:szCs w:val="32"/>
          <w:lang w:val="en-US" w:eastAsia="zh-CN"/>
        </w:rPr>
        <w:t>九</w:t>
      </w:r>
      <w:r>
        <w:rPr>
          <w:rFonts w:hint="default" w:ascii="Times New Roman" w:hAnsi="Times New Roman" w:eastAsia="方正仿宋_GBK" w:cs="Times New Roman"/>
          <w:w w:val="90"/>
          <w:sz w:val="32"/>
          <w:szCs w:val="32"/>
        </w:rPr>
        <w:t>届中华经典诵读大赛永川区选拔赛方案　</w:t>
      </w:r>
    </w:p>
    <w:p>
      <w:pPr>
        <w:spacing w:line="600" w:lineRule="exact"/>
        <w:ind w:left="1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2.重庆市第</w:t>
      </w:r>
      <w:r>
        <w:rPr>
          <w:rFonts w:hint="default" w:ascii="Times New Roman" w:hAnsi="Times New Roman" w:eastAsia="方正仿宋_GBK" w:cs="Times New Roman"/>
          <w:sz w:val="32"/>
          <w:szCs w:val="32"/>
          <w:lang w:val="en-US" w:eastAsia="zh-CN"/>
        </w:rPr>
        <w:t>九</w:t>
      </w:r>
      <w:r>
        <w:rPr>
          <w:rFonts w:hint="default" w:ascii="Times New Roman" w:hAnsi="Times New Roman" w:eastAsia="方正仿宋_GBK" w:cs="Times New Roman"/>
          <w:sz w:val="32"/>
          <w:szCs w:val="32"/>
        </w:rPr>
        <w:t>届中华经典诵读大赛作品汇总表</w:t>
      </w:r>
    </w:p>
    <w:p>
      <w:pPr>
        <w:spacing w:line="600" w:lineRule="exact"/>
        <w:ind w:left="1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w w:val="80"/>
          <w:sz w:val="32"/>
          <w:szCs w:val="32"/>
        </w:rPr>
        <w:t>重庆市第</w:t>
      </w:r>
      <w:r>
        <w:rPr>
          <w:rFonts w:hint="default" w:ascii="Times New Roman" w:hAnsi="Times New Roman" w:eastAsia="方正仿宋_GBK" w:cs="Times New Roman"/>
          <w:w w:val="80"/>
          <w:sz w:val="32"/>
          <w:szCs w:val="32"/>
          <w:lang w:val="en-US" w:eastAsia="zh-CN"/>
        </w:rPr>
        <w:t>九</w:t>
      </w:r>
      <w:r>
        <w:rPr>
          <w:rFonts w:hint="default" w:ascii="Times New Roman" w:hAnsi="Times New Roman" w:eastAsia="方正仿宋_GBK" w:cs="Times New Roman"/>
          <w:w w:val="80"/>
          <w:sz w:val="32"/>
          <w:szCs w:val="32"/>
        </w:rPr>
        <w:t>届“笔墨中国”汉字书写大赛永川区选拔赛方案</w:t>
      </w:r>
    </w:p>
    <w:p>
      <w:pPr>
        <w:spacing w:line="600" w:lineRule="exact"/>
        <w:ind w:firstLine="800" w:firstLineChars="250"/>
        <w:rPr>
          <w:rFonts w:hint="default" w:ascii="Times New Roman" w:hAnsi="Times New Roman" w:eastAsia="方正仿宋_GBK" w:cs="Times New Roman"/>
          <w:w w:val="80"/>
          <w:sz w:val="32"/>
          <w:szCs w:val="32"/>
        </w:rPr>
      </w:pPr>
      <w:r>
        <w:rPr>
          <w:rFonts w:hint="default" w:ascii="Times New Roman" w:hAnsi="Times New Roman" w:eastAsia="方正仿宋_GBK" w:cs="Times New Roman"/>
          <w:sz w:val="32"/>
          <w:szCs w:val="32"/>
        </w:rPr>
        <w:t>　　 4.</w:t>
      </w:r>
      <w:r>
        <w:rPr>
          <w:rFonts w:hint="default" w:ascii="Times New Roman" w:hAnsi="Times New Roman" w:eastAsia="方正仿宋_GBK" w:cs="Times New Roman"/>
          <w:w w:val="80"/>
          <w:sz w:val="32"/>
          <w:szCs w:val="32"/>
        </w:rPr>
        <w:t>全国第</w:t>
      </w:r>
      <w:r>
        <w:rPr>
          <w:rFonts w:hint="default" w:ascii="Times New Roman" w:hAnsi="Times New Roman" w:eastAsia="方正仿宋_GBK" w:cs="Times New Roman"/>
          <w:w w:val="80"/>
          <w:sz w:val="32"/>
          <w:szCs w:val="32"/>
          <w:lang w:val="en-US" w:eastAsia="zh-CN"/>
        </w:rPr>
        <w:t>五</w:t>
      </w:r>
      <w:r>
        <w:rPr>
          <w:rFonts w:hint="default" w:ascii="Times New Roman" w:hAnsi="Times New Roman" w:eastAsia="方正仿宋_GBK" w:cs="Times New Roman"/>
          <w:w w:val="80"/>
          <w:sz w:val="32"/>
          <w:szCs w:val="32"/>
        </w:rPr>
        <w:t>届中华经典诵写讲“诗教中国”诗词讲解大赛方案</w:t>
      </w:r>
    </w:p>
    <w:p>
      <w:pPr>
        <w:spacing w:line="600" w:lineRule="exact"/>
        <w:rPr>
          <w:rFonts w:hint="default" w:ascii="Times New Roman" w:hAnsi="Times New Roman" w:eastAsia="方正仿宋_GBK" w:cs="Times New Roman"/>
          <w:w w:val="80"/>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w w:val="88"/>
          <w:sz w:val="32"/>
          <w:szCs w:val="32"/>
        </w:rPr>
        <w:t>5.</w:t>
      </w:r>
      <w:r>
        <w:rPr>
          <w:rFonts w:hint="default" w:ascii="Times New Roman" w:hAnsi="Times New Roman" w:eastAsia="方正仿宋_GBK" w:cs="Times New Roman"/>
          <w:w w:val="80"/>
          <w:sz w:val="32"/>
          <w:szCs w:val="32"/>
        </w:rPr>
        <w:t>全国第</w:t>
      </w:r>
      <w:r>
        <w:rPr>
          <w:rFonts w:hint="default" w:ascii="Times New Roman" w:hAnsi="Times New Roman" w:eastAsia="方正仿宋_GBK" w:cs="Times New Roman"/>
          <w:w w:val="80"/>
          <w:sz w:val="32"/>
          <w:szCs w:val="32"/>
          <w:lang w:val="en-US" w:eastAsia="zh-CN"/>
        </w:rPr>
        <w:t>五</w:t>
      </w:r>
      <w:r>
        <w:rPr>
          <w:rFonts w:hint="default" w:ascii="Times New Roman" w:hAnsi="Times New Roman" w:eastAsia="方正仿宋_GBK" w:cs="Times New Roman"/>
          <w:w w:val="80"/>
          <w:sz w:val="32"/>
          <w:szCs w:val="32"/>
        </w:rPr>
        <w:t>届中华经典诵写讲“印记中国”师生篆刻大赛方案</w:t>
      </w:r>
    </w:p>
    <w:p>
      <w:pPr>
        <w:spacing w:line="600" w:lineRule="exact"/>
        <w:rPr>
          <w:rFonts w:hint="default" w:ascii="Times New Roman" w:hAnsi="Times New Roman" w:eastAsia="方正仿宋_GBK" w:cs="Times New Roman"/>
          <w:sz w:val="32"/>
          <w:szCs w:val="32"/>
        </w:rPr>
      </w:pP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eastAsia="方正仿宋_GBK" w:cs="Times New Roman"/>
          <w:sz w:val="32"/>
          <w:szCs w:val="32"/>
          <w:lang w:val="en-US" w:eastAsia="zh-CN"/>
        </w:rPr>
        <w:t>重庆市</w:t>
      </w:r>
      <w:r>
        <w:rPr>
          <w:rFonts w:hint="default" w:ascii="Times New Roman" w:hAnsi="Times New Roman" w:eastAsia="方正仿宋_GBK" w:cs="Times New Roman"/>
          <w:sz w:val="32"/>
          <w:szCs w:val="32"/>
        </w:rPr>
        <w:t>永川区语言文字工作委员会</w:t>
      </w:r>
    </w:p>
    <w:p>
      <w:pPr>
        <w:spacing w:line="600" w:lineRule="exact"/>
        <w:ind w:firstLine="1760" w:firstLineChars="55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eastAsia="方正仿宋_GBK" w:cs="Times New Roman"/>
          <w:sz w:val="32"/>
          <w:szCs w:val="32"/>
          <w:lang w:val="en-US" w:eastAsia="zh-CN"/>
        </w:rPr>
        <w:t>重庆市</w:t>
      </w:r>
      <w:r>
        <w:rPr>
          <w:rFonts w:hint="default" w:ascii="Times New Roman" w:hAnsi="Times New Roman" w:eastAsia="方正仿宋_GBK" w:cs="Times New Roman"/>
          <w:sz w:val="32"/>
          <w:szCs w:val="32"/>
        </w:rPr>
        <w:t>永川区教育委员会</w:t>
      </w:r>
    </w:p>
    <w:p>
      <w:pPr>
        <w:tabs>
          <w:tab w:val="left" w:pos="7655"/>
          <w:tab w:val="left" w:pos="7797"/>
        </w:tabs>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日</w:t>
      </w:r>
    </w:p>
    <w:p>
      <w:pPr>
        <w:tabs>
          <w:tab w:val="left" w:pos="7655"/>
          <w:tab w:val="left" w:pos="7797"/>
        </w:tabs>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（此件主动公开）</w:t>
      </w:r>
      <w:r>
        <w:rPr>
          <w:rFonts w:hint="default" w:ascii="Times New Roman" w:hAnsi="Times New Roman" w:eastAsia="方正仿宋_GBK" w:cs="Times New Roman"/>
          <w:sz w:val="32"/>
          <w:szCs w:val="32"/>
        </w:rPr>
        <w:br w:type="page"/>
      </w: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tbl>
      <w:tblPr>
        <w:tblStyle w:val="11"/>
        <w:tblpPr w:leftFromText="180" w:rightFromText="180" w:vertAnchor="text" w:horzAnchor="page" w:tblpX="1805" w:tblpY="507"/>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49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494" w:type="dxa"/>
            <w:tcBorders>
              <w:tl2br w:val="nil"/>
              <w:tr2bl w:val="nil"/>
            </w:tcBorders>
            <w:noWrap w:val="0"/>
            <w:vAlign w:val="top"/>
          </w:tcPr>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spacing w:val="-17"/>
                <w:kern w:val="0"/>
                <w:sz w:val="28"/>
                <w:szCs w:val="28"/>
                <w:vertAlign w:val="baseline"/>
                <w:lang w:val="en-US" w:eastAsia="zh-CN"/>
              </w:rPr>
              <w:t xml:space="preserve">重庆市永川区语言文字工作委员会办公室              </w:t>
            </w:r>
            <w:r>
              <w:rPr>
                <w:rFonts w:hint="default" w:ascii="Times New Roman" w:hAnsi="Times New Roman" w:eastAsia="方正仿宋_GBK" w:cs="Times New Roman"/>
                <w:spacing w:val="-17"/>
                <w:kern w:val="0"/>
                <w:sz w:val="28"/>
                <w:szCs w:val="28"/>
                <w:vertAlign w:val="baseline"/>
                <w:lang w:val="en-US" w:eastAsia="zh-CN"/>
              </w:rPr>
              <w:t xml:space="preserve">202 </w:t>
            </w:r>
            <w:r>
              <w:rPr>
                <w:rFonts w:hint="eastAsia" w:ascii="Times New Roman" w:hAnsi="Times New Roman" w:eastAsia="方正仿宋_GBK" w:cs="Times New Roman"/>
                <w:spacing w:val="-17"/>
                <w:kern w:val="0"/>
                <w:sz w:val="28"/>
                <w:szCs w:val="28"/>
                <w:vertAlign w:val="baseline"/>
                <w:lang w:val="en-US" w:eastAsia="zh-CN"/>
              </w:rPr>
              <w:t>3</w:t>
            </w:r>
            <w:r>
              <w:rPr>
                <w:rFonts w:hint="default" w:ascii="Times New Roman" w:hAnsi="Times New Roman" w:eastAsia="方正仿宋_GBK" w:cs="Times New Roman"/>
                <w:spacing w:val="-17"/>
                <w:kern w:val="0"/>
                <w:sz w:val="28"/>
                <w:szCs w:val="28"/>
                <w:vertAlign w:val="baseline"/>
                <w:lang w:val="en-US" w:eastAsia="zh-CN"/>
              </w:rPr>
              <w:t>年</w:t>
            </w:r>
            <w:r>
              <w:rPr>
                <w:rFonts w:hint="eastAsia" w:ascii="Times New Roman" w:hAnsi="Times New Roman" w:eastAsia="方正仿宋_GBK" w:cs="Times New Roman"/>
                <w:spacing w:val="-17"/>
                <w:kern w:val="0"/>
                <w:sz w:val="28"/>
                <w:szCs w:val="28"/>
                <w:vertAlign w:val="baseline"/>
                <w:lang w:val="en-US" w:eastAsia="zh-CN"/>
              </w:rPr>
              <w:t>4</w:t>
            </w:r>
            <w:r>
              <w:rPr>
                <w:rFonts w:hint="default" w:ascii="Times New Roman" w:hAnsi="Times New Roman" w:eastAsia="方正仿宋_GBK" w:cs="Times New Roman"/>
                <w:spacing w:val="-17"/>
                <w:kern w:val="0"/>
                <w:sz w:val="28"/>
                <w:szCs w:val="28"/>
                <w:vertAlign w:val="baseline"/>
                <w:lang w:val="en-US" w:eastAsia="zh-CN"/>
              </w:rPr>
              <w:t>月</w:t>
            </w:r>
            <w:r>
              <w:rPr>
                <w:rFonts w:hint="eastAsia" w:ascii="Times New Roman" w:hAnsi="Times New Roman" w:eastAsia="方正仿宋_GBK" w:cs="Times New Roman"/>
                <w:spacing w:val="-17"/>
                <w:kern w:val="0"/>
                <w:sz w:val="28"/>
                <w:szCs w:val="28"/>
                <w:vertAlign w:val="baseline"/>
                <w:lang w:val="en-US" w:eastAsia="zh-CN"/>
              </w:rPr>
              <w:t>18</w:t>
            </w:r>
            <w:r>
              <w:rPr>
                <w:rFonts w:hint="default" w:ascii="Times New Roman" w:hAnsi="Times New Roman" w:eastAsia="方正仿宋_GBK" w:cs="Times New Roman"/>
                <w:spacing w:val="-17"/>
                <w:kern w:val="0"/>
                <w:sz w:val="28"/>
                <w:szCs w:val="28"/>
                <w:vertAlign w:val="baseline"/>
                <w:lang w:val="en-US" w:eastAsia="zh-CN"/>
              </w:rPr>
              <w:t>日印</w:t>
            </w:r>
            <w:r>
              <w:rPr>
                <w:rFonts w:hint="eastAsia" w:ascii="Times New Roman" w:eastAsia="方正仿宋_GBK" w:cs="Times New Roman"/>
                <w:spacing w:val="-17"/>
                <w:kern w:val="0"/>
                <w:sz w:val="28"/>
                <w:szCs w:val="28"/>
                <w:vertAlign w:val="baseline"/>
                <w:lang w:val="en-US" w:eastAsia="zh-CN"/>
              </w:rPr>
              <w:t>发</w:t>
            </w:r>
          </w:p>
        </w:tc>
      </w:tr>
    </w:tbl>
    <w:p>
      <w:pPr>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rPr>
        <w:t>1</w:t>
      </w:r>
    </w:p>
    <w:p>
      <w:pPr>
        <w:spacing w:line="600" w:lineRule="exact"/>
        <w:rPr>
          <w:rFonts w:hint="default" w:ascii="Times New Roman" w:hAnsi="Times New Roman" w:eastAsia="方正黑体_GBK" w:cs="Times New Roman"/>
          <w:sz w:val="32"/>
          <w:szCs w:val="32"/>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重庆市第</w:t>
      </w:r>
      <w:r>
        <w:rPr>
          <w:rFonts w:hint="default" w:ascii="Times New Roman" w:hAnsi="Times New Roman" w:eastAsia="方正小标宋_GBK" w:cs="Times New Roman"/>
          <w:sz w:val="44"/>
          <w:szCs w:val="44"/>
          <w:lang w:val="en-US" w:eastAsia="zh-CN"/>
        </w:rPr>
        <w:t>九</w:t>
      </w:r>
      <w:r>
        <w:rPr>
          <w:rFonts w:hint="default" w:ascii="Times New Roman" w:hAnsi="Times New Roman" w:eastAsia="方正小标宋_GBK" w:cs="Times New Roman"/>
          <w:sz w:val="44"/>
          <w:szCs w:val="44"/>
        </w:rPr>
        <w:t>届中华经典诵读大赛永川区选拔赛方案</w:t>
      </w:r>
    </w:p>
    <w:p>
      <w:pPr>
        <w:shd w:val="clear" w:color="auto" w:fill="FFFFFF"/>
        <w:adjustRightInd w:val="0"/>
        <w:snapToGrid w:val="0"/>
        <w:spacing w:line="60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kern w:val="0"/>
          <w:sz w:val="32"/>
          <w:szCs w:val="32"/>
        </w:rPr>
        <w:t>诵读古今经典，弘扬中国</w:t>
      </w:r>
      <w:r>
        <w:rPr>
          <w:rFonts w:hint="default" w:ascii="Times New Roman" w:hAnsi="Times New Roman" w:eastAsia="方正仿宋_GBK" w:cs="Times New Roman"/>
          <w:color w:val="000000" w:themeColor="text1"/>
          <w:kern w:val="0"/>
          <w:sz w:val="32"/>
          <w:szCs w:val="32"/>
        </w:rPr>
        <w:t>精神。</w:t>
      </w:r>
      <w:r>
        <w:rPr>
          <w:rFonts w:hint="default" w:ascii="Times New Roman" w:hAnsi="Times New Roman" w:eastAsia="方正仿宋_GBK" w:cs="Times New Roman"/>
          <w:color w:val="000000" w:themeColor="text1"/>
          <w:sz w:val="32"/>
          <w:szCs w:val="32"/>
        </w:rPr>
        <w:t>为传承弘扬中华优秀传统文化，</w:t>
      </w:r>
      <w:r>
        <w:rPr>
          <w:rFonts w:hint="default" w:ascii="Times New Roman" w:hAnsi="Times New Roman" w:eastAsia="方正仿宋_GBK" w:cs="Times New Roman"/>
          <w:color w:val="000000" w:themeColor="text1"/>
          <w:kern w:val="0"/>
          <w:sz w:val="32"/>
          <w:szCs w:val="32"/>
        </w:rPr>
        <w:t>引领社会大众亲近中华经典，</w:t>
      </w:r>
      <w:r>
        <w:rPr>
          <w:rFonts w:hint="default" w:ascii="Times New Roman" w:hAnsi="Times New Roman" w:eastAsia="方正仿宋_GBK" w:cs="Times New Roman"/>
          <w:color w:val="000000" w:themeColor="text1"/>
          <w:kern w:val="0"/>
          <w:sz w:val="32"/>
          <w:szCs w:val="32"/>
        </w:rPr>
        <w:t>增强爱党爱国情怀</w:t>
      </w:r>
      <w:r>
        <w:rPr>
          <w:rFonts w:hint="default" w:ascii="Times New Roman" w:hAnsi="Times New Roman" w:eastAsia="方正仿宋_GBK" w:cs="Times New Roman"/>
          <w:color w:val="000000" w:themeColor="text1"/>
          <w:kern w:val="0"/>
          <w:sz w:val="32"/>
          <w:szCs w:val="32"/>
        </w:rPr>
        <w:t>，全国诵读大赛</w:t>
      </w:r>
      <w:r>
        <w:rPr>
          <w:rFonts w:hint="default" w:ascii="Times New Roman" w:hAnsi="Times New Roman" w:eastAsia="方正仿宋_GBK" w:cs="Times New Roman"/>
          <w:color w:val="000000" w:themeColor="text1"/>
          <w:sz w:val="32"/>
          <w:szCs w:val="32"/>
        </w:rPr>
        <w:t>特委托中国教育电视台、中央戏剧学院承办“诵读中国”经典诵读大赛（以下简称诵读大赛），我区结合实际</w:t>
      </w:r>
      <w:r>
        <w:rPr>
          <w:rFonts w:hint="default" w:ascii="Times New Roman" w:hAnsi="Times New Roman" w:eastAsia="方正仿宋_GBK" w:cs="Times New Roman"/>
          <w:color w:val="000000" w:themeColor="text1"/>
          <w:sz w:val="32"/>
          <w:szCs w:val="32"/>
        </w:rPr>
        <w:t>,</w:t>
      </w:r>
      <w:r>
        <w:rPr>
          <w:rFonts w:hint="default" w:ascii="Times New Roman" w:hAnsi="Times New Roman" w:eastAsia="方正仿宋_GBK" w:cs="Times New Roman"/>
          <w:color w:val="000000" w:themeColor="text1"/>
          <w:sz w:val="32"/>
          <w:szCs w:val="32"/>
        </w:rPr>
        <w:t>并制定如下方案。</w:t>
      </w:r>
    </w:p>
    <w:p>
      <w:pPr>
        <w:pStyle w:val="17"/>
        <w:spacing w:line="600" w:lineRule="exact"/>
        <w:ind w:firstLine="64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一、大赛组织</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主办单位：永川区教育委员会、永川区语言文字工作委员会</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承办单位：永川区</w:t>
      </w:r>
      <w:r>
        <w:rPr>
          <w:rFonts w:hint="default" w:ascii="Times New Roman" w:hAnsi="Times New Roman" w:eastAsia="方正仿宋_GBK" w:cs="Times New Roman"/>
          <w:sz w:val="32"/>
          <w:szCs w:val="32"/>
          <w:lang w:val="en-US" w:eastAsia="zh-CN"/>
        </w:rPr>
        <w:t>教师进修学校</w:t>
      </w:r>
      <w:r>
        <w:rPr>
          <w:rFonts w:hint="default" w:ascii="Times New Roman" w:hAnsi="Times New Roman" w:eastAsia="方正仿宋_GBK" w:cs="Times New Roman"/>
          <w:sz w:val="32"/>
          <w:szCs w:val="32"/>
        </w:rPr>
        <w:t xml:space="preserve">  永川区语委办</w:t>
      </w:r>
    </w:p>
    <w:p>
      <w:pPr>
        <w:pStyle w:val="17"/>
        <w:spacing w:line="600" w:lineRule="exact"/>
        <w:ind w:firstLine="64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二、参赛对象与组别</w:t>
      </w:r>
    </w:p>
    <w:p>
      <w:pPr>
        <w:shd w:val="clear" w:color="auto" w:fill="FFFFFF"/>
        <w:adjustRightInd w:val="0"/>
        <w:snapToGrid w:val="0"/>
        <w:spacing w:line="60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参赛对象为我区中小学校在校学生、在职教师及社会人员。</w:t>
      </w:r>
    </w:p>
    <w:p>
      <w:pPr>
        <w:shd w:val="clear" w:color="auto" w:fill="FFFFFF"/>
        <w:adjustRightInd w:val="0"/>
        <w:snapToGrid w:val="0"/>
        <w:spacing w:line="60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分为小学生组、中学生组、职业院校学生组（含中职、高职学生、教师组（含幼儿园在职教师）及社会人员组，共5个组别。</w:t>
      </w:r>
    </w:p>
    <w:p>
      <w:pPr>
        <w:widowControl/>
        <w:shd w:val="clear" w:color="auto" w:fill="FFFFFF"/>
        <w:adjustRightInd w:val="0"/>
        <w:snapToGrid w:val="0"/>
        <w:spacing w:line="558" w:lineRule="exact"/>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sz w:val="32"/>
          <w:szCs w:val="32"/>
        </w:rPr>
        <w:t>每组可个人参赛，也可2人（含）以上组</w:t>
      </w:r>
      <w:r>
        <w:rPr>
          <w:rFonts w:hint="default" w:ascii="Times New Roman" w:hAnsi="Times New Roman" w:eastAsia="方正仿宋_GBK" w:cs="Times New Roman"/>
          <w:color w:val="000000" w:themeColor="text1"/>
          <w:kern w:val="0"/>
          <w:sz w:val="32"/>
          <w:szCs w:val="32"/>
        </w:rPr>
        <w:t>成团队参赛，参赛过程中人员不得替换、不得增加。</w:t>
      </w:r>
      <w:r>
        <w:rPr>
          <w:rFonts w:hint="default" w:ascii="Times New Roman" w:hAnsi="Times New Roman" w:eastAsia="仿宋_GB2312" w:cs="Times New Roman"/>
          <w:kern w:val="0"/>
          <w:sz w:val="32"/>
          <w:szCs w:val="32"/>
        </w:rPr>
        <w:t>除社会人员组外，其他组别</w:t>
      </w:r>
      <w:r>
        <w:rPr>
          <w:rFonts w:hint="default" w:ascii="Times New Roman" w:hAnsi="Times New Roman" w:eastAsia="仿宋_GB2312" w:cs="Times New Roman"/>
          <w:kern w:val="0"/>
          <w:sz w:val="32"/>
          <w:szCs w:val="32"/>
        </w:rPr>
        <w:t>不得跨组参赛。</w:t>
      </w:r>
    </w:p>
    <w:p>
      <w:pPr>
        <w:pStyle w:val="17"/>
        <w:spacing w:line="600" w:lineRule="exact"/>
        <w:ind w:firstLine="64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三、参赛要求</w:t>
      </w:r>
    </w:p>
    <w:p>
      <w:pPr>
        <w:shd w:val="clear" w:color="auto" w:fill="FFFFFF"/>
        <w:adjustRightInd w:val="0"/>
        <w:snapToGrid w:val="0"/>
        <w:spacing w:line="600" w:lineRule="exact"/>
        <w:ind w:firstLine="643" w:firstLineChars="200"/>
        <w:rPr>
          <w:rFonts w:hint="default" w:ascii="Times New Roman" w:hAnsi="Times New Roman" w:eastAsia="方正楷体_GBK" w:cs="Times New Roman"/>
          <w:b/>
          <w:color w:val="000000" w:themeColor="text1"/>
          <w:kern w:val="0"/>
          <w:sz w:val="32"/>
          <w:szCs w:val="32"/>
        </w:rPr>
      </w:pPr>
      <w:r>
        <w:rPr>
          <w:rFonts w:hint="default" w:ascii="Times New Roman" w:hAnsi="Times New Roman" w:eastAsia="方正楷体_GBK" w:cs="Times New Roman"/>
          <w:b/>
          <w:color w:val="000000" w:themeColor="text1"/>
          <w:kern w:val="0"/>
          <w:sz w:val="32"/>
          <w:szCs w:val="32"/>
        </w:rPr>
        <w:t>（一）内容要求</w:t>
      </w:r>
    </w:p>
    <w:p>
      <w:pPr>
        <w:widowControl/>
        <w:shd w:val="clear" w:color="auto" w:fill="FFFFFF"/>
        <w:adjustRightInd w:val="0"/>
        <w:snapToGrid w:val="0"/>
        <w:spacing w:line="558"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我国古代、近现代和当代有社会影响力和典范价值的，体现中华优秀文化的经典诗词、文章和优秀图书内容节选。当代作品应已正式出版或由主流媒体公开发布或发表。诵读文本主体前后可根据需要增加总计不超过</w:t>
      </w:r>
      <w:r>
        <w:rPr>
          <w:rFonts w:hint="default" w:ascii="Times New Roman" w:hAnsi="Times New Roman" w:eastAsia="方正仿宋_GBK" w:cs="Times New Roman"/>
          <w:kern w:val="0"/>
          <w:sz w:val="32"/>
          <w:szCs w:val="32"/>
        </w:rPr>
        <w:t>200</w:t>
      </w:r>
      <w:r>
        <w:rPr>
          <w:rFonts w:hint="default" w:ascii="Times New Roman" w:hAnsi="Times New Roman" w:eastAsia="方正仿宋_GBK" w:cs="Times New Roman"/>
          <w:kern w:val="0"/>
          <w:sz w:val="32"/>
          <w:szCs w:val="32"/>
        </w:rPr>
        <w:t>字的过渡语。改编、网络以及自创文本不在征集之列。</w:t>
      </w:r>
    </w:p>
    <w:p>
      <w:pPr>
        <w:shd w:val="clear" w:color="auto" w:fill="FFFFFF"/>
        <w:adjustRightInd w:val="0"/>
        <w:snapToGrid w:val="0"/>
        <w:spacing w:line="600" w:lineRule="exact"/>
        <w:ind w:firstLine="643" w:firstLineChars="200"/>
        <w:rPr>
          <w:rFonts w:hint="default" w:ascii="Times New Roman" w:hAnsi="Times New Roman" w:eastAsia="方正楷体_GBK" w:cs="Times New Roman"/>
          <w:b/>
          <w:color w:val="000000" w:themeColor="text1"/>
          <w:kern w:val="0"/>
          <w:sz w:val="32"/>
          <w:szCs w:val="32"/>
        </w:rPr>
      </w:pPr>
      <w:r>
        <w:rPr>
          <w:rFonts w:hint="default" w:ascii="Times New Roman" w:hAnsi="Times New Roman" w:eastAsia="方正楷体_GBK" w:cs="Times New Roman"/>
          <w:b/>
          <w:color w:val="000000" w:themeColor="text1"/>
          <w:kern w:val="0"/>
          <w:sz w:val="32"/>
          <w:szCs w:val="32"/>
        </w:rPr>
        <w:t>（二）形式要求</w:t>
      </w:r>
    </w:p>
    <w:p>
      <w:pPr>
        <w:widowControl/>
        <w:shd w:val="clear" w:color="auto" w:fill="FFFFFF"/>
        <w:adjustRightInd w:val="0"/>
        <w:snapToGrid w:val="0"/>
        <w:spacing w:line="558"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参赛作品要求为</w:t>
      </w:r>
      <w:r>
        <w:rPr>
          <w:rFonts w:hint="default" w:ascii="Times New Roman" w:hAnsi="Times New Roman" w:eastAsia="方正仿宋_GBK" w:cs="Times New Roman"/>
          <w:kern w:val="0"/>
          <w:sz w:val="32"/>
          <w:szCs w:val="32"/>
        </w:rPr>
        <w:t>2023年新</w:t>
      </w:r>
      <w:r>
        <w:rPr>
          <w:rFonts w:hint="default" w:ascii="Times New Roman" w:hAnsi="Times New Roman" w:eastAsia="方正仿宋_GBK" w:cs="Times New Roman"/>
          <w:kern w:val="0"/>
          <w:sz w:val="32"/>
          <w:szCs w:val="32"/>
        </w:rPr>
        <w:t>录制</w:t>
      </w:r>
      <w:r>
        <w:rPr>
          <w:rFonts w:hint="default" w:ascii="Times New Roman" w:hAnsi="Times New Roman" w:eastAsia="方正仿宋_GBK" w:cs="Times New Roman"/>
          <w:kern w:val="0"/>
          <w:sz w:val="32"/>
          <w:szCs w:val="32"/>
        </w:rPr>
        <w:t>创作的视频</w:t>
      </w:r>
      <w:r>
        <w:rPr>
          <w:rFonts w:hint="default" w:ascii="Times New Roman" w:hAnsi="Times New Roman" w:eastAsia="方正仿宋_GBK" w:cs="Times New Roman"/>
          <w:kern w:val="0"/>
          <w:sz w:val="32"/>
          <w:szCs w:val="32"/>
        </w:rPr>
        <w:t>，高清</w:t>
      </w:r>
      <w:r>
        <w:rPr>
          <w:rFonts w:hint="default" w:ascii="Times New Roman" w:hAnsi="Times New Roman" w:eastAsia="方正仿宋_GBK" w:cs="Times New Roman"/>
          <w:kern w:val="0"/>
          <w:sz w:val="32"/>
          <w:szCs w:val="32"/>
        </w:rPr>
        <w:t>1920*1080横屏拍摄</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格式</w:t>
      </w:r>
      <w:r>
        <w:rPr>
          <w:rFonts w:hint="default" w:ascii="Times New Roman" w:hAnsi="Times New Roman" w:eastAsia="方正仿宋_GBK" w:cs="Times New Roman"/>
          <w:kern w:val="0"/>
          <w:sz w:val="32"/>
          <w:szCs w:val="32"/>
        </w:rPr>
        <w:t>为</w:t>
      </w:r>
      <w:r>
        <w:rPr>
          <w:rFonts w:hint="default" w:ascii="Times New Roman" w:hAnsi="Times New Roman" w:eastAsia="方正仿宋_GBK" w:cs="Times New Roman"/>
          <w:kern w:val="0"/>
          <w:sz w:val="32"/>
          <w:szCs w:val="32"/>
        </w:rPr>
        <w:t>MP4</w:t>
      </w:r>
      <w:r>
        <w:rPr>
          <w:rFonts w:hint="default" w:ascii="Times New Roman" w:hAnsi="Times New Roman" w:eastAsia="方正仿宋_GBK" w:cs="Times New Roman"/>
          <w:kern w:val="0"/>
          <w:sz w:val="32"/>
          <w:szCs w:val="32"/>
        </w:rPr>
        <w:t>，长度为</w:t>
      </w: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6分钟，大小不超过700MB</w:t>
      </w:r>
      <w:r>
        <w:rPr>
          <w:rFonts w:hint="default" w:ascii="Times New Roman" w:hAnsi="Times New Roman" w:eastAsia="方正仿宋_GBK" w:cs="Times New Roman"/>
          <w:kern w:val="0"/>
          <w:sz w:val="32"/>
          <w:szCs w:val="32"/>
        </w:rPr>
        <w:t>，图像、声音清晰，不抖动、无噪音</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视频作品必须同期录音，不得后期配音。</w:t>
      </w:r>
    </w:p>
    <w:p>
      <w:pPr>
        <w:widowControl/>
        <w:shd w:val="clear" w:color="auto" w:fill="FFFFFF"/>
        <w:adjustRightInd w:val="0"/>
        <w:snapToGrid w:val="0"/>
        <w:spacing w:line="558"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视频开头以文字方式展示作品名称及作品作者、参赛者姓名、指导教师、组别等内容，此内容须与赛事平台填报信息一致。大赛官网提供片头模板和字幕标准。赛事平台填报信息时应完整填写诵读文本内容、参赛作品亮点等。</w:t>
      </w:r>
    </w:p>
    <w:p>
      <w:pPr>
        <w:widowControl/>
        <w:shd w:val="clear" w:color="auto" w:fill="FFFFFF"/>
        <w:adjustRightInd w:val="0"/>
        <w:snapToGrid w:val="0"/>
        <w:spacing w:line="558"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视频文字建议使用方正字库字体或其他有版权的字体，视频中不得使用未经肖像权人同意的肖像，不得使用未经授权的图片、视频和音频，不得出现与诵读大赛无关的条幅、角标等。</w:t>
      </w:r>
    </w:p>
    <w:p>
      <w:pPr>
        <w:shd w:val="clear" w:color="auto" w:fill="FFFFFF"/>
        <w:adjustRightInd w:val="0"/>
        <w:snapToGrid w:val="0"/>
        <w:spacing w:line="600" w:lineRule="exact"/>
        <w:ind w:firstLine="643" w:firstLineChars="200"/>
        <w:rPr>
          <w:rFonts w:hint="default" w:ascii="Times New Roman" w:hAnsi="Times New Roman" w:eastAsia="方正楷体_GBK" w:cs="Times New Roman"/>
          <w:b/>
          <w:color w:val="000000" w:themeColor="text1"/>
          <w:kern w:val="0"/>
          <w:sz w:val="32"/>
          <w:szCs w:val="32"/>
        </w:rPr>
      </w:pPr>
      <w:r>
        <w:rPr>
          <w:rFonts w:hint="default" w:ascii="Times New Roman" w:hAnsi="Times New Roman" w:eastAsia="方正楷体_GBK" w:cs="Times New Roman"/>
          <w:b/>
          <w:color w:val="000000" w:themeColor="text1"/>
          <w:kern w:val="0"/>
          <w:sz w:val="32"/>
          <w:szCs w:val="32"/>
        </w:rPr>
        <w:t>（三）其他要求</w:t>
      </w:r>
    </w:p>
    <w:p>
      <w:pPr>
        <w:widowControl/>
        <w:shd w:val="clear" w:color="auto" w:fill="FFFFFF"/>
        <w:adjustRightInd w:val="0"/>
        <w:snapToGrid w:val="0"/>
        <w:spacing w:line="558"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作品可借助音乐、服装、吟诵等手段融合展现诵读内容。鼓励以团队形式诵读。</w:t>
      </w:r>
      <w:r>
        <w:rPr>
          <w:rFonts w:hint="default" w:ascii="Times New Roman" w:hAnsi="Times New Roman" w:eastAsia="方正仿宋_GBK" w:cs="Times New Roman"/>
          <w:kern w:val="0"/>
          <w:sz w:val="32"/>
          <w:szCs w:val="32"/>
        </w:rPr>
        <w:t>每人</w:t>
      </w:r>
      <w:r>
        <w:rPr>
          <w:rFonts w:hint="default" w:ascii="Times New Roman" w:hAnsi="Times New Roman" w:eastAsia="方正仿宋_GBK" w:cs="Times New Roman"/>
          <w:kern w:val="0"/>
          <w:sz w:val="32"/>
          <w:szCs w:val="32"/>
        </w:rPr>
        <w:t>最多可参与个人和团队诵读作品各</w:t>
      </w: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kern w:val="0"/>
          <w:sz w:val="32"/>
          <w:szCs w:val="32"/>
        </w:rPr>
        <w:t>个。</w:t>
      </w:r>
      <w:r>
        <w:rPr>
          <w:rFonts w:hint="default" w:ascii="Times New Roman" w:hAnsi="Times New Roman" w:eastAsia="方正仿宋_GBK" w:cs="Times New Roman"/>
          <w:kern w:val="0"/>
          <w:sz w:val="32"/>
          <w:szCs w:val="32"/>
        </w:rPr>
        <w:t>每</w:t>
      </w:r>
      <w:r>
        <w:rPr>
          <w:rFonts w:hint="default" w:ascii="Times New Roman" w:hAnsi="Times New Roman" w:eastAsia="方正仿宋_GBK" w:cs="Times New Roman"/>
          <w:kern w:val="0"/>
          <w:sz w:val="32"/>
          <w:szCs w:val="32"/>
        </w:rPr>
        <w:t>个</w:t>
      </w:r>
      <w:r>
        <w:rPr>
          <w:rFonts w:hint="default" w:ascii="Times New Roman" w:hAnsi="Times New Roman" w:eastAsia="方正仿宋_GBK" w:cs="Times New Roman"/>
          <w:kern w:val="0"/>
          <w:sz w:val="32"/>
          <w:szCs w:val="32"/>
        </w:rPr>
        <w:t>作品指导教师不超过2</w:t>
      </w:r>
      <w:r>
        <w:rPr>
          <w:rFonts w:hint="default" w:ascii="Times New Roman" w:hAnsi="Times New Roman" w:eastAsia="方正仿宋_GBK" w:cs="Times New Roman"/>
          <w:kern w:val="0"/>
          <w:sz w:val="32"/>
          <w:szCs w:val="32"/>
        </w:rPr>
        <w:t>人，同一作品的参赛者不得同时署名该作品的指导教师。</w:t>
      </w:r>
    </w:p>
    <w:p>
      <w:pPr>
        <w:widowControl/>
        <w:shd w:val="clear" w:color="auto" w:fill="FFFFFF"/>
        <w:adjustRightInd w:val="0"/>
        <w:snapToGrid w:val="0"/>
        <w:spacing w:line="558"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正确、规范填写参赛者姓名、作品名称、所在单位或学校等信息。作品经赛区管理员确认后，相关信息不得更改。</w:t>
      </w:r>
    </w:p>
    <w:p>
      <w:pPr>
        <w:shd w:val="clear" w:color="auto" w:fill="FFFFFF"/>
        <w:adjustRightInd w:val="0"/>
        <w:snapToGrid w:val="0"/>
        <w:spacing w:line="600" w:lineRule="exact"/>
        <w:ind w:firstLine="643" w:firstLineChars="200"/>
        <w:rPr>
          <w:rFonts w:hint="default" w:ascii="Times New Roman" w:hAnsi="Times New Roman" w:eastAsia="方正楷体_GBK" w:cs="Times New Roman"/>
          <w:b/>
          <w:color w:val="000000" w:themeColor="text1"/>
          <w:kern w:val="0"/>
          <w:sz w:val="32"/>
          <w:szCs w:val="32"/>
        </w:rPr>
      </w:pPr>
      <w:r>
        <w:rPr>
          <w:rFonts w:hint="default" w:ascii="Times New Roman" w:hAnsi="Times New Roman" w:eastAsia="方正楷体_GBK" w:cs="Times New Roman"/>
          <w:b/>
          <w:color w:val="000000" w:themeColor="text1"/>
          <w:kern w:val="0"/>
          <w:sz w:val="32"/>
          <w:szCs w:val="32"/>
        </w:rPr>
        <w:t>（四）数量要求</w:t>
      </w:r>
    </w:p>
    <w:p>
      <w:pPr>
        <w:widowControl/>
        <w:shd w:val="clear" w:color="auto" w:fill="FFFFFF"/>
        <w:adjustRightInd w:val="0"/>
        <w:snapToGrid w:val="0"/>
        <w:spacing w:line="558"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各单位</w:t>
      </w:r>
      <w:r>
        <w:rPr>
          <w:rFonts w:hint="default" w:ascii="Times New Roman" w:hAnsi="Times New Roman" w:eastAsia="方正仿宋_GBK" w:cs="Times New Roman"/>
          <w:kern w:val="0"/>
          <w:sz w:val="32"/>
          <w:szCs w:val="32"/>
        </w:rPr>
        <w:t>小学生组、中学生组、教师组、社会人员组（除</w:t>
      </w:r>
      <w:r>
        <w:rPr>
          <w:rFonts w:hint="default" w:ascii="Times New Roman" w:hAnsi="Times New Roman" w:eastAsia="方正仿宋_GBK" w:cs="Times New Roman"/>
          <w:kern w:val="0"/>
          <w:sz w:val="32"/>
          <w:szCs w:val="32"/>
        </w:rPr>
        <w:t>在校</w:t>
      </w:r>
      <w:r>
        <w:rPr>
          <w:rFonts w:hint="default" w:ascii="Times New Roman" w:hAnsi="Times New Roman" w:eastAsia="方正仿宋_GBK" w:cs="Times New Roman"/>
          <w:kern w:val="0"/>
          <w:sz w:val="32"/>
          <w:szCs w:val="32"/>
        </w:rPr>
        <w:t>师生</w:t>
      </w:r>
      <w:r>
        <w:rPr>
          <w:rFonts w:hint="default" w:ascii="Times New Roman" w:hAnsi="Times New Roman" w:eastAsia="方正仿宋_GBK" w:cs="Times New Roman"/>
          <w:kern w:val="0"/>
          <w:sz w:val="32"/>
          <w:szCs w:val="32"/>
        </w:rPr>
        <w:t>外</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仅限成人</w:t>
      </w:r>
      <w:r>
        <w:rPr>
          <w:rFonts w:hint="default" w:ascii="Times New Roman" w:hAnsi="Times New Roman" w:eastAsia="方正仿宋_GBK" w:cs="Times New Roman"/>
          <w:kern w:val="0"/>
          <w:sz w:val="32"/>
          <w:szCs w:val="32"/>
        </w:rPr>
        <w:t>）每个组别推荐不超过</w:t>
      </w: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kern w:val="0"/>
          <w:sz w:val="32"/>
          <w:szCs w:val="32"/>
        </w:rPr>
        <w:t>个作品，中职学生组推荐</w:t>
      </w:r>
      <w:r>
        <w:rPr>
          <w:rFonts w:hint="default" w:ascii="Times New Roman" w:hAnsi="Times New Roman" w:eastAsia="方正仿宋_GBK" w:cs="Times New Roman"/>
          <w:kern w:val="0"/>
          <w:sz w:val="32"/>
          <w:szCs w:val="32"/>
        </w:rPr>
        <w:t>不超过1</w:t>
      </w:r>
      <w:r>
        <w:rPr>
          <w:rFonts w:hint="default" w:ascii="Times New Roman" w:hAnsi="Times New Roman" w:eastAsia="方正仿宋_GBK" w:cs="Times New Roman"/>
          <w:kern w:val="0"/>
          <w:sz w:val="32"/>
          <w:szCs w:val="32"/>
        </w:rPr>
        <w:t>个作品参加</w:t>
      </w:r>
      <w:r>
        <w:rPr>
          <w:rFonts w:hint="default" w:ascii="Times New Roman" w:hAnsi="Times New Roman" w:eastAsia="方正仿宋_GBK" w:cs="Times New Roman"/>
          <w:kern w:val="0"/>
          <w:sz w:val="32"/>
          <w:szCs w:val="32"/>
          <w:lang w:val="en-US" w:eastAsia="zh-CN"/>
        </w:rPr>
        <w:t>区</w:t>
      </w:r>
      <w:r>
        <w:rPr>
          <w:rFonts w:hint="default" w:ascii="Times New Roman" w:hAnsi="Times New Roman" w:eastAsia="方正仿宋_GBK" w:cs="Times New Roman"/>
          <w:kern w:val="0"/>
          <w:sz w:val="32"/>
          <w:szCs w:val="32"/>
        </w:rPr>
        <w:t>级比赛。</w:t>
      </w:r>
    </w:p>
    <w:p>
      <w:pPr>
        <w:pStyle w:val="17"/>
        <w:spacing w:line="600" w:lineRule="exact"/>
        <w:ind w:firstLine="64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四、赛程安排</w:t>
      </w:r>
    </w:p>
    <w:p>
      <w:pPr>
        <w:pStyle w:val="17"/>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永川区将组织本区选拔工作。请各参赛单位并于5月</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rPr>
        <w:t>点前将推荐的作品视频和《重庆市第</w:t>
      </w:r>
      <w:r>
        <w:rPr>
          <w:rFonts w:hint="default" w:ascii="Times New Roman" w:hAnsi="Times New Roman" w:eastAsia="方正仿宋_GBK" w:cs="Times New Roman"/>
          <w:sz w:val="32"/>
          <w:szCs w:val="32"/>
          <w:lang w:val="en-US" w:eastAsia="zh-CN"/>
        </w:rPr>
        <w:t>九</w:t>
      </w:r>
      <w:r>
        <w:rPr>
          <w:rFonts w:hint="default" w:ascii="Times New Roman" w:hAnsi="Times New Roman" w:eastAsia="方正仿宋_GBK" w:cs="Times New Roman"/>
          <w:sz w:val="32"/>
          <w:szCs w:val="32"/>
        </w:rPr>
        <w:t>届中华经典诵读大赛永川区选拔赛作品汇总表》（见附件</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EXCEL</w:t>
      </w:r>
      <w:r>
        <w:rPr>
          <w:rFonts w:hint="default" w:ascii="Times New Roman" w:hAnsi="Times New Roman" w:eastAsia="方正仿宋_GBK" w:cs="Times New Roman"/>
          <w:sz w:val="32"/>
          <w:szCs w:val="32"/>
        </w:rPr>
        <w:t>版及加盖公章的</w:t>
      </w:r>
      <w:r>
        <w:rPr>
          <w:rFonts w:hint="default" w:ascii="Times New Roman" w:hAnsi="Times New Roman" w:eastAsia="方正仿宋_GBK" w:cs="Times New Roman"/>
          <w:sz w:val="32"/>
          <w:szCs w:val="32"/>
        </w:rPr>
        <w:t>PDF</w:t>
      </w:r>
      <w:r>
        <w:rPr>
          <w:rFonts w:hint="default" w:ascii="Times New Roman" w:hAnsi="Times New Roman" w:eastAsia="方正仿宋_GBK" w:cs="Times New Roman"/>
          <w:sz w:val="32"/>
          <w:szCs w:val="32"/>
        </w:rPr>
        <w:t>版发送邮箱</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2119285302</w:t>
      </w:r>
      <w:r>
        <w:rPr>
          <w:rFonts w:hint="default" w:ascii="Times New Roman" w:hAnsi="Times New Roman" w:eastAsia="方正仿宋_GBK" w:cs="Times New Roman"/>
          <w:sz w:val="32"/>
          <w:szCs w:val="32"/>
        </w:rPr>
        <w:t>@qq.com</w:t>
      </w:r>
      <w:r>
        <w:rPr>
          <w:rFonts w:hint="default" w:ascii="Times New Roman" w:hAnsi="Times New Roman" w:eastAsia="方正仿宋_GBK" w:cs="Times New Roman"/>
          <w:sz w:val="32"/>
          <w:szCs w:val="32"/>
        </w:rPr>
        <w:t>。逾期未交视为自动弃权。邮件标题格式为“某校</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第</w:t>
      </w:r>
      <w:r>
        <w:rPr>
          <w:rFonts w:hint="default" w:ascii="Times New Roman" w:hAnsi="Times New Roman" w:eastAsia="方正仿宋_GBK" w:cs="Times New Roman"/>
          <w:sz w:val="32"/>
          <w:szCs w:val="32"/>
          <w:lang w:val="en-US" w:eastAsia="zh-CN"/>
        </w:rPr>
        <w:t>九</w:t>
      </w:r>
      <w:r>
        <w:rPr>
          <w:rFonts w:hint="default" w:ascii="Times New Roman" w:hAnsi="Times New Roman" w:eastAsia="方正仿宋_GBK" w:cs="Times New Roman"/>
          <w:sz w:val="32"/>
          <w:szCs w:val="32"/>
        </w:rPr>
        <w:t>届中华经典诵读大赛汇总表”。</w:t>
      </w:r>
    </w:p>
    <w:p>
      <w:pPr>
        <w:pStyle w:val="17"/>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联系人：王玉（49863355，13060217892）</w:t>
      </w:r>
    </w:p>
    <w:p>
      <w:pPr>
        <w:spacing w:line="600" w:lineRule="exact"/>
        <w:rPr>
          <w:rFonts w:hint="default" w:ascii="Times New Roman" w:hAnsi="Times New Roman" w:cs="Times New Roman"/>
        </w:rPr>
        <w:sectPr>
          <w:footerReference r:id="rId5" w:type="first"/>
          <w:footerReference r:id="rId3" w:type="default"/>
          <w:footerReference r:id="rId4" w:type="even"/>
          <w:pgSz w:w="11906" w:h="16838"/>
          <w:pgMar w:top="1814" w:right="1701" w:bottom="1814" w:left="1701" w:header="851" w:footer="1247" w:gutter="0"/>
          <w:pgNumType w:fmt="numberInDash"/>
          <w:cols w:space="425" w:num="1"/>
          <w:titlePg/>
          <w:docGrid w:linePitch="600" w:charSpace="22922"/>
        </w:sectPr>
      </w:pPr>
    </w:p>
    <w:p>
      <w:pPr>
        <w:adjustRightInd w:val="0"/>
        <w:snapToGrid w:val="0"/>
        <w:spacing w:after="120" w:afterLines="50" w:line="600" w:lineRule="exact"/>
        <w:rPr>
          <w:rFonts w:hint="default" w:ascii="Times New Roman" w:hAnsi="Times New Roman" w:eastAsia="方正黑体_GBK" w:cs="Times New Roman"/>
          <w:color w:val="000000" w:themeColor="text1"/>
          <w:sz w:val="32"/>
          <w:szCs w:val="28"/>
        </w:rPr>
      </w:pPr>
      <w:r>
        <w:rPr>
          <w:rFonts w:hint="default" w:ascii="Times New Roman" w:hAnsi="Times New Roman" w:eastAsia="方正黑体_GBK" w:cs="Times New Roman"/>
          <w:color w:val="000000" w:themeColor="text1"/>
          <w:sz w:val="32"/>
          <w:szCs w:val="28"/>
        </w:rPr>
        <w:t>附件</w:t>
      </w:r>
      <w:r>
        <w:rPr>
          <w:rFonts w:hint="default" w:ascii="Times New Roman" w:hAnsi="Times New Roman" w:eastAsia="方正黑体_GBK" w:cs="Times New Roman"/>
          <w:color w:val="000000" w:themeColor="text1"/>
          <w:sz w:val="32"/>
          <w:szCs w:val="28"/>
        </w:rPr>
        <w:t>2</w:t>
      </w:r>
    </w:p>
    <w:p>
      <w:pPr>
        <w:adjustRightInd w:val="0"/>
        <w:snapToGrid w:val="0"/>
        <w:spacing w:line="600" w:lineRule="exact"/>
        <w:jc w:val="center"/>
        <w:rPr>
          <w:rFonts w:hint="default" w:ascii="Times New Roman" w:hAnsi="Times New Roman" w:eastAsia="方正小标宋_GBK" w:cs="Times New Roman"/>
          <w:color w:val="000000" w:themeColor="text1"/>
          <w:sz w:val="24"/>
          <w:szCs w:val="28"/>
        </w:rPr>
      </w:pPr>
      <w:r>
        <w:rPr>
          <w:rFonts w:hint="default" w:ascii="Times New Roman" w:hAnsi="Times New Roman" w:eastAsia="方正小标宋_GBK" w:cs="Times New Roman"/>
          <w:color w:val="000000" w:themeColor="text1"/>
          <w:sz w:val="44"/>
          <w:szCs w:val="44"/>
        </w:rPr>
        <w:t>重庆市第八届中华经典诵读大赛永川区选拔赛作品汇总表</w:t>
      </w:r>
    </w:p>
    <w:tbl>
      <w:tblPr>
        <w:tblStyle w:val="10"/>
        <w:tblW w:w="14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276"/>
        <w:gridCol w:w="1701"/>
        <w:gridCol w:w="1843"/>
        <w:gridCol w:w="1560"/>
        <w:gridCol w:w="1984"/>
        <w:gridCol w:w="1559"/>
        <w:gridCol w:w="19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0" w:type="dxa"/>
            <w:vAlign w:val="center"/>
          </w:tcPr>
          <w:p>
            <w:pPr>
              <w:widowControl/>
              <w:adjustRightInd w:val="0"/>
              <w:snapToGrid w:val="0"/>
              <w:spacing w:line="320" w:lineRule="exact"/>
              <w:jc w:val="center"/>
              <w:rPr>
                <w:rFonts w:hint="default" w:ascii="Times New Roman" w:hAnsi="Times New Roman" w:eastAsia="仿宋_GB2312" w:cs="Times New Roman"/>
                <w:b/>
                <w:color w:val="000000" w:themeColor="text1"/>
                <w:kern w:val="0"/>
                <w:sz w:val="28"/>
                <w:szCs w:val="28"/>
              </w:rPr>
            </w:pPr>
            <w:r>
              <w:rPr>
                <w:rFonts w:hint="default" w:ascii="Times New Roman" w:hAnsi="Times New Roman" w:eastAsia="仿宋_GB2312" w:cs="Times New Roman"/>
                <w:b/>
                <w:color w:val="000000" w:themeColor="text1"/>
                <w:kern w:val="0"/>
                <w:sz w:val="24"/>
              </w:rPr>
              <w:t>报送区县或者</w:t>
            </w:r>
            <w:r>
              <w:rPr>
                <w:rFonts w:hint="default" w:ascii="Times New Roman" w:hAnsi="Times New Roman" w:eastAsia="仿宋_GB2312" w:cs="Times New Roman"/>
                <w:b/>
                <w:color w:val="000000" w:themeColor="text1"/>
                <w:kern w:val="0"/>
                <w:sz w:val="24"/>
              </w:rPr>
              <w:t>高校</w:t>
            </w:r>
            <w:r>
              <w:rPr>
                <w:rFonts w:hint="default" w:ascii="Times New Roman" w:hAnsi="Times New Roman" w:eastAsia="仿宋_GB2312" w:cs="Times New Roman"/>
                <w:b/>
                <w:color w:val="000000" w:themeColor="text1"/>
                <w:kern w:val="0"/>
                <w:sz w:val="22"/>
                <w:szCs w:val="28"/>
              </w:rPr>
              <w:t>（加盖公章）</w:t>
            </w:r>
          </w:p>
        </w:tc>
        <w:tc>
          <w:tcPr>
            <w:tcW w:w="1276" w:type="dxa"/>
            <w:vAlign w:val="center"/>
          </w:tcPr>
          <w:p>
            <w:pPr>
              <w:widowControl/>
              <w:adjustRightInd w:val="0"/>
              <w:snapToGrid w:val="0"/>
              <w:spacing w:line="320" w:lineRule="exact"/>
              <w:jc w:val="center"/>
              <w:rPr>
                <w:rFonts w:hint="default" w:ascii="Times New Roman" w:hAnsi="Times New Roman" w:eastAsia="仿宋_GB2312" w:cs="Times New Roman"/>
                <w:b/>
                <w:color w:val="000000" w:themeColor="text1"/>
                <w:kern w:val="0"/>
                <w:sz w:val="28"/>
                <w:szCs w:val="28"/>
              </w:rPr>
            </w:pPr>
          </w:p>
        </w:tc>
        <w:tc>
          <w:tcPr>
            <w:tcW w:w="1701" w:type="dxa"/>
            <w:vAlign w:val="center"/>
          </w:tcPr>
          <w:p>
            <w:pPr>
              <w:widowControl/>
              <w:adjustRightInd w:val="0"/>
              <w:snapToGrid w:val="0"/>
              <w:spacing w:line="320" w:lineRule="exact"/>
              <w:jc w:val="center"/>
              <w:rPr>
                <w:rFonts w:hint="default" w:ascii="Times New Roman" w:hAnsi="Times New Roman" w:eastAsia="仿宋_GB2312" w:cs="Times New Roman"/>
                <w:b/>
                <w:color w:val="000000" w:themeColor="text1"/>
                <w:kern w:val="0"/>
                <w:sz w:val="24"/>
              </w:rPr>
            </w:pPr>
            <w:r>
              <w:rPr>
                <w:rFonts w:hint="default" w:ascii="Times New Roman" w:hAnsi="Times New Roman" w:eastAsia="仿宋_GB2312" w:cs="Times New Roman"/>
                <w:b/>
                <w:color w:val="000000" w:themeColor="text1"/>
                <w:kern w:val="0"/>
                <w:sz w:val="24"/>
              </w:rPr>
              <w:t>联系人</w:t>
            </w:r>
          </w:p>
        </w:tc>
        <w:tc>
          <w:tcPr>
            <w:tcW w:w="1843" w:type="dxa"/>
            <w:noWrap/>
            <w:vAlign w:val="center"/>
          </w:tcPr>
          <w:p>
            <w:pPr>
              <w:widowControl/>
              <w:adjustRightInd w:val="0"/>
              <w:snapToGrid w:val="0"/>
              <w:spacing w:line="320" w:lineRule="exact"/>
              <w:jc w:val="center"/>
              <w:rPr>
                <w:rFonts w:hint="default" w:ascii="Times New Roman" w:hAnsi="Times New Roman" w:eastAsia="仿宋_GB2312" w:cs="Times New Roman"/>
                <w:b/>
                <w:color w:val="000000" w:themeColor="text1"/>
                <w:kern w:val="0"/>
                <w:sz w:val="24"/>
              </w:rPr>
            </w:pPr>
          </w:p>
        </w:tc>
        <w:tc>
          <w:tcPr>
            <w:tcW w:w="1560" w:type="dxa"/>
            <w:noWrap/>
            <w:vAlign w:val="center"/>
          </w:tcPr>
          <w:p>
            <w:pPr>
              <w:widowControl/>
              <w:adjustRightInd w:val="0"/>
              <w:snapToGrid w:val="0"/>
              <w:spacing w:line="320" w:lineRule="exact"/>
              <w:jc w:val="center"/>
              <w:rPr>
                <w:rFonts w:hint="default" w:ascii="Times New Roman" w:hAnsi="Times New Roman" w:eastAsia="仿宋_GB2312" w:cs="Times New Roman"/>
                <w:b/>
                <w:color w:val="000000" w:themeColor="text1"/>
                <w:kern w:val="0"/>
                <w:sz w:val="24"/>
              </w:rPr>
            </w:pPr>
            <w:r>
              <w:rPr>
                <w:rFonts w:hint="default" w:ascii="Times New Roman" w:hAnsi="Times New Roman" w:eastAsia="仿宋_GB2312" w:cs="Times New Roman"/>
                <w:b/>
                <w:color w:val="000000" w:themeColor="text1"/>
                <w:kern w:val="0"/>
                <w:sz w:val="24"/>
              </w:rPr>
              <w:t>联系电话</w:t>
            </w:r>
          </w:p>
        </w:tc>
        <w:tc>
          <w:tcPr>
            <w:tcW w:w="1984" w:type="dxa"/>
            <w:noWrap/>
            <w:vAlign w:val="center"/>
          </w:tcPr>
          <w:p>
            <w:pPr>
              <w:widowControl/>
              <w:adjustRightInd w:val="0"/>
              <w:snapToGrid w:val="0"/>
              <w:spacing w:line="320" w:lineRule="exact"/>
              <w:jc w:val="center"/>
              <w:rPr>
                <w:rFonts w:hint="default" w:ascii="Times New Roman" w:hAnsi="Times New Roman" w:eastAsia="仿宋_GB2312" w:cs="Times New Roman"/>
                <w:b/>
                <w:color w:val="000000" w:themeColor="text1"/>
                <w:kern w:val="0"/>
                <w:sz w:val="24"/>
              </w:rPr>
            </w:pPr>
          </w:p>
        </w:tc>
        <w:tc>
          <w:tcPr>
            <w:tcW w:w="1559" w:type="dxa"/>
            <w:vAlign w:val="center"/>
          </w:tcPr>
          <w:p>
            <w:pPr>
              <w:widowControl/>
              <w:adjustRightInd w:val="0"/>
              <w:snapToGrid w:val="0"/>
              <w:spacing w:line="320" w:lineRule="exact"/>
              <w:jc w:val="center"/>
              <w:rPr>
                <w:rFonts w:hint="default" w:ascii="Times New Roman" w:hAnsi="Times New Roman" w:eastAsia="仿宋_GB2312" w:cs="Times New Roman"/>
                <w:b/>
                <w:color w:val="000000" w:themeColor="text1"/>
                <w:kern w:val="0"/>
                <w:sz w:val="24"/>
              </w:rPr>
            </w:pPr>
            <w:r>
              <w:rPr>
                <w:rFonts w:hint="default" w:ascii="Times New Roman" w:hAnsi="Times New Roman" w:eastAsia="仿宋_GB2312" w:cs="Times New Roman"/>
                <w:b/>
                <w:color w:val="000000" w:themeColor="text1"/>
                <w:kern w:val="0"/>
                <w:sz w:val="24"/>
              </w:rPr>
              <w:t>电子邮箱</w:t>
            </w:r>
          </w:p>
        </w:tc>
        <w:tc>
          <w:tcPr>
            <w:tcW w:w="3051" w:type="dxa"/>
            <w:gridSpan w:val="2"/>
            <w:noWrap/>
            <w:vAlign w:val="center"/>
          </w:tcPr>
          <w:p>
            <w:pPr>
              <w:widowControl/>
              <w:adjustRightInd w:val="0"/>
              <w:snapToGrid w:val="0"/>
              <w:spacing w:line="320" w:lineRule="exact"/>
              <w:jc w:val="center"/>
              <w:rPr>
                <w:rFonts w:hint="default" w:ascii="Times New Roman" w:hAnsi="Times New Roman" w:eastAsia="仿宋_GB2312" w:cs="Times New Roman"/>
                <w:b/>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80" w:type="dxa"/>
            <w:vAlign w:val="center"/>
          </w:tcPr>
          <w:p>
            <w:pPr>
              <w:widowControl/>
              <w:adjustRightInd w:val="0"/>
              <w:snapToGrid w:val="0"/>
              <w:spacing w:line="320" w:lineRule="exact"/>
              <w:jc w:val="center"/>
              <w:rPr>
                <w:rFonts w:hint="default" w:ascii="Times New Roman" w:hAnsi="Times New Roman" w:eastAsia="仿宋_GB2312" w:cs="Times New Roman"/>
                <w:b/>
                <w:color w:val="000000" w:themeColor="text1"/>
                <w:kern w:val="0"/>
                <w:sz w:val="24"/>
              </w:rPr>
            </w:pPr>
            <w:r>
              <w:rPr>
                <w:rFonts w:hint="default" w:ascii="Times New Roman" w:hAnsi="Times New Roman" w:eastAsia="仿宋_GB2312" w:cs="Times New Roman"/>
                <w:b/>
                <w:color w:val="000000" w:themeColor="text1"/>
                <w:kern w:val="0"/>
                <w:sz w:val="24"/>
              </w:rPr>
              <w:t>序号</w:t>
            </w:r>
          </w:p>
        </w:tc>
        <w:tc>
          <w:tcPr>
            <w:tcW w:w="1276" w:type="dxa"/>
            <w:vAlign w:val="center"/>
          </w:tcPr>
          <w:p>
            <w:pPr>
              <w:widowControl/>
              <w:adjustRightInd w:val="0"/>
              <w:snapToGrid w:val="0"/>
              <w:spacing w:line="320" w:lineRule="exact"/>
              <w:jc w:val="center"/>
              <w:rPr>
                <w:rFonts w:hint="default" w:ascii="Times New Roman" w:hAnsi="Times New Roman" w:eastAsia="仿宋_GB2312" w:cs="Times New Roman"/>
                <w:b/>
                <w:color w:val="000000" w:themeColor="text1"/>
                <w:kern w:val="0"/>
                <w:sz w:val="24"/>
              </w:rPr>
            </w:pPr>
            <w:r>
              <w:rPr>
                <w:rFonts w:hint="default" w:ascii="Times New Roman" w:hAnsi="Times New Roman" w:eastAsia="仿宋_GB2312" w:cs="Times New Roman"/>
                <w:b/>
                <w:color w:val="000000" w:themeColor="text1"/>
                <w:kern w:val="0"/>
                <w:sz w:val="24"/>
              </w:rPr>
              <w:t>组别</w:t>
            </w:r>
          </w:p>
        </w:tc>
        <w:tc>
          <w:tcPr>
            <w:tcW w:w="1701" w:type="dxa"/>
            <w:vAlign w:val="center"/>
          </w:tcPr>
          <w:p>
            <w:pPr>
              <w:widowControl/>
              <w:adjustRightInd w:val="0"/>
              <w:snapToGrid w:val="0"/>
              <w:spacing w:line="320" w:lineRule="exact"/>
              <w:jc w:val="center"/>
              <w:rPr>
                <w:rFonts w:hint="default" w:ascii="Times New Roman" w:hAnsi="Times New Roman" w:eastAsia="仿宋_GB2312" w:cs="Times New Roman"/>
                <w:b/>
                <w:color w:val="000000" w:themeColor="text1"/>
                <w:kern w:val="0"/>
                <w:sz w:val="24"/>
              </w:rPr>
            </w:pPr>
            <w:r>
              <w:rPr>
                <w:rFonts w:hint="default" w:ascii="Times New Roman" w:hAnsi="Times New Roman" w:eastAsia="仿宋_GB2312" w:cs="Times New Roman"/>
                <w:b/>
                <w:color w:val="000000" w:themeColor="text1"/>
                <w:kern w:val="0"/>
                <w:sz w:val="24"/>
              </w:rPr>
              <w:t>作品名称</w:t>
            </w:r>
          </w:p>
        </w:tc>
        <w:tc>
          <w:tcPr>
            <w:tcW w:w="1843" w:type="dxa"/>
            <w:noWrap/>
            <w:vAlign w:val="center"/>
          </w:tcPr>
          <w:p>
            <w:pPr>
              <w:widowControl/>
              <w:adjustRightInd w:val="0"/>
              <w:snapToGrid w:val="0"/>
              <w:spacing w:line="320" w:lineRule="exact"/>
              <w:jc w:val="center"/>
              <w:rPr>
                <w:rFonts w:hint="default" w:ascii="Times New Roman" w:hAnsi="Times New Roman" w:cs="Times New Roman"/>
                <w:color w:val="000000" w:themeColor="text1"/>
              </w:rPr>
            </w:pPr>
            <w:r>
              <w:rPr>
                <w:rFonts w:hint="default" w:ascii="Times New Roman" w:hAnsi="Times New Roman" w:eastAsia="仿宋_GB2312" w:cs="Times New Roman"/>
                <w:b/>
                <w:color w:val="000000" w:themeColor="text1"/>
                <w:kern w:val="0"/>
                <w:sz w:val="24"/>
              </w:rPr>
              <w:t>参赛者姓名/参赛单位名及人员姓名（仅诵读可填报参赛单位名）</w:t>
            </w:r>
          </w:p>
        </w:tc>
        <w:tc>
          <w:tcPr>
            <w:tcW w:w="1560" w:type="dxa"/>
            <w:noWrap/>
            <w:vAlign w:val="center"/>
          </w:tcPr>
          <w:p>
            <w:pPr>
              <w:widowControl/>
              <w:adjustRightInd w:val="0"/>
              <w:snapToGrid w:val="0"/>
              <w:spacing w:line="320" w:lineRule="exact"/>
              <w:jc w:val="center"/>
              <w:rPr>
                <w:rFonts w:hint="default" w:ascii="Times New Roman" w:hAnsi="Times New Roman" w:eastAsia="仿宋_GB2312" w:cs="Times New Roman"/>
                <w:b/>
                <w:color w:val="000000" w:themeColor="text1"/>
                <w:kern w:val="0"/>
                <w:sz w:val="24"/>
              </w:rPr>
            </w:pPr>
            <w:r>
              <w:rPr>
                <w:rFonts w:hint="default" w:ascii="Times New Roman" w:hAnsi="Times New Roman" w:eastAsia="仿宋_GB2312" w:cs="Times New Roman"/>
                <w:b/>
                <w:color w:val="000000" w:themeColor="text1"/>
                <w:kern w:val="0"/>
                <w:sz w:val="24"/>
              </w:rPr>
              <w:t>参赛者单位</w:t>
            </w:r>
          </w:p>
        </w:tc>
        <w:tc>
          <w:tcPr>
            <w:tcW w:w="1984" w:type="dxa"/>
            <w:noWrap/>
            <w:vAlign w:val="center"/>
          </w:tcPr>
          <w:p>
            <w:pPr>
              <w:widowControl/>
              <w:adjustRightInd w:val="0"/>
              <w:snapToGrid w:val="0"/>
              <w:spacing w:line="320" w:lineRule="exact"/>
              <w:jc w:val="center"/>
              <w:rPr>
                <w:rFonts w:hint="default" w:ascii="Times New Roman" w:hAnsi="Times New Roman" w:eastAsia="仿宋_GB2312" w:cs="Times New Roman"/>
                <w:b/>
                <w:color w:val="000000" w:themeColor="text1"/>
                <w:kern w:val="0"/>
                <w:sz w:val="24"/>
              </w:rPr>
            </w:pPr>
            <w:r>
              <w:rPr>
                <w:rFonts w:hint="default" w:ascii="Times New Roman" w:hAnsi="Times New Roman" w:eastAsia="仿宋_GB2312" w:cs="Times New Roman"/>
                <w:b/>
                <w:color w:val="000000" w:themeColor="text1"/>
                <w:kern w:val="0"/>
                <w:sz w:val="24"/>
              </w:rPr>
              <w:t>参赛者手机号</w:t>
            </w:r>
          </w:p>
        </w:tc>
        <w:tc>
          <w:tcPr>
            <w:tcW w:w="1559" w:type="dxa"/>
            <w:vAlign w:val="center"/>
          </w:tcPr>
          <w:p>
            <w:pPr>
              <w:widowControl/>
              <w:adjustRightInd w:val="0"/>
              <w:snapToGrid w:val="0"/>
              <w:spacing w:line="320" w:lineRule="exact"/>
              <w:jc w:val="center"/>
              <w:rPr>
                <w:rFonts w:hint="default" w:ascii="Times New Roman" w:hAnsi="Times New Roman" w:eastAsia="仿宋_GB2312" w:cs="Times New Roman"/>
                <w:b/>
                <w:color w:val="000000" w:themeColor="text1"/>
                <w:kern w:val="0"/>
                <w:sz w:val="24"/>
              </w:rPr>
            </w:pPr>
            <w:r>
              <w:rPr>
                <w:rFonts w:hint="default" w:ascii="Times New Roman" w:hAnsi="Times New Roman" w:eastAsia="仿宋_GB2312" w:cs="Times New Roman"/>
                <w:b/>
                <w:color w:val="000000" w:themeColor="text1"/>
                <w:kern w:val="0"/>
                <w:sz w:val="24"/>
              </w:rPr>
              <w:t>指导教师</w:t>
            </w:r>
          </w:p>
        </w:tc>
        <w:tc>
          <w:tcPr>
            <w:tcW w:w="1917" w:type="dxa"/>
            <w:noWrap/>
            <w:vAlign w:val="center"/>
          </w:tcPr>
          <w:p>
            <w:pPr>
              <w:widowControl/>
              <w:adjustRightInd w:val="0"/>
              <w:snapToGrid w:val="0"/>
              <w:spacing w:line="320" w:lineRule="exact"/>
              <w:jc w:val="center"/>
              <w:rPr>
                <w:rFonts w:hint="default" w:ascii="Times New Roman" w:hAnsi="Times New Roman" w:eastAsia="仿宋_GB2312" w:cs="Times New Roman"/>
                <w:b/>
                <w:color w:val="000000" w:themeColor="text1"/>
                <w:kern w:val="0"/>
                <w:sz w:val="24"/>
              </w:rPr>
            </w:pPr>
            <w:r>
              <w:rPr>
                <w:rFonts w:hint="default" w:ascii="Times New Roman" w:hAnsi="Times New Roman" w:eastAsia="仿宋_GB2312" w:cs="Times New Roman"/>
                <w:b/>
                <w:color w:val="000000" w:themeColor="text1"/>
                <w:kern w:val="0"/>
                <w:sz w:val="24"/>
              </w:rPr>
              <w:t>指导教师</w:t>
            </w:r>
          </w:p>
          <w:p>
            <w:pPr>
              <w:widowControl/>
              <w:adjustRightInd w:val="0"/>
              <w:snapToGrid w:val="0"/>
              <w:spacing w:line="320" w:lineRule="exact"/>
              <w:jc w:val="center"/>
              <w:rPr>
                <w:rFonts w:hint="default" w:ascii="Times New Roman" w:hAnsi="Times New Roman" w:eastAsia="仿宋_GB2312" w:cs="Times New Roman"/>
                <w:b/>
                <w:color w:val="000000" w:themeColor="text1"/>
                <w:kern w:val="0"/>
                <w:sz w:val="24"/>
              </w:rPr>
            </w:pPr>
            <w:r>
              <w:rPr>
                <w:rFonts w:hint="default" w:ascii="Times New Roman" w:hAnsi="Times New Roman" w:eastAsia="仿宋_GB2312" w:cs="Times New Roman"/>
                <w:b/>
                <w:color w:val="000000" w:themeColor="text1"/>
                <w:kern w:val="0"/>
                <w:sz w:val="24"/>
              </w:rPr>
              <w:t>单位</w:t>
            </w:r>
          </w:p>
        </w:tc>
        <w:tc>
          <w:tcPr>
            <w:tcW w:w="1134" w:type="dxa"/>
            <w:vAlign w:val="center"/>
          </w:tcPr>
          <w:p>
            <w:pPr>
              <w:widowControl/>
              <w:adjustRightInd w:val="0"/>
              <w:snapToGrid w:val="0"/>
              <w:spacing w:line="320" w:lineRule="exact"/>
              <w:jc w:val="center"/>
              <w:rPr>
                <w:rFonts w:hint="default" w:ascii="Times New Roman" w:hAnsi="Times New Roman" w:eastAsia="仿宋_GB2312" w:cs="Times New Roman"/>
                <w:b/>
                <w:color w:val="000000" w:themeColor="text1"/>
                <w:kern w:val="0"/>
                <w:sz w:val="24"/>
              </w:rPr>
            </w:pPr>
            <w:r>
              <w:rPr>
                <w:rFonts w:hint="default" w:ascii="Times New Roman" w:hAnsi="Times New Roman" w:eastAsia="仿宋_GB2312" w:cs="Times New Roman"/>
                <w:b/>
                <w:color w:val="000000" w:themeColor="text1"/>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80" w:type="dxa"/>
            <w:vAlign w:val="center"/>
          </w:tcPr>
          <w:p>
            <w:pPr>
              <w:widowControl/>
              <w:adjustRightInd w:val="0"/>
              <w:snapToGrid w:val="0"/>
              <w:spacing w:line="320" w:lineRule="exact"/>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例</w:t>
            </w:r>
          </w:p>
        </w:tc>
        <w:tc>
          <w:tcPr>
            <w:tcW w:w="1276" w:type="dxa"/>
            <w:vAlign w:val="center"/>
          </w:tcPr>
          <w:p>
            <w:pPr>
              <w:widowControl/>
              <w:adjustRightInd w:val="0"/>
              <w:snapToGrid w:val="0"/>
              <w:spacing w:line="320" w:lineRule="exact"/>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小学生组</w:t>
            </w:r>
          </w:p>
        </w:tc>
        <w:tc>
          <w:tcPr>
            <w:tcW w:w="1701" w:type="dxa"/>
            <w:vAlign w:val="center"/>
          </w:tcPr>
          <w:p>
            <w:pPr>
              <w:widowControl/>
              <w:adjustRightInd w:val="0"/>
              <w:snapToGrid w:val="0"/>
              <w:spacing w:line="320" w:lineRule="exact"/>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《静夜思》</w:t>
            </w:r>
          </w:p>
        </w:tc>
        <w:tc>
          <w:tcPr>
            <w:tcW w:w="1843" w:type="dxa"/>
            <w:noWrap/>
            <w:vAlign w:val="center"/>
          </w:tcPr>
          <w:p>
            <w:pPr>
              <w:widowControl/>
              <w:adjustRightInd w:val="0"/>
              <w:snapToGrid w:val="0"/>
              <w:spacing w:line="320" w:lineRule="exact"/>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赵某</w:t>
            </w:r>
          </w:p>
        </w:tc>
        <w:tc>
          <w:tcPr>
            <w:tcW w:w="1560" w:type="dxa"/>
            <w:noWrap/>
            <w:vAlign w:val="center"/>
          </w:tcPr>
          <w:p>
            <w:pPr>
              <w:widowControl/>
              <w:adjustRightInd w:val="0"/>
              <w:snapToGrid w:val="0"/>
              <w:spacing w:line="320" w:lineRule="exact"/>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第一小学</w:t>
            </w:r>
          </w:p>
        </w:tc>
        <w:tc>
          <w:tcPr>
            <w:tcW w:w="1984" w:type="dxa"/>
            <w:noWrap/>
            <w:vAlign w:val="center"/>
          </w:tcPr>
          <w:p>
            <w:pPr>
              <w:widowControl/>
              <w:adjustRightInd w:val="0"/>
              <w:snapToGrid w:val="0"/>
              <w:spacing w:line="320" w:lineRule="exact"/>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15812345678</w:t>
            </w:r>
          </w:p>
        </w:tc>
        <w:tc>
          <w:tcPr>
            <w:tcW w:w="1559" w:type="dxa"/>
            <w:vAlign w:val="center"/>
          </w:tcPr>
          <w:p>
            <w:pPr>
              <w:widowControl/>
              <w:adjustRightInd w:val="0"/>
              <w:snapToGrid w:val="0"/>
              <w:spacing w:line="320" w:lineRule="exact"/>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钱某</w:t>
            </w:r>
          </w:p>
        </w:tc>
        <w:tc>
          <w:tcPr>
            <w:tcW w:w="1917" w:type="dxa"/>
            <w:noWrap/>
            <w:vAlign w:val="center"/>
          </w:tcPr>
          <w:p>
            <w:pPr>
              <w:widowControl/>
              <w:adjustRightInd w:val="0"/>
              <w:snapToGrid w:val="0"/>
              <w:spacing w:line="320" w:lineRule="exact"/>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第一小学</w:t>
            </w:r>
          </w:p>
        </w:tc>
        <w:tc>
          <w:tcPr>
            <w:tcW w:w="1134" w:type="dxa"/>
            <w:vAlign w:val="center"/>
          </w:tcPr>
          <w:p>
            <w:pPr>
              <w:widowControl/>
              <w:adjustRightInd w:val="0"/>
              <w:snapToGrid w:val="0"/>
              <w:spacing w:line="320" w:lineRule="exact"/>
              <w:jc w:val="center"/>
              <w:rPr>
                <w:rFonts w:hint="default" w:ascii="Times New Roman" w:hAnsi="Times New Roman" w:eastAsia="仿宋_GB2312" w:cs="Times New Roman"/>
                <w:color w:val="000000" w:themeColor="text1"/>
                <w:kern w:val="0"/>
                <w:sz w:val="24"/>
              </w:rPr>
            </w:pPr>
          </w:p>
        </w:tc>
      </w:tr>
    </w:tbl>
    <w:p>
      <w:pPr>
        <w:adjustRightInd w:val="0"/>
        <w:snapToGrid w:val="0"/>
        <w:spacing w:line="320" w:lineRule="exact"/>
        <w:ind w:firstLine="442" w:firstLineChars="200"/>
        <w:rPr>
          <w:rFonts w:hint="default" w:ascii="Times New Roman" w:hAnsi="Times New Roman" w:cs="Times New Roman"/>
          <w:b/>
          <w:color w:val="000000" w:themeColor="text1"/>
          <w:sz w:val="22"/>
          <w:szCs w:val="28"/>
        </w:rPr>
      </w:pPr>
      <w:r>
        <w:rPr>
          <w:rFonts w:hint="default" w:ascii="Times New Roman" w:hAnsi="Times New Roman" w:cs="Times New Roman"/>
          <w:b/>
          <w:color w:val="000000" w:themeColor="text1"/>
          <w:sz w:val="22"/>
          <w:szCs w:val="28"/>
        </w:rPr>
        <w:t>填表说明：</w:t>
      </w:r>
    </w:p>
    <w:p>
      <w:pPr>
        <w:pStyle w:val="9"/>
        <w:numPr>
          <w:ilvl w:val="255"/>
          <w:numId w:val="0"/>
        </w:numPr>
        <w:adjustRightInd w:val="0"/>
        <w:snapToGrid w:val="0"/>
        <w:spacing w:beforeAutospacing="0" w:afterAutospacing="0" w:line="320" w:lineRule="exact"/>
        <w:ind w:firstLine="440" w:firstLineChars="200"/>
        <w:rPr>
          <w:rFonts w:hint="default" w:ascii="Times New Roman" w:hAnsi="Times New Roman" w:cs="Times New Roman"/>
          <w:color w:val="000000" w:themeColor="text1"/>
          <w:sz w:val="22"/>
        </w:rPr>
      </w:pPr>
      <w:r>
        <w:rPr>
          <w:rFonts w:hint="default" w:ascii="Times New Roman" w:hAnsi="Times New Roman" w:cs="Times New Roman"/>
          <w:color w:val="000000" w:themeColor="text1"/>
          <w:sz w:val="22"/>
        </w:rPr>
        <w:t>1.序号：每项赛事中的每个组别单独排序。</w:t>
      </w:r>
    </w:p>
    <w:p>
      <w:pPr>
        <w:pStyle w:val="9"/>
        <w:numPr>
          <w:ilvl w:val="255"/>
          <w:numId w:val="0"/>
        </w:numPr>
        <w:adjustRightInd w:val="0"/>
        <w:snapToGrid w:val="0"/>
        <w:spacing w:beforeAutospacing="0" w:afterAutospacing="0" w:line="320" w:lineRule="exact"/>
        <w:ind w:firstLine="440" w:firstLineChars="200"/>
        <w:rPr>
          <w:rFonts w:hint="default" w:ascii="Times New Roman" w:hAnsi="Times New Roman" w:cs="Times New Roman"/>
          <w:color w:val="000000" w:themeColor="text1"/>
          <w:sz w:val="22"/>
        </w:rPr>
      </w:pPr>
      <w:r>
        <w:rPr>
          <w:rFonts w:hint="default" w:ascii="Times New Roman" w:hAnsi="Times New Roman" w:cs="Times New Roman"/>
          <w:color w:val="000000" w:themeColor="text1"/>
          <w:sz w:val="22"/>
        </w:rPr>
        <w:t>2</w:t>
      </w:r>
      <w:r>
        <w:rPr>
          <w:rFonts w:hint="default" w:ascii="Times New Roman" w:hAnsi="Times New Roman" w:cs="Times New Roman"/>
          <w:color w:val="000000" w:themeColor="text1"/>
          <w:sz w:val="22"/>
        </w:rPr>
        <w:t>.</w:t>
      </w:r>
      <w:r>
        <w:rPr>
          <w:rFonts w:hint="default" w:ascii="Times New Roman" w:hAnsi="Times New Roman" w:cs="Times New Roman"/>
          <w:color w:val="000000" w:themeColor="text1"/>
          <w:sz w:val="22"/>
        </w:rPr>
        <w:t>作品名称：准确填写作品名称。</w:t>
      </w:r>
    </w:p>
    <w:p>
      <w:pPr>
        <w:pStyle w:val="9"/>
        <w:adjustRightInd w:val="0"/>
        <w:snapToGrid w:val="0"/>
        <w:spacing w:beforeAutospacing="0" w:afterAutospacing="0" w:line="320" w:lineRule="exact"/>
        <w:ind w:firstLine="440" w:firstLineChars="200"/>
        <w:rPr>
          <w:rFonts w:hint="default" w:ascii="Times New Roman" w:hAnsi="Times New Roman" w:cs="Times New Roman"/>
          <w:color w:val="000000" w:themeColor="text1"/>
          <w:sz w:val="22"/>
        </w:rPr>
      </w:pPr>
      <w:r>
        <w:rPr>
          <w:rFonts w:hint="default" w:ascii="Times New Roman" w:hAnsi="Times New Roman" w:cs="Times New Roman"/>
          <w:color w:val="000000" w:themeColor="text1"/>
          <w:sz w:val="22"/>
        </w:rPr>
        <w:t>3</w:t>
      </w:r>
      <w:r>
        <w:rPr>
          <w:rFonts w:hint="default" w:ascii="Times New Roman" w:hAnsi="Times New Roman" w:cs="Times New Roman"/>
          <w:color w:val="000000" w:themeColor="text1"/>
          <w:sz w:val="22"/>
        </w:rPr>
        <w:t>.</w:t>
      </w:r>
      <w:r>
        <w:rPr>
          <w:rFonts w:hint="default" w:ascii="Times New Roman" w:hAnsi="Times New Roman" w:cs="Times New Roman"/>
          <w:color w:val="000000" w:themeColor="text1"/>
          <w:sz w:val="22"/>
        </w:rPr>
        <w:t>参赛者姓名/参赛单位名及人员姓名：所有赛项以个人名义参赛的填写个人姓名。诵读大赛多人参赛但不以集体名义的，最多填写5人姓名，其余用“等*人”表示，例：赵某、钱某、孙某、李某……等5人；诵读大赛以集体名义参赛的，填写单位名称，以公章为准，人员姓名列在单位名称后，最多填写5人，例：第一中学</w:t>
      </w:r>
      <w:r>
        <w:rPr>
          <w:rFonts w:hint="default" w:ascii="Times New Roman" w:hAnsi="Times New Roman" w:eastAsia="仿宋_GB2312" w:cs="Times New Roman"/>
          <w:color w:val="000000" w:themeColor="text1"/>
        </w:rPr>
        <w:t>（</w:t>
      </w:r>
      <w:r>
        <w:rPr>
          <w:rFonts w:hint="default" w:ascii="Times New Roman" w:hAnsi="Times New Roman" w:cs="Times New Roman"/>
          <w:color w:val="000000" w:themeColor="text1"/>
          <w:sz w:val="22"/>
        </w:rPr>
        <w:t>赵某、钱某、孙某、李某……</w:t>
      </w:r>
      <w:r>
        <w:rPr>
          <w:rFonts w:hint="default" w:ascii="Times New Roman" w:hAnsi="Times New Roman" w:eastAsia="仿宋_GB2312" w:cs="Times New Roman"/>
          <w:color w:val="000000" w:themeColor="text1"/>
        </w:rPr>
        <w:t>；</w:t>
      </w:r>
      <w:r>
        <w:rPr>
          <w:rFonts w:hint="default" w:ascii="Times New Roman" w:hAnsi="Times New Roman" w:cs="Times New Roman"/>
          <w:color w:val="000000" w:themeColor="text1"/>
          <w:sz w:val="22"/>
        </w:rPr>
        <w:t>留学生及外籍教师填写姓名时，以“母语名字（中文名字）”的形式填写，例：Michel(迈克)。姓名填报后无法更改。</w:t>
      </w:r>
    </w:p>
    <w:p>
      <w:pPr>
        <w:pStyle w:val="9"/>
        <w:adjustRightInd w:val="0"/>
        <w:snapToGrid w:val="0"/>
        <w:spacing w:beforeAutospacing="0" w:afterAutospacing="0" w:line="320" w:lineRule="exact"/>
        <w:ind w:firstLine="440" w:firstLineChars="200"/>
        <w:rPr>
          <w:rFonts w:hint="default" w:ascii="Times New Roman" w:hAnsi="Times New Roman" w:cs="Times New Roman"/>
          <w:color w:val="000000" w:themeColor="text1"/>
          <w:sz w:val="22"/>
        </w:rPr>
      </w:pPr>
      <w:r>
        <w:rPr>
          <w:rFonts w:hint="default" w:ascii="Times New Roman" w:hAnsi="Times New Roman" w:cs="Times New Roman"/>
          <w:color w:val="000000" w:themeColor="text1"/>
          <w:sz w:val="22"/>
        </w:rPr>
        <w:t>4.</w:t>
      </w:r>
      <w:r>
        <w:rPr>
          <w:rFonts w:hint="default" w:ascii="Times New Roman" w:hAnsi="Times New Roman" w:cs="Times New Roman"/>
          <w:color w:val="000000" w:themeColor="text1"/>
          <w:sz w:val="22"/>
        </w:rPr>
        <w:t>参赛者单位：以公章为准填写单位/学校名称。请勿填写公章以外的团体名称。</w:t>
      </w:r>
    </w:p>
    <w:p>
      <w:pPr>
        <w:pStyle w:val="9"/>
        <w:adjustRightInd w:val="0"/>
        <w:snapToGrid w:val="0"/>
        <w:spacing w:beforeAutospacing="0" w:afterAutospacing="0" w:line="320" w:lineRule="exact"/>
        <w:ind w:firstLine="440" w:firstLineChars="200"/>
        <w:rPr>
          <w:rFonts w:hint="default" w:ascii="Times New Roman" w:hAnsi="Times New Roman" w:cs="Times New Roman"/>
          <w:color w:val="000000" w:themeColor="text1"/>
          <w:sz w:val="22"/>
        </w:rPr>
      </w:pPr>
      <w:r>
        <w:rPr>
          <w:rFonts w:hint="default" w:ascii="Times New Roman" w:hAnsi="Times New Roman" w:cs="Times New Roman"/>
          <w:color w:val="000000" w:themeColor="text1"/>
          <w:sz w:val="22"/>
        </w:rPr>
        <w:t>5.参赛者手机号：用于大赛官网注册、下载个人获奖证书，一个作品对应一个手机号码。（进入</w:t>
      </w:r>
      <w:r>
        <w:rPr>
          <w:rFonts w:hint="default" w:ascii="Times New Roman" w:hAnsi="Times New Roman" w:cs="Times New Roman"/>
          <w:color w:val="000000" w:themeColor="text1"/>
          <w:sz w:val="22"/>
        </w:rPr>
        <w:t>全国复赛、决赛的作品</w:t>
      </w:r>
      <w:r>
        <w:rPr>
          <w:rFonts w:hint="default" w:ascii="Times New Roman" w:hAnsi="Times New Roman" w:cs="Times New Roman"/>
          <w:color w:val="000000" w:themeColor="text1"/>
          <w:sz w:val="22"/>
        </w:rPr>
        <w:t>需要对应</w:t>
      </w:r>
      <w:r>
        <w:rPr>
          <w:rFonts w:hint="default" w:ascii="Times New Roman" w:hAnsi="Times New Roman" w:cs="Times New Roman"/>
          <w:color w:val="000000" w:themeColor="text1"/>
          <w:sz w:val="22"/>
        </w:rPr>
        <w:t>准确</w:t>
      </w:r>
      <w:r>
        <w:rPr>
          <w:rFonts w:hint="default" w:ascii="Times New Roman" w:hAnsi="Times New Roman" w:cs="Times New Roman"/>
          <w:color w:val="000000" w:themeColor="text1"/>
          <w:sz w:val="22"/>
        </w:rPr>
        <w:t>的</w:t>
      </w:r>
      <w:r>
        <w:rPr>
          <w:rFonts w:hint="default" w:ascii="Times New Roman" w:hAnsi="Times New Roman" w:cs="Times New Roman"/>
          <w:color w:val="000000" w:themeColor="text1"/>
          <w:sz w:val="22"/>
        </w:rPr>
        <w:t>手机号码</w:t>
      </w:r>
      <w:r>
        <w:rPr>
          <w:rFonts w:hint="default" w:ascii="Times New Roman" w:hAnsi="Times New Roman" w:cs="Times New Roman"/>
          <w:color w:val="000000" w:themeColor="text1"/>
          <w:sz w:val="22"/>
        </w:rPr>
        <w:t>）</w:t>
      </w:r>
    </w:p>
    <w:p>
      <w:pPr>
        <w:pStyle w:val="9"/>
        <w:adjustRightInd w:val="0"/>
        <w:snapToGrid w:val="0"/>
        <w:spacing w:beforeAutospacing="0" w:afterAutospacing="0" w:line="320" w:lineRule="exact"/>
        <w:ind w:firstLine="440" w:firstLineChars="200"/>
        <w:rPr>
          <w:rFonts w:hint="default" w:ascii="Times New Roman" w:hAnsi="Times New Roman" w:eastAsia="方正黑体_GBK" w:cs="Times New Roman"/>
          <w:color w:val="000000" w:themeColor="text1"/>
          <w:sz w:val="32"/>
          <w:szCs w:val="32"/>
        </w:rPr>
      </w:pPr>
      <w:r>
        <w:rPr>
          <w:rFonts w:hint="default" w:ascii="Times New Roman" w:hAnsi="Times New Roman" w:cs="Times New Roman"/>
          <w:color w:val="000000" w:themeColor="text1"/>
          <w:sz w:val="22"/>
        </w:rPr>
        <w:t>6</w:t>
      </w:r>
      <w:r>
        <w:rPr>
          <w:rFonts w:hint="default" w:ascii="Times New Roman" w:hAnsi="Times New Roman" w:cs="Times New Roman"/>
          <w:color w:val="000000" w:themeColor="text1"/>
          <w:sz w:val="22"/>
        </w:rPr>
        <w:t>.</w:t>
      </w:r>
      <w:r>
        <w:rPr>
          <w:rFonts w:hint="default" w:ascii="Times New Roman" w:hAnsi="Times New Roman" w:cs="Times New Roman"/>
          <w:color w:val="000000" w:themeColor="text1"/>
          <w:sz w:val="22"/>
        </w:rPr>
        <w:t>指导教师：诵读大赛不超过2人，其他三项赛事限报1人，篆刻大赛教师组不填写指导教师。准确填写指导教师所在单位。</w:t>
      </w:r>
      <w:bookmarkStart w:id="0" w:name="_Hlk65707650"/>
      <w:bookmarkStart w:id="1" w:name="_Hlk65708889"/>
    </w:p>
    <w:p>
      <w:pPr>
        <w:spacing w:line="600" w:lineRule="exact"/>
        <w:rPr>
          <w:rFonts w:hint="default" w:ascii="Times New Roman" w:hAnsi="Times New Roman" w:eastAsia="方正黑体_GBK" w:cs="Times New Roman"/>
          <w:sz w:val="32"/>
          <w:szCs w:val="32"/>
        </w:rPr>
        <w:sectPr>
          <w:pgSz w:w="16838" w:h="11906" w:orient="landscape"/>
          <w:pgMar w:top="1446" w:right="1985" w:bottom="1446" w:left="1644" w:header="851" w:footer="1247" w:gutter="0"/>
          <w:pgNumType w:fmt="numberInDash"/>
          <w:cols w:space="425" w:num="1"/>
          <w:docGrid w:linePitch="312" w:charSpace="0"/>
        </w:sectPr>
      </w:pPr>
    </w:p>
    <w:p>
      <w:pPr>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rPr>
        <w:t>3</w:t>
      </w: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w w:val="95"/>
          <w:sz w:val="44"/>
          <w:szCs w:val="44"/>
        </w:rPr>
      </w:pPr>
      <w:r>
        <w:rPr>
          <w:rFonts w:hint="default" w:ascii="Times New Roman" w:hAnsi="Times New Roman" w:eastAsia="方正小标宋_GBK" w:cs="Times New Roman"/>
          <w:w w:val="95"/>
          <w:sz w:val="44"/>
          <w:szCs w:val="44"/>
        </w:rPr>
        <w:t>重庆市第</w:t>
      </w:r>
      <w:r>
        <w:rPr>
          <w:rFonts w:hint="default" w:ascii="Times New Roman" w:hAnsi="Times New Roman" w:eastAsia="方正小标宋_GBK" w:cs="Times New Roman"/>
          <w:w w:val="95"/>
          <w:sz w:val="44"/>
          <w:szCs w:val="44"/>
          <w:lang w:val="en-US" w:eastAsia="zh-CN"/>
        </w:rPr>
        <w:t>九</w:t>
      </w:r>
      <w:r>
        <w:rPr>
          <w:rFonts w:hint="default" w:ascii="Times New Roman" w:hAnsi="Times New Roman" w:eastAsia="方正小标宋_GBK" w:cs="Times New Roman"/>
          <w:w w:val="95"/>
          <w:sz w:val="44"/>
          <w:szCs w:val="44"/>
        </w:rPr>
        <w:t>届</w:t>
      </w:r>
      <w:r>
        <w:rPr>
          <w:rFonts w:hint="default" w:ascii="Times New Roman" w:hAnsi="Times New Roman" w:eastAsia="方正小标宋_GBK" w:cs="Times New Roman"/>
          <w:w w:val="95"/>
          <w:sz w:val="44"/>
          <w:szCs w:val="44"/>
        </w:rPr>
        <w:t>“笔墨中国”汉字书写大赛永川区</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选拔赛方案</w:t>
      </w:r>
    </w:p>
    <w:p>
      <w:pPr>
        <w:adjustRightInd w:val="0"/>
        <w:snapToGrid w:val="0"/>
        <w:spacing w:line="600" w:lineRule="exact"/>
        <w:ind w:firstLine="640" w:firstLineChars="200"/>
        <w:rPr>
          <w:rFonts w:hint="default" w:ascii="Times New Roman" w:hAnsi="Times New Roman" w:eastAsia="仿宋_GB2312" w:cs="Times New Roman"/>
          <w:color w:val="000000"/>
          <w:sz w:val="32"/>
          <w:szCs w:val="32"/>
        </w:rPr>
      </w:pPr>
    </w:p>
    <w:p>
      <w:pPr>
        <w:shd w:val="clear" w:color="auto" w:fill="FFFFFF"/>
        <w:adjustRightInd w:val="0"/>
        <w:snapToGrid w:val="0"/>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kern w:val="0"/>
          <w:sz w:val="32"/>
          <w:szCs w:val="32"/>
        </w:rPr>
        <w:t>汉字和以汉字为载体的中国书写是中华民族的文化瑰宝，是人类文明的宝贵财富。为激发社会大众特别是青少年对汉字书写的兴趣，提高规范使用汉字的意识和能力，传承弘扬中华优秀文化，</w:t>
      </w:r>
      <w:r>
        <w:rPr>
          <w:rFonts w:hint="default" w:ascii="Times New Roman" w:hAnsi="Times New Roman" w:eastAsia="方正仿宋_GBK" w:cs="Times New Roman"/>
          <w:color w:val="000000"/>
          <w:kern w:val="0"/>
          <w:sz w:val="32"/>
          <w:szCs w:val="32"/>
        </w:rPr>
        <w:t>全国书写大赛组委会</w:t>
      </w:r>
      <w:r>
        <w:rPr>
          <w:rFonts w:hint="default" w:ascii="Times New Roman" w:hAnsi="Times New Roman" w:eastAsia="仿宋_GB2312" w:cs="Times New Roman"/>
          <w:sz w:val="32"/>
          <w:szCs w:val="32"/>
        </w:rPr>
        <w:t>委托首都师范大学、西泠印社出版社承办</w:t>
      </w:r>
      <w:r>
        <w:rPr>
          <w:rFonts w:hint="default" w:ascii="Times New Roman" w:hAnsi="Times New Roman" w:eastAsia="方正仿宋_GBK" w:cs="Times New Roman"/>
          <w:kern w:val="0"/>
          <w:sz w:val="32"/>
          <w:szCs w:val="32"/>
        </w:rPr>
        <w:t>“笔墨中国”汉字书写大赛（以下简称书写大赛），</w:t>
      </w:r>
      <w:r>
        <w:rPr>
          <w:rFonts w:hint="default" w:ascii="Times New Roman" w:hAnsi="Times New Roman" w:eastAsia="方正仿宋_GBK" w:cs="Times New Roman"/>
          <w:color w:val="000000"/>
          <w:sz w:val="32"/>
          <w:szCs w:val="32"/>
        </w:rPr>
        <w:t>根据全国大赛方案，结合我市实际</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rPr>
        <w:t>制定如下方案。</w:t>
      </w:r>
    </w:p>
    <w:p>
      <w:pPr>
        <w:shd w:val="clear" w:color="auto" w:fill="FFFFFF"/>
        <w:adjustRightInd w:val="0"/>
        <w:snapToGrid w:val="0"/>
        <w:spacing w:line="60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kern w:val="0"/>
          <w:sz w:val="32"/>
          <w:szCs w:val="32"/>
        </w:rPr>
        <w:t>汉字和以汉字为载体的中国书法是中华民族的文化瑰宝，是人类文明的宝贵财富。为激发社会大众特别是青少年对汉字书写的兴趣，提高规范使用汉字的意识和能力，传承弘扬中华优秀文化，</w:t>
      </w:r>
      <w:r>
        <w:rPr>
          <w:rFonts w:hint="default" w:ascii="Times New Roman" w:hAnsi="Times New Roman" w:eastAsia="方正仿宋_GBK" w:cs="Times New Roman"/>
          <w:color w:val="000000" w:themeColor="text1"/>
          <w:sz w:val="32"/>
          <w:szCs w:val="32"/>
        </w:rPr>
        <w:t>我区结合实际</w:t>
      </w:r>
      <w:r>
        <w:rPr>
          <w:rFonts w:hint="default" w:ascii="Times New Roman" w:hAnsi="Times New Roman" w:eastAsia="方正仿宋_GBK" w:cs="Times New Roman"/>
          <w:color w:val="000000" w:themeColor="text1"/>
          <w:sz w:val="32"/>
          <w:szCs w:val="32"/>
        </w:rPr>
        <w:t>,</w:t>
      </w:r>
      <w:r>
        <w:rPr>
          <w:rFonts w:hint="default" w:ascii="Times New Roman" w:hAnsi="Times New Roman" w:eastAsia="方正仿宋_GBK" w:cs="Times New Roman"/>
          <w:color w:val="000000" w:themeColor="text1"/>
          <w:sz w:val="32"/>
          <w:szCs w:val="32"/>
        </w:rPr>
        <w:t>并制定如下方案。</w:t>
      </w:r>
    </w:p>
    <w:p>
      <w:pPr>
        <w:autoSpaceDE w:val="0"/>
        <w:adjustRightInd w:val="0"/>
        <w:snapToGrid w:val="0"/>
        <w:spacing w:line="60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一、大赛组织</w:t>
      </w:r>
    </w:p>
    <w:p>
      <w:pPr>
        <w:autoSpaceDE w:val="0"/>
        <w:spacing w:line="600" w:lineRule="exact"/>
        <w:ind w:left="640" w:hanging="640" w:hanging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xml:space="preserve">    主办单位：</w:t>
      </w:r>
      <w:r>
        <w:rPr>
          <w:rFonts w:hint="default" w:ascii="Times New Roman" w:hAnsi="Times New Roman" w:eastAsia="方正仿宋_GBK" w:cs="Times New Roman"/>
          <w:sz w:val="32"/>
          <w:szCs w:val="32"/>
        </w:rPr>
        <w:t>永川区教育委员会 永川区语言文字工作委员会</w:t>
      </w:r>
    </w:p>
    <w:p>
      <w:pPr>
        <w:autoSpaceDE w:val="0"/>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承办单位：永川区</w:t>
      </w:r>
      <w:r>
        <w:rPr>
          <w:rFonts w:hint="default" w:ascii="Times New Roman" w:hAnsi="Times New Roman" w:eastAsia="方正仿宋_GBK" w:cs="Times New Roman"/>
          <w:color w:val="000000"/>
          <w:sz w:val="32"/>
          <w:szCs w:val="32"/>
          <w:lang w:val="en-US" w:eastAsia="zh-CN"/>
        </w:rPr>
        <w:t>教师进修学校</w:t>
      </w:r>
      <w:r>
        <w:rPr>
          <w:rFonts w:hint="default" w:ascii="Times New Roman" w:hAnsi="Times New Roman" w:eastAsia="方正仿宋_GBK" w:cs="Times New Roman"/>
          <w:color w:val="000000"/>
          <w:sz w:val="32"/>
          <w:szCs w:val="32"/>
        </w:rPr>
        <w:t xml:space="preserve">   永川区语委办</w:t>
      </w:r>
    </w:p>
    <w:p>
      <w:pPr>
        <w:autoSpaceDE w:val="0"/>
        <w:spacing w:line="60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二、参赛对象与组别</w:t>
      </w:r>
    </w:p>
    <w:p>
      <w:pPr>
        <w:autoSpaceDE w:val="0"/>
        <w:adjustRightInd w:val="0"/>
        <w:snapToGrid w:val="0"/>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参赛对象为全区中小学校在校学生、在职教师。</w:t>
      </w:r>
    </w:p>
    <w:p>
      <w:pPr>
        <w:autoSpaceDE w:val="0"/>
        <w:adjustRightInd w:val="0"/>
        <w:snapToGrid w:val="0"/>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设硬笔和毛笔两个类别。每个类别分为小学生组、中学生组（含中职学生）、教师组（含幼儿园在职教师），共3个组别。</w:t>
      </w:r>
    </w:p>
    <w:p>
      <w:pPr>
        <w:autoSpaceDE w:val="0"/>
        <w:spacing w:line="60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三、参赛要求</w:t>
      </w:r>
    </w:p>
    <w:p>
      <w:pPr>
        <w:widowControl/>
        <w:autoSpaceDE w:val="0"/>
        <w:adjustRightInd w:val="0"/>
        <w:snapToGrid w:val="0"/>
        <w:spacing w:line="600" w:lineRule="exact"/>
        <w:ind w:firstLine="643"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bCs/>
          <w:color w:val="000000"/>
          <w:kern w:val="0"/>
          <w:sz w:val="32"/>
          <w:szCs w:val="32"/>
        </w:rPr>
        <w:t>（一）内容要求</w:t>
      </w:r>
    </w:p>
    <w:p>
      <w:pPr>
        <w:autoSpaceDE w:val="0"/>
        <w:adjustRightInd w:val="0"/>
        <w:snapToGrid w:val="0"/>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体现中华优秀文化、爱国情怀以及反映积极向上时代精神的古今诗文、楹联、词语、名言警句，或中华优秀图书的内容节选等。当代内容以正式出版或主流媒体公开发表为准，内容主题须相对完整，改编、自创以及网络文本等不在征集之列。</w:t>
      </w:r>
    </w:p>
    <w:p>
      <w:pPr>
        <w:autoSpaceDE w:val="0"/>
        <w:adjustRightInd w:val="0"/>
        <w:snapToGrid w:val="0"/>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硬笔类作品须使用规范汉字（以《通用规范汉字表》为依据），字体要求使用楷书或行书；毛笔类作品鼓励使用规范汉字，因艺术表达需要可使用繁体字及经典碑帖中所见的写法，字体不限（篆书、草书须附释文），但须通篇统一，尤其不得繁简混用。</w:t>
      </w:r>
    </w:p>
    <w:p>
      <w:pPr>
        <w:widowControl/>
        <w:autoSpaceDE w:val="0"/>
        <w:adjustRightInd w:val="0"/>
        <w:snapToGrid w:val="0"/>
        <w:spacing w:line="600" w:lineRule="exact"/>
        <w:ind w:firstLine="643" w:firstLineChars="200"/>
        <w:rPr>
          <w:rFonts w:hint="default" w:ascii="Times New Roman" w:hAnsi="Times New Roman" w:eastAsia="方正楷体_GBK" w:cs="Times New Roman"/>
          <w:b/>
          <w:bCs/>
          <w:color w:val="000000"/>
          <w:kern w:val="0"/>
          <w:sz w:val="32"/>
          <w:szCs w:val="32"/>
        </w:rPr>
      </w:pPr>
      <w:r>
        <w:rPr>
          <w:rFonts w:hint="default" w:ascii="Times New Roman" w:hAnsi="Times New Roman" w:eastAsia="方正楷体_GBK" w:cs="Times New Roman"/>
          <w:b/>
          <w:bCs/>
          <w:color w:val="000000"/>
          <w:kern w:val="0"/>
          <w:sz w:val="32"/>
          <w:szCs w:val="32"/>
        </w:rPr>
        <w:t>（二）形式要求</w:t>
      </w:r>
    </w:p>
    <w:p>
      <w:pPr>
        <w:autoSpaceDE w:val="0"/>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硬笔可使用铅笔（仅限小学一、二年级学生）、中性笔、钢笔、秀丽笔。硬笔类作品用纸规格不超过</w:t>
      </w:r>
      <w:r>
        <w:rPr>
          <w:rFonts w:hint="default" w:ascii="Times New Roman" w:hAnsi="Times New Roman" w:eastAsia="方正仿宋_GBK" w:cs="Times New Roman"/>
          <w:color w:val="000000"/>
          <w:sz w:val="32"/>
          <w:szCs w:val="32"/>
        </w:rPr>
        <w:t>A3纸大小（29.7cm×42cm以内）。</w:t>
      </w:r>
    </w:p>
    <w:p>
      <w:pPr>
        <w:autoSpaceDE w:val="0"/>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毛笔类作品用纸规格为四尺三裁至六尺整张宣纸（</w:t>
      </w:r>
      <w:r>
        <w:rPr>
          <w:rFonts w:hint="default" w:ascii="Times New Roman" w:hAnsi="Times New Roman" w:eastAsia="方正仿宋_GBK" w:cs="Times New Roman"/>
          <w:color w:val="000000"/>
          <w:sz w:val="32"/>
          <w:szCs w:val="32"/>
        </w:rPr>
        <w:t>46cm×69cm—95cm×180cm），一律为竖式，不得托裱。手卷、册页等形式不在参赛范围之内。</w:t>
      </w:r>
    </w:p>
    <w:p>
      <w:pPr>
        <w:widowControl/>
        <w:autoSpaceDE w:val="0"/>
        <w:adjustRightInd w:val="0"/>
        <w:snapToGrid w:val="0"/>
        <w:spacing w:line="600" w:lineRule="exact"/>
        <w:ind w:firstLine="643" w:firstLineChars="200"/>
        <w:rPr>
          <w:rFonts w:hint="default" w:ascii="Times New Roman" w:hAnsi="Times New Roman" w:eastAsia="方正楷体_GBK" w:cs="Times New Roman"/>
          <w:b/>
          <w:bCs/>
          <w:color w:val="000000"/>
          <w:kern w:val="0"/>
          <w:sz w:val="32"/>
          <w:szCs w:val="32"/>
        </w:rPr>
      </w:pPr>
      <w:r>
        <w:rPr>
          <w:rFonts w:hint="default" w:ascii="Times New Roman" w:hAnsi="Times New Roman" w:eastAsia="方正楷体_GBK" w:cs="Times New Roman"/>
          <w:b/>
          <w:bCs/>
          <w:color w:val="000000"/>
          <w:kern w:val="0"/>
          <w:sz w:val="32"/>
          <w:szCs w:val="32"/>
        </w:rPr>
        <w:t>（三）提交要求</w:t>
      </w:r>
    </w:p>
    <w:p>
      <w:pPr>
        <w:autoSpaceDE w:val="0"/>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参赛作品应为</w:t>
      </w:r>
      <w:r>
        <w:rPr>
          <w:rFonts w:hint="default" w:ascii="Times New Roman" w:hAnsi="Times New Roman" w:eastAsia="方正仿宋_GBK" w:cs="Times New Roman"/>
          <w:color w:val="000000"/>
          <w:sz w:val="32"/>
          <w:szCs w:val="32"/>
        </w:rPr>
        <w:t>2023年新创作的作品，由参赛者独立完成。硬笔类作品上传分辨率为300DPI以上的扫描图片；毛笔类作品上传高清照片，格式为JPG或JPEG，大小为2</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10M，要求能体现作品整体效果与细节特点。</w:t>
      </w:r>
    </w:p>
    <w:p>
      <w:pPr>
        <w:widowControl/>
        <w:autoSpaceDE w:val="0"/>
        <w:adjustRightInd w:val="0"/>
        <w:snapToGrid w:val="0"/>
        <w:spacing w:line="600" w:lineRule="exact"/>
        <w:ind w:firstLine="643" w:firstLineChars="200"/>
        <w:rPr>
          <w:rFonts w:hint="default" w:ascii="Times New Roman" w:hAnsi="Times New Roman" w:eastAsia="方正楷体_GBK" w:cs="Times New Roman"/>
          <w:b/>
          <w:color w:val="000000"/>
          <w:kern w:val="0"/>
          <w:sz w:val="32"/>
          <w:szCs w:val="32"/>
        </w:rPr>
      </w:pPr>
      <w:r>
        <w:rPr>
          <w:rFonts w:hint="default" w:ascii="Times New Roman" w:hAnsi="Times New Roman" w:eastAsia="方正楷体_GBK" w:cs="Times New Roman"/>
          <w:b/>
          <w:color w:val="000000"/>
          <w:kern w:val="0"/>
          <w:sz w:val="32"/>
          <w:szCs w:val="32"/>
        </w:rPr>
        <w:t>（</w:t>
      </w:r>
      <w:r>
        <w:rPr>
          <w:rFonts w:hint="default" w:ascii="Times New Roman" w:hAnsi="Times New Roman" w:eastAsia="方正楷体_GBK" w:cs="Times New Roman"/>
          <w:b/>
          <w:color w:val="000000"/>
          <w:kern w:val="0"/>
          <w:sz w:val="32"/>
          <w:szCs w:val="32"/>
          <w:lang w:val="en-US" w:eastAsia="zh-CN"/>
        </w:rPr>
        <w:t>四</w:t>
      </w:r>
      <w:r>
        <w:rPr>
          <w:rFonts w:hint="default" w:ascii="Times New Roman" w:hAnsi="Times New Roman" w:eastAsia="方正楷体_GBK" w:cs="Times New Roman"/>
          <w:b/>
          <w:color w:val="000000"/>
          <w:kern w:val="0"/>
          <w:sz w:val="32"/>
          <w:szCs w:val="32"/>
        </w:rPr>
        <w:t>）</w:t>
      </w:r>
      <w:r>
        <w:rPr>
          <w:rFonts w:hint="default" w:ascii="Times New Roman" w:hAnsi="Times New Roman" w:eastAsia="方正楷体_GBK" w:cs="Times New Roman"/>
          <w:b/>
          <w:color w:val="000000"/>
          <w:kern w:val="0"/>
          <w:sz w:val="32"/>
          <w:szCs w:val="32"/>
          <w:lang w:val="en-US" w:eastAsia="zh-CN"/>
        </w:rPr>
        <w:t>其他</w:t>
      </w:r>
      <w:r>
        <w:rPr>
          <w:rFonts w:hint="default" w:ascii="Times New Roman" w:hAnsi="Times New Roman" w:eastAsia="方正楷体_GBK" w:cs="Times New Roman"/>
          <w:b/>
          <w:color w:val="000000"/>
          <w:kern w:val="0"/>
          <w:sz w:val="32"/>
          <w:szCs w:val="32"/>
        </w:rPr>
        <w:t>要求</w:t>
      </w:r>
    </w:p>
    <w:p>
      <w:pPr>
        <w:autoSpaceDE w:val="0"/>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按大赛官网提示，正确、规范填写参赛者姓名、作品名称、所在单位</w:t>
      </w:r>
      <w:r>
        <w:rPr>
          <w:rFonts w:hint="default" w:ascii="Times New Roman" w:hAnsi="Times New Roman" w:eastAsia="方正仿宋_GBK" w:cs="Times New Roman"/>
          <w:color w:val="000000"/>
          <w:sz w:val="32"/>
          <w:szCs w:val="32"/>
        </w:rPr>
        <w:t>/学校等信息。作品进入评审阶段后，相关信息不得更改。</w:t>
      </w:r>
    </w:p>
    <w:p>
      <w:pPr>
        <w:autoSpaceDE w:val="0"/>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每人限报</w:t>
      </w:r>
      <w:r>
        <w:rPr>
          <w:rFonts w:hint="default" w:ascii="Times New Roman" w:hAnsi="Times New Roman" w:eastAsia="方正仿宋_GBK" w:cs="Times New Roman"/>
          <w:color w:val="000000"/>
          <w:sz w:val="32"/>
          <w:szCs w:val="32"/>
        </w:rPr>
        <w:t>1件作品，</w:t>
      </w:r>
      <w:r>
        <w:rPr>
          <w:rFonts w:hint="default" w:ascii="Times New Roman" w:hAnsi="Times New Roman" w:eastAsia="方正仿宋_GBK" w:cs="Times New Roman"/>
          <w:color w:val="000000"/>
          <w:sz w:val="32"/>
          <w:szCs w:val="32"/>
          <w:lang w:val="en-US" w:eastAsia="zh-CN"/>
        </w:rPr>
        <w:t>学生作品</w:t>
      </w:r>
      <w:r>
        <w:rPr>
          <w:rFonts w:hint="default" w:ascii="Times New Roman" w:hAnsi="Times New Roman" w:eastAsia="方正仿宋_GBK" w:cs="Times New Roman"/>
          <w:color w:val="000000"/>
          <w:sz w:val="32"/>
          <w:szCs w:val="32"/>
        </w:rPr>
        <w:t>限报1名指导教师。同一作品的参赛者不得同时署名该作品的指导教师。</w:t>
      </w:r>
    </w:p>
    <w:p>
      <w:pPr>
        <w:autoSpaceDE w:val="0"/>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作品进入评审阶段后，相关信息不予更改。</w:t>
      </w:r>
    </w:p>
    <w:p>
      <w:pPr>
        <w:autoSpaceDE w:val="0"/>
        <w:adjustRightInd w:val="0"/>
        <w:snapToGrid w:val="0"/>
        <w:spacing w:line="560" w:lineRule="exact"/>
        <w:ind w:firstLine="643" w:firstLineChars="200"/>
        <w:rPr>
          <w:rFonts w:hint="default" w:ascii="Times New Roman" w:hAnsi="Times New Roman" w:eastAsia="方正楷体_GBK" w:cs="Times New Roman"/>
          <w:b/>
          <w:color w:val="000000"/>
          <w:sz w:val="32"/>
          <w:szCs w:val="32"/>
        </w:rPr>
      </w:pPr>
      <w:r>
        <w:rPr>
          <w:rFonts w:hint="default" w:ascii="Times New Roman" w:hAnsi="Times New Roman" w:eastAsia="方正楷体_GBK" w:cs="Times New Roman"/>
          <w:b/>
          <w:color w:val="000000"/>
          <w:kern w:val="0"/>
          <w:sz w:val="32"/>
          <w:szCs w:val="32"/>
        </w:rPr>
        <w:t>（</w:t>
      </w:r>
      <w:r>
        <w:rPr>
          <w:rFonts w:hint="default" w:ascii="Times New Roman" w:hAnsi="Times New Roman" w:eastAsia="方正楷体_GBK" w:cs="Times New Roman"/>
          <w:b/>
          <w:color w:val="000000"/>
          <w:kern w:val="0"/>
          <w:sz w:val="32"/>
          <w:szCs w:val="32"/>
          <w:lang w:val="en-US" w:eastAsia="zh-CN"/>
        </w:rPr>
        <w:t>五</w:t>
      </w:r>
      <w:r>
        <w:rPr>
          <w:rFonts w:hint="default" w:ascii="Times New Roman" w:hAnsi="Times New Roman" w:eastAsia="方正楷体_GBK" w:cs="Times New Roman"/>
          <w:b/>
          <w:color w:val="000000"/>
          <w:kern w:val="0"/>
          <w:sz w:val="32"/>
          <w:szCs w:val="32"/>
        </w:rPr>
        <w:t>）数量要求</w:t>
      </w:r>
    </w:p>
    <w:p>
      <w:pPr>
        <w:autoSpaceDE w:val="0"/>
        <w:adjustRightInd w:val="0"/>
        <w:snapToGrid w:val="0"/>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各校每个组别每个类别推荐不超过3个作品参加</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级比赛。</w:t>
      </w:r>
    </w:p>
    <w:p>
      <w:pPr>
        <w:autoSpaceDE w:val="0"/>
        <w:spacing w:line="600" w:lineRule="exact"/>
        <w:ind w:left="638" w:leftChars="304" w:firstLine="0" w:firstLineChars="0"/>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lang w:val="en-US" w:eastAsia="zh-CN"/>
        </w:rPr>
        <w:t>四</w:t>
      </w:r>
      <w:r>
        <w:rPr>
          <w:rFonts w:hint="default" w:ascii="Times New Roman" w:hAnsi="Times New Roman" w:eastAsia="方正黑体_GBK" w:cs="Times New Roman"/>
          <w:bCs/>
          <w:color w:val="000000"/>
          <w:sz w:val="32"/>
          <w:szCs w:val="32"/>
        </w:rPr>
        <w:t>、其他</w:t>
      </w:r>
    </w:p>
    <w:p>
      <w:pPr>
        <w:autoSpaceDE w:val="0"/>
        <w:adjustRightInd w:val="0"/>
        <w:snapToGrid w:val="0"/>
        <w:spacing w:line="600" w:lineRule="exact"/>
        <w:ind w:firstLine="643"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bCs/>
          <w:color w:val="000000"/>
          <w:sz w:val="32"/>
          <w:szCs w:val="32"/>
        </w:rPr>
        <w:t>（一）作品报送时间：</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年5月</w:t>
      </w:r>
      <w:r>
        <w:rPr>
          <w:rFonts w:hint="default" w:ascii="Times New Roman" w:hAnsi="Times New Roman" w:eastAsia="方正仿宋_GBK" w:cs="Times New Roman"/>
          <w:color w:val="000000"/>
          <w:sz w:val="32"/>
          <w:szCs w:val="32"/>
          <w:lang w:val="en-US" w:eastAsia="zh-CN"/>
        </w:rPr>
        <w:t>29</w:t>
      </w:r>
      <w:r>
        <w:rPr>
          <w:rFonts w:hint="default" w:ascii="Times New Roman" w:hAnsi="Times New Roman" w:eastAsia="方正仿宋_GBK" w:cs="Times New Roman"/>
          <w:color w:val="000000"/>
          <w:sz w:val="32"/>
          <w:szCs w:val="32"/>
        </w:rPr>
        <w:t>日前。</w:t>
      </w:r>
    </w:p>
    <w:p>
      <w:pPr>
        <w:autoSpaceDE w:val="0"/>
        <w:adjustRightInd w:val="0"/>
        <w:snapToGrid w:val="0"/>
        <w:spacing w:line="600" w:lineRule="exact"/>
        <w:ind w:firstLine="643" w:firstLineChars="200"/>
        <w:rPr>
          <w:rFonts w:hint="default" w:ascii="Times New Roman" w:hAnsi="Times New Roman" w:eastAsia="方正楷体_GBK" w:cs="Times New Roman"/>
          <w:b/>
          <w:bCs/>
          <w:color w:val="000000"/>
          <w:sz w:val="32"/>
          <w:szCs w:val="32"/>
        </w:rPr>
      </w:pPr>
      <w:r>
        <w:rPr>
          <w:rFonts w:hint="default" w:ascii="Times New Roman" w:hAnsi="Times New Roman" w:eastAsia="方正楷体_GBK" w:cs="Times New Roman"/>
          <w:b/>
          <w:bCs/>
          <w:color w:val="000000"/>
          <w:sz w:val="32"/>
          <w:szCs w:val="32"/>
        </w:rPr>
        <w:t>（二）联系方式</w:t>
      </w:r>
    </w:p>
    <w:p>
      <w:pPr>
        <w:autoSpaceDE w:val="0"/>
        <w:adjustRightInd w:val="0"/>
        <w:snapToGrid w:val="0"/>
        <w:spacing w:line="600" w:lineRule="exact"/>
        <w:ind w:firstLine="640" w:firstLineChars="200"/>
        <w:rPr>
          <w:rFonts w:hint="default" w:ascii="Times New Roman" w:hAnsi="Times New Roman" w:eastAsia="方正黑体_GBK" w:cs="Times New Roman"/>
          <w:color w:val="000000" w:themeColor="text1"/>
          <w:sz w:val="32"/>
          <w:szCs w:val="32"/>
        </w:rPr>
      </w:pPr>
      <w:r>
        <w:rPr>
          <w:rFonts w:hint="default" w:ascii="Times New Roman" w:hAnsi="Times New Roman" w:eastAsia="方正仿宋_GBK" w:cs="Times New Roman"/>
          <w:color w:val="000000"/>
          <w:sz w:val="32"/>
          <w:szCs w:val="32"/>
        </w:rPr>
        <w:t>联系人：王玉 49863355   13060217892</w:t>
      </w: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sectPr>
          <w:footerReference r:id="rId6" w:type="default"/>
          <w:pgSz w:w="11906" w:h="16838"/>
          <w:pgMar w:top="1984" w:right="1446" w:bottom="1644" w:left="1446" w:header="851" w:footer="992" w:gutter="0"/>
          <w:pgNumType w:fmt="numberInDash"/>
          <w:cols w:space="0" w:num="1"/>
          <w:rtlGutter w:val="0"/>
          <w:docGrid w:linePitch="312" w:charSpace="0"/>
        </w:sect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rPr>
        <w:t>4</w:t>
      </w:r>
    </w:p>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重庆市第九届</w:t>
      </w:r>
      <w:r>
        <w:rPr>
          <w:rFonts w:hint="default" w:ascii="Times New Roman" w:hAnsi="Times New Roman" w:eastAsia="方正小标宋_GBK" w:cs="Times New Roman"/>
          <w:sz w:val="44"/>
          <w:szCs w:val="44"/>
        </w:rPr>
        <w:t>“笔墨中国”汉字书写大赛</w:t>
      </w:r>
      <w:r>
        <w:rPr>
          <w:rFonts w:hint="default" w:ascii="Times New Roman" w:hAnsi="Times New Roman" w:eastAsia="方正小标宋_GBK" w:cs="Times New Roman"/>
          <w:sz w:val="44"/>
          <w:szCs w:val="44"/>
        </w:rPr>
        <w:t>作品汇总表</w:t>
      </w:r>
    </w:p>
    <w:p>
      <w:pPr>
        <w:widowControl/>
        <w:tabs>
          <w:tab w:val="left" w:pos="1403"/>
          <w:tab w:val="left" w:pos="2526"/>
          <w:tab w:val="left" w:pos="3724"/>
          <w:tab w:val="left" w:pos="5299"/>
          <w:tab w:val="left" w:pos="6454"/>
          <w:tab w:val="left" w:pos="9662"/>
          <w:tab w:val="left" w:pos="9739"/>
        </w:tabs>
        <w:spacing w:before="120" w:beforeLines="50" w:after="120" w:afterLines="50" w:line="400" w:lineRule="exact"/>
        <w:jc w:val="left"/>
        <w:rPr>
          <w:rFonts w:hint="default" w:ascii="Times New Roman" w:hAnsi="Times New Roman" w:eastAsia="方正仿宋_GBK" w:cs="Times New Roman"/>
          <w:b/>
          <w:bCs/>
          <w:kern w:val="0"/>
          <w:sz w:val="28"/>
          <w:szCs w:val="28"/>
          <w:u w:val="single"/>
        </w:rPr>
      </w:pPr>
      <w:r>
        <w:rPr>
          <w:rFonts w:hint="default" w:ascii="Times New Roman" w:hAnsi="Times New Roman" w:eastAsia="方正仿宋_GBK" w:cs="Times New Roman"/>
          <w:b/>
          <w:bCs/>
          <w:kern w:val="0"/>
          <w:sz w:val="28"/>
          <w:szCs w:val="28"/>
        </w:rPr>
        <w:t>报送单位：</w:t>
      </w:r>
      <w:r>
        <w:rPr>
          <w:rFonts w:hint="default" w:ascii="Times New Roman" w:hAnsi="Times New Roman" w:eastAsia="方正仿宋_GBK" w:cs="Times New Roman"/>
          <w:b/>
          <w:bCs/>
          <w:kern w:val="0"/>
          <w:sz w:val="28"/>
          <w:szCs w:val="28"/>
          <w:u w:val="single"/>
        </w:rPr>
        <w:tab/>
      </w:r>
      <w:r>
        <w:rPr>
          <w:rFonts w:hint="default" w:ascii="Times New Roman" w:hAnsi="Times New Roman" w:eastAsia="方正仿宋_GBK" w:cs="Times New Roman"/>
          <w:b/>
          <w:bCs/>
          <w:kern w:val="0"/>
          <w:sz w:val="28"/>
          <w:szCs w:val="28"/>
          <w:u w:val="single"/>
        </w:rPr>
        <w:tab/>
      </w:r>
      <w:r>
        <w:rPr>
          <w:rFonts w:hint="default" w:ascii="Times New Roman" w:hAnsi="Times New Roman" w:eastAsia="方正仿宋_GBK" w:cs="Times New Roman"/>
          <w:b/>
          <w:bCs/>
          <w:kern w:val="0"/>
          <w:sz w:val="28"/>
          <w:szCs w:val="28"/>
        </w:rPr>
        <w:t>联系人：</w:t>
      </w:r>
      <w:r>
        <w:rPr>
          <w:rFonts w:hint="default" w:ascii="Times New Roman" w:hAnsi="Times New Roman" w:eastAsia="方正仿宋_GBK" w:cs="Times New Roman"/>
          <w:b/>
          <w:bCs/>
          <w:kern w:val="0"/>
          <w:sz w:val="28"/>
          <w:szCs w:val="28"/>
          <w:u w:val="single"/>
        </w:rPr>
        <w:tab/>
      </w:r>
      <w:r>
        <w:rPr>
          <w:rFonts w:hint="default" w:ascii="Times New Roman" w:hAnsi="Times New Roman" w:eastAsia="方正仿宋_GBK" w:cs="Times New Roman"/>
          <w:b/>
          <w:bCs/>
          <w:kern w:val="0"/>
          <w:sz w:val="28"/>
          <w:szCs w:val="28"/>
          <w:u w:val="single"/>
        </w:rPr>
        <w:tab/>
      </w:r>
      <w:r>
        <w:rPr>
          <w:rFonts w:hint="default" w:ascii="Times New Roman" w:hAnsi="Times New Roman" w:eastAsia="方正仿宋_GBK" w:cs="Times New Roman"/>
          <w:b/>
          <w:bCs/>
          <w:kern w:val="0"/>
          <w:sz w:val="28"/>
          <w:szCs w:val="28"/>
        </w:rPr>
        <w:t>联系电话：</w:t>
      </w:r>
      <w:r>
        <w:rPr>
          <w:rFonts w:hint="default" w:ascii="Times New Roman" w:hAnsi="Times New Roman" w:eastAsia="方正仿宋_GBK" w:cs="Times New Roman"/>
          <w:b/>
          <w:bCs/>
          <w:kern w:val="0"/>
          <w:sz w:val="28"/>
          <w:szCs w:val="28"/>
          <w:u w:val="single"/>
        </w:rPr>
        <w:tab/>
      </w:r>
      <w:r>
        <w:rPr>
          <w:rFonts w:hint="default" w:ascii="Times New Roman" w:hAnsi="Times New Roman" w:eastAsia="方正仿宋_GBK" w:cs="Times New Roman"/>
          <w:b/>
          <w:bCs/>
          <w:kern w:val="0"/>
          <w:sz w:val="28"/>
          <w:szCs w:val="28"/>
          <w:u w:val="single"/>
        </w:rPr>
        <w:tab/>
      </w:r>
      <w:r>
        <w:rPr>
          <w:rFonts w:hint="default" w:ascii="Times New Roman" w:hAnsi="Times New Roman" w:eastAsia="方正仿宋_GBK" w:cs="Times New Roman"/>
          <w:b/>
          <w:bCs/>
          <w:kern w:val="0"/>
          <w:sz w:val="28"/>
          <w:szCs w:val="28"/>
        </w:rPr>
        <w:t>电子邮箱：</w:t>
      </w:r>
      <w:r>
        <w:rPr>
          <w:rFonts w:hint="default" w:ascii="Times New Roman" w:hAnsi="Times New Roman" w:eastAsia="方正仿宋_GBK" w:cs="Times New Roman"/>
          <w:b/>
          <w:bCs/>
          <w:kern w:val="0"/>
          <w:sz w:val="28"/>
          <w:szCs w:val="28"/>
          <w:u w:val="single"/>
        </w:rPr>
        <w:t xml:space="preserve">              </w:t>
      </w:r>
    </w:p>
    <w:tbl>
      <w:tblPr>
        <w:tblStyle w:val="10"/>
        <w:tblW w:w="1570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3"/>
        <w:gridCol w:w="1123"/>
        <w:gridCol w:w="1770"/>
        <w:gridCol w:w="1573"/>
        <w:gridCol w:w="1433"/>
        <w:gridCol w:w="2360"/>
        <w:gridCol w:w="2068"/>
        <w:gridCol w:w="1437"/>
        <w:gridCol w:w="1452"/>
        <w:gridCol w:w="108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3" w:hRule="atLeast"/>
          <w:jc w:val="center"/>
        </w:trPr>
        <w:tc>
          <w:tcPr>
            <w:tcW w:w="1403" w:type="dxa"/>
            <w:tcBorders>
              <w:top w:val="double" w:color="auto" w:sz="2" w:space="0"/>
              <w:left w:val="double" w:color="auto" w:sz="2" w:space="0"/>
              <w:bottom w:val="double" w:color="auto" w:sz="2" w:space="0"/>
              <w:right w:val="single" w:color="auto" w:sz="4" w:space="0"/>
            </w:tcBorders>
            <w:noWrap w:val="0"/>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类别</w:t>
            </w:r>
          </w:p>
        </w:tc>
        <w:tc>
          <w:tcPr>
            <w:tcW w:w="1123" w:type="dxa"/>
            <w:tcBorders>
              <w:top w:val="double" w:color="auto" w:sz="2" w:space="0"/>
              <w:left w:val="nil"/>
              <w:bottom w:val="double" w:color="auto" w:sz="2" w:space="0"/>
              <w:right w:val="single" w:color="auto" w:sz="4" w:space="0"/>
            </w:tcBorders>
            <w:noWrap w:val="0"/>
            <w:vAlign w:val="center"/>
          </w:tcPr>
          <w:p>
            <w:pPr>
              <w:widowControl/>
              <w:spacing w:before="120" w:beforeLines="50" w:after="120" w:afterLines="50" w:line="400" w:lineRule="exact"/>
              <w:jc w:val="center"/>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序号</w:t>
            </w:r>
          </w:p>
        </w:tc>
        <w:tc>
          <w:tcPr>
            <w:tcW w:w="1770" w:type="dxa"/>
            <w:tcBorders>
              <w:top w:val="double" w:color="auto" w:sz="2" w:space="0"/>
              <w:left w:val="single" w:color="auto" w:sz="2" w:space="0"/>
              <w:bottom w:val="double" w:color="auto" w:sz="2" w:space="0"/>
              <w:right w:val="single" w:color="auto" w:sz="2" w:space="0"/>
            </w:tcBorders>
            <w:noWrap w:val="0"/>
            <w:vAlign w:val="center"/>
          </w:tcPr>
          <w:p>
            <w:pPr>
              <w:widowControl/>
              <w:spacing w:before="120" w:beforeLines="50" w:after="120" w:afterLines="50" w:line="400" w:lineRule="exact"/>
              <w:jc w:val="center"/>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组别</w:t>
            </w:r>
          </w:p>
        </w:tc>
        <w:tc>
          <w:tcPr>
            <w:tcW w:w="1573" w:type="dxa"/>
            <w:tcBorders>
              <w:top w:val="double" w:color="auto" w:sz="2" w:space="0"/>
              <w:left w:val="nil"/>
              <w:bottom w:val="double" w:color="auto" w:sz="2" w:space="0"/>
              <w:right w:val="single" w:color="auto" w:sz="2" w:space="0"/>
            </w:tcBorders>
            <w:noWrap/>
            <w:vAlign w:val="center"/>
          </w:tcPr>
          <w:p>
            <w:pPr>
              <w:widowControl/>
              <w:spacing w:before="120" w:beforeLines="50" w:after="120" w:afterLines="50" w:line="400" w:lineRule="exact"/>
              <w:jc w:val="center"/>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作品名称</w:t>
            </w:r>
          </w:p>
        </w:tc>
        <w:tc>
          <w:tcPr>
            <w:tcW w:w="1433" w:type="dxa"/>
            <w:tcBorders>
              <w:top w:val="double" w:color="auto" w:sz="2" w:space="0"/>
              <w:left w:val="nil"/>
              <w:bottom w:val="double" w:color="auto" w:sz="2" w:space="0"/>
              <w:right w:val="single" w:color="auto" w:sz="2" w:space="0"/>
            </w:tcBorders>
            <w:noWrap/>
            <w:vAlign w:val="center"/>
          </w:tcPr>
          <w:p>
            <w:pPr>
              <w:widowControl/>
              <w:spacing w:before="120" w:beforeLines="50" w:after="120" w:afterLines="50" w:line="400" w:lineRule="exact"/>
              <w:jc w:val="center"/>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参赛者</w:t>
            </w:r>
          </w:p>
          <w:p>
            <w:pPr>
              <w:widowControl/>
              <w:spacing w:before="120" w:beforeLines="50" w:after="120" w:afterLines="50" w:line="400" w:lineRule="exact"/>
              <w:jc w:val="center"/>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姓名</w:t>
            </w:r>
          </w:p>
        </w:tc>
        <w:tc>
          <w:tcPr>
            <w:tcW w:w="2360" w:type="dxa"/>
            <w:tcBorders>
              <w:top w:val="double" w:color="auto" w:sz="2" w:space="0"/>
              <w:left w:val="nil"/>
              <w:bottom w:val="double" w:color="auto" w:sz="2" w:space="0"/>
              <w:right w:val="single" w:color="auto" w:sz="2" w:space="0"/>
            </w:tcBorders>
            <w:noWrap/>
            <w:vAlign w:val="center"/>
          </w:tcPr>
          <w:p>
            <w:pPr>
              <w:widowControl/>
              <w:spacing w:before="120" w:beforeLines="50" w:after="120" w:afterLines="50" w:line="400" w:lineRule="exact"/>
              <w:jc w:val="center"/>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参赛者单位</w:t>
            </w:r>
            <w:r>
              <w:rPr>
                <w:rFonts w:hint="default" w:ascii="Times New Roman" w:hAnsi="Times New Roman" w:eastAsia="方正仿宋_GBK" w:cs="Times New Roman"/>
                <w:b/>
                <w:bCs/>
                <w:kern w:val="0"/>
                <w:sz w:val="28"/>
                <w:szCs w:val="28"/>
              </w:rPr>
              <w:t>/</w:t>
            </w:r>
            <w:r>
              <w:rPr>
                <w:rFonts w:hint="default" w:ascii="Times New Roman" w:hAnsi="Times New Roman" w:eastAsia="方正仿宋_GBK" w:cs="Times New Roman"/>
                <w:b/>
                <w:bCs/>
                <w:kern w:val="0"/>
                <w:sz w:val="28"/>
                <w:szCs w:val="28"/>
              </w:rPr>
              <w:t>学校</w:t>
            </w:r>
          </w:p>
        </w:tc>
        <w:tc>
          <w:tcPr>
            <w:tcW w:w="2068" w:type="dxa"/>
            <w:tcBorders>
              <w:top w:val="double" w:color="auto" w:sz="2" w:space="0"/>
              <w:left w:val="nil"/>
              <w:bottom w:val="double" w:color="auto" w:sz="2" w:space="0"/>
              <w:right w:val="single" w:color="auto" w:sz="2" w:space="0"/>
            </w:tcBorders>
            <w:noWrap w:val="0"/>
            <w:vAlign w:val="center"/>
          </w:tcPr>
          <w:p>
            <w:pPr>
              <w:widowControl/>
              <w:spacing w:before="120" w:beforeLines="50" w:after="120" w:afterLines="50" w:line="400" w:lineRule="exact"/>
              <w:jc w:val="center"/>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参赛者手机号</w:t>
            </w:r>
          </w:p>
        </w:tc>
        <w:tc>
          <w:tcPr>
            <w:tcW w:w="1437" w:type="dxa"/>
            <w:tcBorders>
              <w:top w:val="double" w:color="auto" w:sz="2" w:space="0"/>
              <w:left w:val="nil"/>
              <w:bottom w:val="double" w:color="auto" w:sz="2" w:space="0"/>
              <w:right w:val="single" w:color="auto" w:sz="4" w:space="0"/>
            </w:tcBorders>
            <w:noWrap/>
            <w:vAlign w:val="center"/>
          </w:tcPr>
          <w:p>
            <w:pPr>
              <w:widowControl/>
              <w:spacing w:before="120" w:beforeLines="50" w:after="120" w:afterLines="50" w:line="400" w:lineRule="exact"/>
              <w:jc w:val="center"/>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指导教师</w:t>
            </w:r>
          </w:p>
        </w:tc>
        <w:tc>
          <w:tcPr>
            <w:tcW w:w="1452" w:type="dxa"/>
            <w:tcBorders>
              <w:top w:val="double" w:color="auto" w:sz="2" w:space="0"/>
              <w:left w:val="nil"/>
              <w:bottom w:val="double" w:color="auto" w:sz="2" w:space="0"/>
              <w:right w:val="single" w:color="auto" w:sz="4" w:space="0"/>
            </w:tcBorders>
            <w:noWrap w:val="0"/>
            <w:vAlign w:val="top"/>
          </w:tcPr>
          <w:p>
            <w:pPr>
              <w:widowControl/>
              <w:spacing w:before="120" w:beforeLines="50" w:after="120" w:afterLines="50" w:line="400" w:lineRule="exact"/>
              <w:jc w:val="left"/>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指导教师单位</w:t>
            </w:r>
          </w:p>
        </w:tc>
        <w:tc>
          <w:tcPr>
            <w:tcW w:w="1082" w:type="dxa"/>
            <w:tcBorders>
              <w:top w:val="double" w:color="auto" w:sz="2" w:space="0"/>
              <w:left w:val="nil"/>
              <w:bottom w:val="double" w:color="auto" w:sz="2" w:space="0"/>
              <w:right w:val="double" w:color="auto" w:sz="2" w:space="0"/>
            </w:tcBorders>
            <w:noWrap/>
            <w:vAlign w:val="center"/>
          </w:tcPr>
          <w:p>
            <w:pPr>
              <w:widowControl/>
              <w:spacing w:before="120" w:beforeLines="50" w:after="120" w:afterLines="50" w:line="400" w:lineRule="exact"/>
              <w:jc w:val="center"/>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1403" w:type="dxa"/>
            <w:vMerge w:val="restart"/>
            <w:tcBorders>
              <w:top w:val="nil"/>
              <w:left w:val="double" w:color="auto" w:sz="2" w:space="0"/>
              <w:bottom w:val="single" w:color="auto" w:sz="4" w:space="0"/>
              <w:right w:val="single" w:color="auto" w:sz="4" w:space="0"/>
            </w:tcBorders>
            <w:noWrap w:val="0"/>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硬笔</w:t>
            </w:r>
          </w:p>
        </w:tc>
        <w:tc>
          <w:tcPr>
            <w:tcW w:w="1123" w:type="dxa"/>
            <w:tcBorders>
              <w:top w:val="double" w:color="auto" w:sz="2" w:space="0"/>
              <w:left w:val="nil"/>
              <w:bottom w:val="single" w:color="auto" w:sz="4" w:space="0"/>
              <w:right w:val="single" w:color="auto" w:sz="2" w:space="0"/>
            </w:tcBorders>
            <w:noWrap w:val="0"/>
            <w:vAlign w:val="center"/>
          </w:tcPr>
          <w:p>
            <w:pPr>
              <w:widowControl/>
              <w:spacing w:before="24" w:beforeLines="10" w:after="24" w:afterLines="10" w:line="400" w:lineRule="exact"/>
              <w:jc w:val="center"/>
              <w:rPr>
                <w:rFonts w:hint="default" w:ascii="Times New Roman" w:hAnsi="Times New Roman" w:eastAsia="方正仿宋_GBK" w:cs="Times New Roman"/>
                <w:b/>
                <w:bCs/>
                <w:color w:val="FF0000"/>
                <w:kern w:val="0"/>
                <w:sz w:val="28"/>
                <w:szCs w:val="28"/>
              </w:rPr>
            </w:pPr>
            <w:r>
              <w:rPr>
                <w:rFonts w:hint="default" w:ascii="Times New Roman" w:hAnsi="Times New Roman" w:eastAsia="方正仿宋_GBK" w:cs="Times New Roman"/>
                <w:color w:val="FF0000"/>
                <w:kern w:val="0"/>
                <w:sz w:val="28"/>
                <w:szCs w:val="28"/>
              </w:rPr>
              <w:t>例：</w:t>
            </w:r>
          </w:p>
        </w:tc>
        <w:tc>
          <w:tcPr>
            <w:tcW w:w="1770" w:type="dxa"/>
            <w:tcBorders>
              <w:top w:val="double" w:color="auto" w:sz="2" w:space="0"/>
              <w:left w:val="nil"/>
              <w:bottom w:val="single" w:color="auto" w:sz="2" w:space="0"/>
              <w:right w:val="single" w:color="auto" w:sz="2" w:space="0"/>
            </w:tcBorders>
            <w:noWrap w:val="0"/>
            <w:vAlign w:val="center"/>
          </w:tcPr>
          <w:p>
            <w:pPr>
              <w:widowControl/>
              <w:spacing w:before="24" w:beforeLines="10" w:after="24" w:afterLines="10" w:line="400" w:lineRule="exact"/>
              <w:jc w:val="center"/>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小学生组</w:t>
            </w:r>
          </w:p>
        </w:tc>
        <w:tc>
          <w:tcPr>
            <w:tcW w:w="1573" w:type="dxa"/>
            <w:tcBorders>
              <w:top w:val="double" w:color="auto" w:sz="2" w:space="0"/>
              <w:left w:val="nil"/>
              <w:bottom w:val="single" w:color="auto" w:sz="2" w:space="0"/>
              <w:right w:val="sing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《兰亭序》</w:t>
            </w:r>
          </w:p>
        </w:tc>
        <w:tc>
          <w:tcPr>
            <w:tcW w:w="1433" w:type="dxa"/>
            <w:tcBorders>
              <w:top w:val="double" w:color="auto" w:sz="2" w:space="0"/>
              <w:left w:val="nil"/>
              <w:bottom w:val="single" w:color="auto" w:sz="2" w:space="0"/>
              <w:right w:val="sing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王某</w:t>
            </w:r>
          </w:p>
        </w:tc>
        <w:tc>
          <w:tcPr>
            <w:tcW w:w="2360" w:type="dxa"/>
            <w:tcBorders>
              <w:top w:val="double" w:color="auto" w:sz="2" w:space="0"/>
              <w:left w:val="nil"/>
              <w:bottom w:val="single" w:color="auto" w:sz="2" w:space="0"/>
              <w:right w:val="sing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第一小学</w:t>
            </w:r>
          </w:p>
        </w:tc>
        <w:tc>
          <w:tcPr>
            <w:tcW w:w="2068" w:type="dxa"/>
            <w:tcBorders>
              <w:top w:val="double" w:color="auto" w:sz="2" w:space="0"/>
              <w:left w:val="nil"/>
              <w:bottom w:val="single" w:color="auto" w:sz="2" w:space="0"/>
              <w:right w:val="single" w:color="auto" w:sz="2" w:space="0"/>
            </w:tcBorders>
            <w:noWrap w:val="0"/>
            <w:vAlign w:val="center"/>
          </w:tcPr>
          <w:p>
            <w:pPr>
              <w:widowControl/>
              <w:spacing w:before="24" w:beforeLines="10" w:after="24" w:afterLines="10" w:line="400" w:lineRule="exact"/>
              <w:jc w:val="center"/>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13888888888</w:t>
            </w:r>
          </w:p>
        </w:tc>
        <w:tc>
          <w:tcPr>
            <w:tcW w:w="1437" w:type="dxa"/>
            <w:tcBorders>
              <w:top w:val="double" w:color="auto" w:sz="2" w:space="0"/>
              <w:left w:val="nil"/>
              <w:bottom w:val="single" w:color="auto" w:sz="2" w:space="0"/>
              <w:right w:val="single" w:color="auto" w:sz="4"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赵某</w:t>
            </w:r>
          </w:p>
        </w:tc>
        <w:tc>
          <w:tcPr>
            <w:tcW w:w="1452" w:type="dxa"/>
            <w:tcBorders>
              <w:top w:val="double" w:color="auto" w:sz="2" w:space="0"/>
              <w:left w:val="nil"/>
              <w:bottom w:val="single" w:color="auto" w:sz="2" w:space="0"/>
              <w:right w:val="single" w:color="auto" w:sz="4" w:space="0"/>
            </w:tcBorders>
            <w:noWrap w:val="0"/>
            <w:vAlign w:val="top"/>
          </w:tcPr>
          <w:p>
            <w:pPr>
              <w:widowControl/>
              <w:spacing w:before="24" w:beforeLines="10" w:after="24" w:afterLines="10" w:line="400" w:lineRule="exact"/>
              <w:jc w:val="center"/>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第一小学</w:t>
            </w:r>
          </w:p>
        </w:tc>
        <w:tc>
          <w:tcPr>
            <w:tcW w:w="1082" w:type="dxa"/>
            <w:tcBorders>
              <w:top w:val="double" w:color="auto" w:sz="2" w:space="0"/>
              <w:left w:val="nil"/>
              <w:bottom w:val="single" w:color="auto" w:sz="2" w:space="0"/>
              <w:right w:val="doub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Cs/>
                <w:color w:val="FF0000"/>
                <w:kern w:val="0"/>
                <w:sz w:val="28"/>
                <w:szCs w:val="28"/>
                <w:highlight w:val="yellow"/>
              </w:rPr>
            </w:pPr>
            <w:r>
              <w:rPr>
                <w:rFonts w:hint="default" w:ascii="Times New Roman" w:hAnsi="Times New Roman" w:eastAsia="方正仿宋_GBK" w:cs="Times New Roman"/>
                <w:bCs/>
                <w:color w:val="FF0000"/>
                <w:kern w:val="0"/>
                <w:sz w:val="28"/>
                <w:szCs w:val="28"/>
                <w:highlight w:val="yellow"/>
              </w:rPr>
              <w:t>万州区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1403" w:type="dxa"/>
            <w:vMerge w:val="continue"/>
            <w:tcBorders>
              <w:top w:val="nil"/>
              <w:left w:val="double" w:color="auto" w:sz="2"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b/>
                <w:bCs/>
                <w:kern w:val="0"/>
                <w:sz w:val="28"/>
                <w:szCs w:val="28"/>
              </w:rPr>
            </w:pPr>
          </w:p>
        </w:tc>
        <w:tc>
          <w:tcPr>
            <w:tcW w:w="1123" w:type="dxa"/>
            <w:tcBorders>
              <w:top w:val="single" w:color="auto" w:sz="4" w:space="0"/>
              <w:left w:val="nil"/>
              <w:bottom w:val="single" w:color="auto" w:sz="4" w:space="0"/>
              <w:right w:val="single" w:color="auto" w:sz="2" w:space="0"/>
            </w:tcBorders>
            <w:noWrap w:val="0"/>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770" w:type="dxa"/>
            <w:tcBorders>
              <w:top w:val="single" w:color="auto" w:sz="2" w:space="0"/>
              <w:left w:val="nil"/>
              <w:bottom w:val="single" w:color="auto" w:sz="2" w:space="0"/>
              <w:right w:val="single" w:color="auto" w:sz="2" w:space="0"/>
            </w:tcBorders>
            <w:noWrap w:val="0"/>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573" w:type="dxa"/>
            <w:tcBorders>
              <w:top w:val="single" w:color="auto" w:sz="2" w:space="0"/>
              <w:left w:val="nil"/>
              <w:bottom w:val="single" w:color="auto" w:sz="2" w:space="0"/>
              <w:right w:val="sing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433" w:type="dxa"/>
            <w:tcBorders>
              <w:top w:val="single" w:color="auto" w:sz="2" w:space="0"/>
              <w:left w:val="nil"/>
              <w:bottom w:val="single" w:color="auto" w:sz="2" w:space="0"/>
              <w:right w:val="sing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2360" w:type="dxa"/>
            <w:tcBorders>
              <w:top w:val="single" w:color="auto" w:sz="2" w:space="0"/>
              <w:left w:val="nil"/>
              <w:bottom w:val="single" w:color="auto" w:sz="2" w:space="0"/>
              <w:right w:val="sing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2068" w:type="dxa"/>
            <w:tcBorders>
              <w:top w:val="single" w:color="auto" w:sz="2" w:space="0"/>
              <w:left w:val="nil"/>
              <w:bottom w:val="single" w:color="auto" w:sz="2" w:space="0"/>
              <w:right w:val="single" w:color="auto" w:sz="2" w:space="0"/>
            </w:tcBorders>
            <w:noWrap w:val="0"/>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437" w:type="dxa"/>
            <w:tcBorders>
              <w:top w:val="single" w:color="auto" w:sz="2" w:space="0"/>
              <w:left w:val="nil"/>
              <w:bottom w:val="single" w:color="auto" w:sz="2" w:space="0"/>
              <w:right w:val="single" w:color="auto" w:sz="4"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452" w:type="dxa"/>
            <w:tcBorders>
              <w:top w:val="single" w:color="auto" w:sz="2" w:space="0"/>
              <w:left w:val="nil"/>
              <w:bottom w:val="single" w:color="auto" w:sz="2" w:space="0"/>
              <w:right w:val="single" w:color="auto" w:sz="4" w:space="0"/>
            </w:tcBorders>
            <w:noWrap w:val="0"/>
            <w:vAlign w:val="top"/>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082" w:type="dxa"/>
            <w:tcBorders>
              <w:top w:val="single" w:color="auto" w:sz="2" w:space="0"/>
              <w:left w:val="nil"/>
              <w:bottom w:val="single" w:color="auto" w:sz="2" w:space="0"/>
              <w:right w:val="doub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1403" w:type="dxa"/>
            <w:vMerge w:val="continue"/>
            <w:tcBorders>
              <w:top w:val="nil"/>
              <w:left w:val="double" w:color="auto" w:sz="2"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b/>
                <w:bCs/>
                <w:kern w:val="0"/>
                <w:sz w:val="28"/>
                <w:szCs w:val="28"/>
              </w:rPr>
            </w:pPr>
          </w:p>
        </w:tc>
        <w:tc>
          <w:tcPr>
            <w:tcW w:w="1123" w:type="dxa"/>
            <w:tcBorders>
              <w:top w:val="single" w:color="auto" w:sz="4" w:space="0"/>
              <w:left w:val="nil"/>
              <w:bottom w:val="single" w:color="auto" w:sz="4" w:space="0"/>
              <w:right w:val="single" w:color="auto" w:sz="2" w:space="0"/>
            </w:tcBorders>
            <w:noWrap w:val="0"/>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770" w:type="dxa"/>
            <w:tcBorders>
              <w:top w:val="single" w:color="auto" w:sz="2" w:space="0"/>
              <w:left w:val="nil"/>
              <w:bottom w:val="single" w:color="auto" w:sz="2" w:space="0"/>
              <w:right w:val="single" w:color="auto" w:sz="2" w:space="0"/>
            </w:tcBorders>
            <w:noWrap w:val="0"/>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573" w:type="dxa"/>
            <w:tcBorders>
              <w:top w:val="single" w:color="auto" w:sz="2" w:space="0"/>
              <w:left w:val="nil"/>
              <w:bottom w:val="single" w:color="auto" w:sz="2" w:space="0"/>
              <w:right w:val="sing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433" w:type="dxa"/>
            <w:tcBorders>
              <w:top w:val="single" w:color="auto" w:sz="2" w:space="0"/>
              <w:left w:val="nil"/>
              <w:bottom w:val="single" w:color="auto" w:sz="2" w:space="0"/>
              <w:right w:val="sing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2360" w:type="dxa"/>
            <w:tcBorders>
              <w:top w:val="single" w:color="auto" w:sz="2" w:space="0"/>
              <w:left w:val="nil"/>
              <w:bottom w:val="single" w:color="auto" w:sz="2" w:space="0"/>
              <w:right w:val="sing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2068" w:type="dxa"/>
            <w:tcBorders>
              <w:top w:val="single" w:color="auto" w:sz="2" w:space="0"/>
              <w:left w:val="nil"/>
              <w:bottom w:val="single" w:color="auto" w:sz="2" w:space="0"/>
              <w:right w:val="single" w:color="auto" w:sz="2" w:space="0"/>
            </w:tcBorders>
            <w:noWrap w:val="0"/>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437" w:type="dxa"/>
            <w:tcBorders>
              <w:top w:val="single" w:color="auto" w:sz="2" w:space="0"/>
              <w:left w:val="nil"/>
              <w:bottom w:val="single" w:color="auto" w:sz="2" w:space="0"/>
              <w:right w:val="single" w:color="auto" w:sz="4"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452" w:type="dxa"/>
            <w:tcBorders>
              <w:top w:val="single" w:color="auto" w:sz="2" w:space="0"/>
              <w:left w:val="nil"/>
              <w:bottom w:val="single" w:color="auto" w:sz="2" w:space="0"/>
              <w:right w:val="single" w:color="auto" w:sz="4" w:space="0"/>
            </w:tcBorders>
            <w:noWrap w:val="0"/>
            <w:vAlign w:val="top"/>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082" w:type="dxa"/>
            <w:tcBorders>
              <w:top w:val="single" w:color="auto" w:sz="2" w:space="0"/>
              <w:left w:val="nil"/>
              <w:bottom w:val="single" w:color="auto" w:sz="2" w:space="0"/>
              <w:right w:val="doub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1403" w:type="dxa"/>
            <w:vMerge w:val="restart"/>
            <w:tcBorders>
              <w:top w:val="nil"/>
              <w:left w:val="double" w:color="auto" w:sz="2" w:space="0"/>
              <w:bottom w:val="single" w:color="auto" w:sz="4" w:space="0"/>
              <w:right w:val="single" w:color="auto" w:sz="4" w:space="0"/>
            </w:tcBorders>
            <w:noWrap w:val="0"/>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毛笔</w:t>
            </w:r>
          </w:p>
        </w:tc>
        <w:tc>
          <w:tcPr>
            <w:tcW w:w="1123" w:type="dxa"/>
            <w:tcBorders>
              <w:top w:val="single" w:color="auto" w:sz="4" w:space="0"/>
              <w:left w:val="nil"/>
              <w:bottom w:val="single" w:color="auto" w:sz="4" w:space="0"/>
              <w:right w:val="single" w:color="auto" w:sz="2" w:space="0"/>
            </w:tcBorders>
            <w:noWrap w:val="0"/>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770" w:type="dxa"/>
            <w:tcBorders>
              <w:top w:val="single" w:color="auto" w:sz="2" w:space="0"/>
              <w:left w:val="nil"/>
              <w:bottom w:val="single" w:color="auto" w:sz="2" w:space="0"/>
              <w:right w:val="single" w:color="auto" w:sz="2" w:space="0"/>
            </w:tcBorders>
            <w:noWrap w:val="0"/>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573" w:type="dxa"/>
            <w:tcBorders>
              <w:top w:val="single" w:color="auto" w:sz="2" w:space="0"/>
              <w:left w:val="nil"/>
              <w:bottom w:val="single" w:color="auto" w:sz="2" w:space="0"/>
              <w:right w:val="sing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433" w:type="dxa"/>
            <w:tcBorders>
              <w:top w:val="single" w:color="auto" w:sz="2" w:space="0"/>
              <w:left w:val="nil"/>
              <w:bottom w:val="single" w:color="auto" w:sz="2" w:space="0"/>
              <w:right w:val="sing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2360" w:type="dxa"/>
            <w:tcBorders>
              <w:top w:val="single" w:color="auto" w:sz="2" w:space="0"/>
              <w:left w:val="nil"/>
              <w:bottom w:val="single" w:color="auto" w:sz="2" w:space="0"/>
              <w:right w:val="sing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2068" w:type="dxa"/>
            <w:tcBorders>
              <w:top w:val="single" w:color="auto" w:sz="2" w:space="0"/>
              <w:left w:val="nil"/>
              <w:bottom w:val="single" w:color="auto" w:sz="2" w:space="0"/>
              <w:right w:val="single" w:color="auto" w:sz="2" w:space="0"/>
            </w:tcBorders>
            <w:noWrap w:val="0"/>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437" w:type="dxa"/>
            <w:tcBorders>
              <w:top w:val="single" w:color="auto" w:sz="2" w:space="0"/>
              <w:left w:val="nil"/>
              <w:bottom w:val="single" w:color="auto" w:sz="2" w:space="0"/>
              <w:right w:val="single" w:color="auto" w:sz="4"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452" w:type="dxa"/>
            <w:tcBorders>
              <w:top w:val="single" w:color="auto" w:sz="2" w:space="0"/>
              <w:left w:val="nil"/>
              <w:bottom w:val="single" w:color="auto" w:sz="2" w:space="0"/>
              <w:right w:val="single" w:color="auto" w:sz="4" w:space="0"/>
            </w:tcBorders>
            <w:noWrap w:val="0"/>
            <w:vAlign w:val="top"/>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082" w:type="dxa"/>
            <w:tcBorders>
              <w:top w:val="single" w:color="auto" w:sz="2" w:space="0"/>
              <w:left w:val="nil"/>
              <w:bottom w:val="single" w:color="auto" w:sz="2" w:space="0"/>
              <w:right w:val="doub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1403" w:type="dxa"/>
            <w:vMerge w:val="continue"/>
            <w:tcBorders>
              <w:top w:val="nil"/>
              <w:left w:val="double" w:color="auto" w:sz="2"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b/>
                <w:bCs/>
                <w:kern w:val="0"/>
                <w:sz w:val="28"/>
                <w:szCs w:val="28"/>
              </w:rPr>
            </w:pPr>
          </w:p>
        </w:tc>
        <w:tc>
          <w:tcPr>
            <w:tcW w:w="1123" w:type="dxa"/>
            <w:tcBorders>
              <w:top w:val="single" w:color="auto" w:sz="4" w:space="0"/>
              <w:left w:val="nil"/>
              <w:bottom w:val="single" w:color="auto" w:sz="4" w:space="0"/>
              <w:right w:val="single" w:color="auto" w:sz="2" w:space="0"/>
            </w:tcBorders>
            <w:noWrap w:val="0"/>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770" w:type="dxa"/>
            <w:tcBorders>
              <w:top w:val="single" w:color="auto" w:sz="2" w:space="0"/>
              <w:left w:val="nil"/>
              <w:bottom w:val="single" w:color="auto" w:sz="2" w:space="0"/>
              <w:right w:val="single" w:color="auto" w:sz="2" w:space="0"/>
            </w:tcBorders>
            <w:noWrap w:val="0"/>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573" w:type="dxa"/>
            <w:tcBorders>
              <w:top w:val="single" w:color="auto" w:sz="2" w:space="0"/>
              <w:left w:val="nil"/>
              <w:bottom w:val="single" w:color="auto" w:sz="2" w:space="0"/>
              <w:right w:val="sing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433" w:type="dxa"/>
            <w:tcBorders>
              <w:top w:val="single" w:color="auto" w:sz="2" w:space="0"/>
              <w:left w:val="nil"/>
              <w:bottom w:val="single" w:color="auto" w:sz="2" w:space="0"/>
              <w:right w:val="sing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2360" w:type="dxa"/>
            <w:tcBorders>
              <w:top w:val="single" w:color="auto" w:sz="2" w:space="0"/>
              <w:left w:val="nil"/>
              <w:bottom w:val="single" w:color="auto" w:sz="2" w:space="0"/>
              <w:right w:val="sing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2068" w:type="dxa"/>
            <w:tcBorders>
              <w:top w:val="single" w:color="auto" w:sz="2" w:space="0"/>
              <w:left w:val="nil"/>
              <w:bottom w:val="single" w:color="auto" w:sz="2" w:space="0"/>
              <w:right w:val="single" w:color="auto" w:sz="2" w:space="0"/>
            </w:tcBorders>
            <w:noWrap w:val="0"/>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437" w:type="dxa"/>
            <w:tcBorders>
              <w:top w:val="single" w:color="auto" w:sz="2" w:space="0"/>
              <w:left w:val="nil"/>
              <w:bottom w:val="single" w:color="auto" w:sz="2" w:space="0"/>
              <w:right w:val="single" w:color="auto" w:sz="4"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452" w:type="dxa"/>
            <w:tcBorders>
              <w:top w:val="single" w:color="auto" w:sz="2" w:space="0"/>
              <w:left w:val="nil"/>
              <w:bottom w:val="single" w:color="auto" w:sz="2" w:space="0"/>
              <w:right w:val="single" w:color="auto" w:sz="4" w:space="0"/>
            </w:tcBorders>
            <w:noWrap w:val="0"/>
            <w:vAlign w:val="top"/>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082" w:type="dxa"/>
            <w:tcBorders>
              <w:top w:val="single" w:color="auto" w:sz="2" w:space="0"/>
              <w:left w:val="nil"/>
              <w:bottom w:val="single" w:color="auto" w:sz="2" w:space="0"/>
              <w:right w:val="doub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1403" w:type="dxa"/>
            <w:vMerge w:val="continue"/>
            <w:tcBorders>
              <w:top w:val="nil"/>
              <w:left w:val="double" w:color="auto" w:sz="2"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b/>
                <w:bCs/>
                <w:kern w:val="0"/>
                <w:sz w:val="28"/>
                <w:szCs w:val="28"/>
              </w:rPr>
            </w:pPr>
          </w:p>
        </w:tc>
        <w:tc>
          <w:tcPr>
            <w:tcW w:w="1123" w:type="dxa"/>
            <w:tcBorders>
              <w:top w:val="single" w:color="auto" w:sz="4" w:space="0"/>
              <w:left w:val="nil"/>
              <w:bottom w:val="single" w:color="auto" w:sz="4" w:space="0"/>
              <w:right w:val="single" w:color="auto" w:sz="2" w:space="0"/>
            </w:tcBorders>
            <w:noWrap w:val="0"/>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770" w:type="dxa"/>
            <w:tcBorders>
              <w:top w:val="single" w:color="auto" w:sz="2" w:space="0"/>
              <w:left w:val="nil"/>
              <w:bottom w:val="single" w:color="auto" w:sz="2" w:space="0"/>
              <w:right w:val="single" w:color="auto" w:sz="2" w:space="0"/>
            </w:tcBorders>
            <w:noWrap w:val="0"/>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573" w:type="dxa"/>
            <w:tcBorders>
              <w:top w:val="single" w:color="auto" w:sz="2" w:space="0"/>
              <w:left w:val="nil"/>
              <w:bottom w:val="single" w:color="auto" w:sz="2" w:space="0"/>
              <w:right w:val="sing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433" w:type="dxa"/>
            <w:tcBorders>
              <w:top w:val="single" w:color="auto" w:sz="2" w:space="0"/>
              <w:left w:val="nil"/>
              <w:bottom w:val="single" w:color="auto" w:sz="2" w:space="0"/>
              <w:right w:val="sing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2360" w:type="dxa"/>
            <w:tcBorders>
              <w:top w:val="single" w:color="auto" w:sz="2" w:space="0"/>
              <w:left w:val="nil"/>
              <w:bottom w:val="single" w:color="auto" w:sz="2" w:space="0"/>
              <w:right w:val="sing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2068" w:type="dxa"/>
            <w:tcBorders>
              <w:top w:val="single" w:color="auto" w:sz="2" w:space="0"/>
              <w:left w:val="nil"/>
              <w:bottom w:val="single" w:color="auto" w:sz="2" w:space="0"/>
              <w:right w:val="single" w:color="auto" w:sz="2" w:space="0"/>
            </w:tcBorders>
            <w:noWrap w:val="0"/>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437" w:type="dxa"/>
            <w:tcBorders>
              <w:top w:val="single" w:color="auto" w:sz="2" w:space="0"/>
              <w:left w:val="nil"/>
              <w:bottom w:val="single" w:color="auto" w:sz="2" w:space="0"/>
              <w:right w:val="single" w:color="auto" w:sz="4"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452" w:type="dxa"/>
            <w:tcBorders>
              <w:top w:val="single" w:color="auto" w:sz="2" w:space="0"/>
              <w:left w:val="nil"/>
              <w:bottom w:val="single" w:color="auto" w:sz="2" w:space="0"/>
              <w:right w:val="single" w:color="auto" w:sz="4" w:space="0"/>
            </w:tcBorders>
            <w:noWrap w:val="0"/>
            <w:vAlign w:val="top"/>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c>
          <w:tcPr>
            <w:tcW w:w="1082" w:type="dxa"/>
            <w:tcBorders>
              <w:top w:val="single" w:color="auto" w:sz="2" w:space="0"/>
              <w:left w:val="nil"/>
              <w:bottom w:val="single" w:color="auto" w:sz="2" w:space="0"/>
              <w:right w:val="double" w:color="auto" w:sz="2" w:space="0"/>
            </w:tcBorders>
            <w:noWrap/>
            <w:vAlign w:val="center"/>
          </w:tcPr>
          <w:p>
            <w:pPr>
              <w:widowControl/>
              <w:spacing w:before="24" w:beforeLines="10" w:after="24" w:afterLines="10" w:line="400" w:lineRule="exact"/>
              <w:jc w:val="center"/>
              <w:rPr>
                <w:rFonts w:hint="default" w:ascii="Times New Roman" w:hAnsi="Times New Roman" w:eastAsia="方正仿宋_GBK" w:cs="Times New Roman"/>
                <w:b/>
                <w:bCs/>
                <w:kern w:val="0"/>
                <w:sz w:val="28"/>
                <w:szCs w:val="28"/>
              </w:rPr>
            </w:pPr>
          </w:p>
        </w:tc>
      </w:tr>
    </w:tbl>
    <w:p>
      <w:pPr>
        <w:adjustRightInd w:val="0"/>
        <w:snapToGrid w:val="0"/>
        <w:spacing w:line="300" w:lineRule="exact"/>
        <w:ind w:firstLine="442" w:firstLineChars="200"/>
        <w:rPr>
          <w:rFonts w:hint="default" w:ascii="Times New Roman" w:hAnsi="Times New Roman" w:eastAsia="宋体" w:cs="Times New Roman"/>
          <w:b/>
          <w:color w:val="000000"/>
          <w:sz w:val="22"/>
        </w:rPr>
      </w:pPr>
      <w:r>
        <w:rPr>
          <w:rFonts w:hint="default" w:ascii="Times New Roman" w:hAnsi="Times New Roman" w:cs="Times New Roman"/>
          <w:b/>
          <w:color w:val="000000"/>
          <w:sz w:val="22"/>
        </w:rPr>
        <w:t>填表说明：</w:t>
      </w:r>
    </w:p>
    <w:p>
      <w:pPr>
        <w:pStyle w:val="9"/>
        <w:adjustRightInd w:val="0"/>
        <w:snapToGrid w:val="0"/>
        <w:spacing w:beforeAutospacing="0" w:afterAutospacing="0" w:line="300" w:lineRule="exact"/>
        <w:ind w:firstLine="440" w:firstLineChars="20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1.序    号：每个类别单独排序。</w:t>
      </w:r>
    </w:p>
    <w:p>
      <w:pPr>
        <w:pStyle w:val="9"/>
        <w:adjustRightInd w:val="0"/>
        <w:snapToGrid w:val="0"/>
        <w:spacing w:beforeAutospacing="0" w:afterAutospacing="0" w:line="300" w:lineRule="exact"/>
        <w:ind w:firstLine="440" w:firstLineChars="20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2.作品名称：准确填写作品名称。</w:t>
      </w:r>
    </w:p>
    <w:p>
      <w:pPr>
        <w:pStyle w:val="9"/>
        <w:adjustRightInd w:val="0"/>
        <w:snapToGrid w:val="0"/>
        <w:spacing w:beforeAutospacing="0" w:afterAutospacing="0" w:line="300" w:lineRule="exact"/>
        <w:ind w:firstLine="440" w:firstLineChars="20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3.参赛者姓名/参赛单位名及人员姓名：所有赛项以个人名义参赛的填写个人姓名。留学生及外籍教师填写姓名时，以“母语名字（中文名字）”的形式填写，例：Michel(迈克)。姓名填报后无法更改。</w:t>
      </w:r>
    </w:p>
    <w:p>
      <w:pPr>
        <w:pStyle w:val="9"/>
        <w:adjustRightInd w:val="0"/>
        <w:snapToGrid w:val="0"/>
        <w:spacing w:beforeAutospacing="0" w:afterAutospacing="0" w:line="300" w:lineRule="exact"/>
        <w:ind w:firstLine="440" w:firstLineChars="20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4.参赛者单位：以公章为准填写单位/学校名称。请勿填写公章以外的团体名称。</w:t>
      </w:r>
    </w:p>
    <w:p>
      <w:pPr>
        <w:pStyle w:val="9"/>
        <w:adjustRightInd w:val="0"/>
        <w:snapToGrid w:val="0"/>
        <w:spacing w:beforeAutospacing="0" w:afterAutospacing="0" w:line="300" w:lineRule="exact"/>
        <w:ind w:firstLine="440" w:firstLineChars="20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5.参赛者手机号：填写准确无误，进入全国复赛、决赛的作品需要提供对应的手机号码，用于全国赛官网注册、下载个人获奖证书，一个作品对应一个手机号码。</w:t>
      </w:r>
    </w:p>
    <w:p>
      <w:pPr>
        <w:pStyle w:val="9"/>
        <w:adjustRightInd w:val="0"/>
        <w:snapToGrid w:val="0"/>
        <w:spacing w:beforeAutospacing="0" w:afterAutospacing="0" w:line="300" w:lineRule="exact"/>
        <w:ind w:firstLine="440" w:firstLineChars="20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6.指导教师：指导教师限报1人。准确填写指导教师所在单位。</w:t>
      </w:r>
    </w:p>
    <w:p>
      <w:pPr>
        <w:spacing w:line="300" w:lineRule="exact"/>
        <w:ind w:firstLine="440" w:firstLineChars="20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7.作品汇总表填好后，加盖区县/高校语言文字工作部门公章，扫描生成PDF文件，命名为“某区县/某高校+第九届</w:t>
      </w:r>
      <w:r>
        <w:rPr>
          <w:rFonts w:hint="default" w:ascii="Times New Roman" w:hAnsi="Times New Roman" w:cs="Times New Roman"/>
        </w:rPr>
        <w:fldChar w:fldCharType="begin"/>
      </w:r>
      <w:r>
        <w:rPr>
          <w:rFonts w:hint="default" w:ascii="Times New Roman" w:hAnsi="Times New Roman" w:cs="Times New Roman"/>
        </w:rPr>
        <w:instrText xml:space="preserve"> HYPERLINK "mailto:诵读大赛作品汇总表" </w:instrText>
      </w:r>
      <w:r>
        <w:rPr>
          <w:rFonts w:hint="default" w:ascii="Times New Roman" w:hAnsi="Times New Roman" w:cs="Times New Roman"/>
        </w:rPr>
        <w:fldChar w:fldCharType="separate"/>
      </w:r>
      <w:r>
        <w:rPr>
          <w:rFonts w:hint="default" w:ascii="Times New Roman" w:hAnsi="Times New Roman" w:eastAsia="宋体" w:cs="Times New Roman"/>
          <w:kern w:val="0"/>
        </w:rPr>
        <w:t>某某大赛作品汇总表”，将EXCEL版与PDF版一同发送至指定邮箱cqwlywb@126.com，邮件名称与文件名称一致。</w:t>
      </w:r>
      <w:r>
        <w:rPr>
          <w:rFonts w:hint="default" w:ascii="Times New Roman" w:hAnsi="Times New Roman" w:eastAsia="宋体" w:cs="Times New Roman"/>
          <w:kern w:val="0"/>
        </w:rPr>
        <w:fldChar w:fldCharType="end"/>
      </w:r>
    </w:p>
    <w:p>
      <w:pPr>
        <w:adjustRightInd w:val="0"/>
        <w:snapToGrid w:val="0"/>
        <w:spacing w:line="360" w:lineRule="exact"/>
        <w:ind w:firstLine="442" w:firstLineChars="200"/>
        <w:rPr>
          <w:rFonts w:hint="default" w:ascii="Times New Roman" w:hAnsi="Times New Roman" w:cs="Times New Roman"/>
          <w:b/>
          <w:color w:val="000000"/>
          <w:sz w:val="22"/>
        </w:rPr>
        <w:sectPr>
          <w:pgSz w:w="16838" w:h="11906" w:orient="landscape"/>
          <w:pgMar w:top="1446" w:right="1984" w:bottom="1446" w:left="1644" w:header="851" w:footer="992" w:gutter="0"/>
          <w:pgNumType w:fmt="numberInDash"/>
          <w:cols w:space="0" w:num="1"/>
          <w:rtlGutter w:val="0"/>
          <w:docGrid w:linePitch="312" w:charSpace="0"/>
        </w:sectPr>
      </w:pPr>
    </w:p>
    <w:p>
      <w:pPr>
        <w:adjustRightInd w:val="0"/>
        <w:snapToGrid w:val="0"/>
        <w:spacing w:line="600" w:lineRule="exact"/>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w:t>
      </w:r>
      <w:r>
        <w:rPr>
          <w:rFonts w:hint="default" w:ascii="Times New Roman" w:hAnsi="Times New Roman" w:eastAsia="方正黑体_GBK" w:cs="Times New Roman"/>
          <w:color w:val="000000"/>
          <w:sz w:val="32"/>
          <w:szCs w:val="32"/>
        </w:rPr>
        <w:t>5</w:t>
      </w:r>
    </w:p>
    <w:p>
      <w:pPr>
        <w:adjustRightInd w:val="0"/>
        <w:snapToGrid w:val="0"/>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第五届中华经典</w:t>
      </w:r>
      <w:r>
        <w:rPr>
          <w:rFonts w:hint="default" w:ascii="Times New Roman" w:hAnsi="Times New Roman" w:eastAsia="方正小标宋_GBK" w:cs="Times New Roman"/>
          <w:color w:val="000000"/>
          <w:sz w:val="44"/>
          <w:szCs w:val="44"/>
        </w:rPr>
        <w:t>诵写讲</w:t>
      </w:r>
      <w:r>
        <w:rPr>
          <w:rFonts w:hint="default" w:ascii="Times New Roman" w:hAnsi="Times New Roman" w:eastAsia="方正小标宋_GBK" w:cs="Times New Roman"/>
          <w:sz w:val="44"/>
          <w:szCs w:val="44"/>
        </w:rPr>
        <w:t>大赛</w:t>
      </w:r>
    </w:p>
    <w:p>
      <w:pPr>
        <w:adjustRightInd w:val="0"/>
        <w:snapToGrid w:val="0"/>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color w:val="000000"/>
          <w:sz w:val="44"/>
          <w:szCs w:val="44"/>
        </w:rPr>
        <w:t>诗</w:t>
      </w:r>
      <w:r>
        <w:rPr>
          <w:rFonts w:hint="default" w:ascii="Times New Roman" w:hAnsi="Times New Roman" w:eastAsia="方正小标宋_GBK" w:cs="Times New Roman"/>
          <w:sz w:val="44"/>
          <w:szCs w:val="44"/>
        </w:rPr>
        <w:t>教中国”诗词讲解大赛方案</w:t>
      </w:r>
    </w:p>
    <w:p>
      <w:pPr>
        <w:pStyle w:val="9"/>
        <w:spacing w:beforeAutospacing="0" w:afterAutospacing="0" w:line="560" w:lineRule="exact"/>
        <w:ind w:firstLine="600" w:firstLineChars="200"/>
        <w:jc w:val="center"/>
        <w:rPr>
          <w:rFonts w:hint="default" w:ascii="Times New Roman" w:hAnsi="Times New Roman" w:eastAsia="方正仿宋_GBK" w:cs="Times New Roman"/>
          <w:sz w:val="30"/>
          <w:szCs w:val="30"/>
        </w:rPr>
      </w:pPr>
    </w:p>
    <w:p>
      <w:pPr>
        <w:widowControl/>
        <w:shd w:val="clear" w:color="auto" w:fill="FFFFFF"/>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为传承弘扬中华优秀文化，深入挖掘中华经典诗词中所蕴含的民族正气、爱国情怀、道德品质和艺术魅力，特委托南开大学、高等教育出版社承办“</w:t>
      </w:r>
      <w:r>
        <w:rPr>
          <w:rFonts w:hint="default" w:ascii="Times New Roman" w:hAnsi="Times New Roman" w:eastAsia="方正仿宋_GBK" w:cs="Times New Roman"/>
          <w:color w:val="000000"/>
          <w:kern w:val="0"/>
          <w:sz w:val="32"/>
          <w:szCs w:val="32"/>
        </w:rPr>
        <w:t>迦</w:t>
      </w:r>
      <w:r>
        <w:rPr>
          <w:rFonts w:hint="default" w:ascii="Times New Roman" w:hAnsi="Times New Roman" w:eastAsia="方正仿宋_GBK" w:cs="Times New Roman"/>
          <w:kern w:val="0"/>
          <w:sz w:val="32"/>
          <w:szCs w:val="32"/>
        </w:rPr>
        <w:t>陵</w:t>
      </w:r>
      <w:r>
        <w:rPr>
          <w:rFonts w:hint="default" w:ascii="Times New Roman" w:hAnsi="Times New Roman" w:eastAsia="方正仿宋_GBK" w:cs="Times New Roman"/>
          <w:color w:val="000000"/>
          <w:kern w:val="0"/>
          <w:sz w:val="32"/>
          <w:szCs w:val="32"/>
        </w:rPr>
        <w:t>杯</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诗</w:t>
      </w:r>
      <w:r>
        <w:rPr>
          <w:rFonts w:hint="default" w:ascii="Times New Roman" w:hAnsi="Times New Roman" w:eastAsia="方正仿宋_GBK" w:cs="Times New Roman"/>
          <w:kern w:val="0"/>
          <w:sz w:val="32"/>
          <w:szCs w:val="32"/>
        </w:rPr>
        <w:t>教中国”诗词讲解大赛（以下简称讲解大赛），并制定方案如下。</w:t>
      </w:r>
    </w:p>
    <w:p>
      <w:pPr>
        <w:pStyle w:val="9"/>
        <w:spacing w:beforeAutospacing="0" w:afterAutospacing="0" w:line="56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一、参赛对象与组别</w:t>
      </w:r>
    </w:p>
    <w:p>
      <w:pPr>
        <w:widowControl/>
        <w:shd w:val="clear" w:color="auto" w:fill="FFFFFF"/>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参赛对象为在校大学生、留学生及全国大中小学校在职教师。</w:t>
      </w:r>
    </w:p>
    <w:p>
      <w:pPr>
        <w:widowControl/>
        <w:shd w:val="clear" w:color="auto" w:fill="FFFFFF"/>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分为小学教师组、中学教师组（含中职教师）、大学教师组（含高职教师）、大学生组（含高职学生、研究生）、留学生组，共</w:t>
      </w:r>
      <w:r>
        <w:rPr>
          <w:rFonts w:hint="default" w:ascii="Times New Roman" w:hAnsi="Times New Roman" w:eastAsia="方正仿宋_GBK" w:cs="Times New Roman"/>
          <w:kern w:val="0"/>
          <w:sz w:val="32"/>
          <w:szCs w:val="32"/>
        </w:rPr>
        <w:t>5</w:t>
      </w:r>
      <w:r>
        <w:rPr>
          <w:rFonts w:hint="default" w:ascii="Times New Roman" w:hAnsi="Times New Roman" w:eastAsia="方正仿宋_GBK" w:cs="Times New Roman"/>
          <w:kern w:val="0"/>
          <w:sz w:val="32"/>
          <w:szCs w:val="32"/>
        </w:rPr>
        <w:t>个组别。</w:t>
      </w:r>
    </w:p>
    <w:p>
      <w:pPr>
        <w:pStyle w:val="9"/>
        <w:spacing w:beforeAutospacing="0" w:afterAutospacing="0" w:line="56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二、参赛要求</w:t>
      </w:r>
    </w:p>
    <w:p>
      <w:pPr>
        <w:widowControl/>
        <w:shd w:val="clear" w:color="auto" w:fill="FFFFFF"/>
        <w:adjustRightInd w:val="0"/>
        <w:snapToGrid w:val="0"/>
        <w:spacing w:line="560" w:lineRule="exact"/>
        <w:ind w:firstLine="643" w:firstLineChars="200"/>
        <w:rPr>
          <w:rFonts w:hint="default" w:ascii="Times New Roman" w:hAnsi="Times New Roman" w:eastAsia="方正楷体_GBK" w:cs="Times New Roman"/>
          <w:b/>
          <w:kern w:val="0"/>
          <w:sz w:val="32"/>
          <w:szCs w:val="32"/>
        </w:rPr>
      </w:pPr>
      <w:r>
        <w:rPr>
          <w:rFonts w:hint="default" w:ascii="Times New Roman" w:hAnsi="Times New Roman" w:eastAsia="方正楷体_GBK" w:cs="Times New Roman"/>
          <w:b/>
          <w:kern w:val="0"/>
          <w:sz w:val="32"/>
          <w:szCs w:val="32"/>
        </w:rPr>
        <w:t>（一）内容要求</w:t>
      </w:r>
    </w:p>
    <w:p>
      <w:pPr>
        <w:widowControl/>
        <w:shd w:val="clear" w:color="auto" w:fill="FFFFFF"/>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讲解须使用国家通用语言文字，内容应为列入教育部统编中小学语文教材、普通高等教育国家级规划教材及高等职业教育国家规划教材的大学语文教材中的一首经典诗词作品。</w:t>
      </w:r>
    </w:p>
    <w:p>
      <w:pPr>
        <w:widowControl/>
        <w:shd w:val="clear" w:color="auto" w:fill="FFFFFF"/>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参赛教师应广泛阅读相关书籍，按照课堂教学相关要求，遵循诗词教育基本规律和学术规范，录制以诗词教学为主要内容的</w:t>
      </w:r>
      <w:bookmarkStart w:id="2" w:name="_GoBack"/>
      <w:bookmarkEnd w:id="2"/>
      <w:r>
        <w:rPr>
          <w:rFonts w:hint="default" w:ascii="Times New Roman" w:hAnsi="Times New Roman" w:eastAsia="方正仿宋_GBK" w:cs="Times New Roman"/>
          <w:kern w:val="0"/>
          <w:sz w:val="32"/>
          <w:szCs w:val="32"/>
        </w:rPr>
        <w:t>微</w:t>
      </w:r>
      <w:r>
        <w:rPr>
          <w:rFonts w:hint="default" w:ascii="Times New Roman" w:hAnsi="Times New Roman" w:eastAsia="方正仿宋_GBK" w:cs="Times New Roman"/>
          <w:color w:val="000000"/>
          <w:kern w:val="0"/>
          <w:sz w:val="32"/>
          <w:szCs w:val="32"/>
        </w:rPr>
        <w:t>课</w:t>
      </w:r>
      <w:r>
        <w:rPr>
          <w:rFonts w:hint="default" w:ascii="Times New Roman" w:hAnsi="Times New Roman" w:eastAsia="方正仿宋_GBK" w:cs="Times New Roman"/>
          <w:kern w:val="0"/>
          <w:sz w:val="32"/>
          <w:szCs w:val="32"/>
        </w:rPr>
        <w:t>视频。参赛大学生及留学生应广泛阅读相关书籍，结合个人生活经验与感受，讲解诗词作品，并阐述诗词的意义与价值，使用多媒体及其他创新形式录制讲解视频。</w:t>
      </w:r>
    </w:p>
    <w:p>
      <w:pPr>
        <w:widowControl/>
        <w:shd w:val="clear" w:color="auto" w:fill="FFFFFF"/>
        <w:adjustRightInd w:val="0"/>
        <w:snapToGrid w:val="0"/>
        <w:spacing w:line="560" w:lineRule="exact"/>
        <w:ind w:firstLine="643" w:firstLineChars="200"/>
        <w:rPr>
          <w:rFonts w:hint="default" w:ascii="Times New Roman" w:hAnsi="Times New Roman" w:eastAsia="方正楷体_GBK" w:cs="Times New Roman"/>
          <w:b/>
          <w:kern w:val="0"/>
          <w:sz w:val="32"/>
          <w:szCs w:val="32"/>
        </w:rPr>
      </w:pPr>
      <w:r>
        <w:rPr>
          <w:rFonts w:hint="default" w:ascii="Times New Roman" w:hAnsi="Times New Roman" w:eastAsia="方正楷体_GBK" w:cs="Times New Roman"/>
          <w:b/>
          <w:kern w:val="0"/>
          <w:sz w:val="32"/>
          <w:szCs w:val="32"/>
        </w:rPr>
        <w:t>（二）形式要求</w:t>
      </w:r>
    </w:p>
    <w:p>
      <w:pPr>
        <w:widowControl/>
        <w:shd w:val="clear" w:color="auto" w:fill="FFFFFF"/>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参赛作品要求为</w:t>
      </w:r>
      <w:r>
        <w:rPr>
          <w:rFonts w:hint="default" w:ascii="Times New Roman" w:hAnsi="Times New Roman" w:eastAsia="方正仿宋_GBK" w:cs="Times New Roman"/>
          <w:kern w:val="0"/>
          <w:sz w:val="32"/>
          <w:szCs w:val="32"/>
        </w:rPr>
        <w:t>2023</w:t>
      </w:r>
      <w:r>
        <w:rPr>
          <w:rFonts w:hint="default" w:ascii="Times New Roman" w:hAnsi="Times New Roman" w:eastAsia="方正仿宋_GBK" w:cs="Times New Roman"/>
          <w:kern w:val="0"/>
          <w:sz w:val="32"/>
          <w:szCs w:val="32"/>
        </w:rPr>
        <w:t>年新录制创作的视频，</w:t>
      </w:r>
      <w:r>
        <w:rPr>
          <w:rFonts w:hint="default" w:ascii="Times New Roman" w:hAnsi="Times New Roman" w:eastAsia="方正仿宋_GBK" w:cs="Times New Roman"/>
          <w:color w:val="000000"/>
          <w:kern w:val="0"/>
          <w:sz w:val="32"/>
          <w:szCs w:val="32"/>
        </w:rPr>
        <w:t>横屏</w:t>
      </w:r>
      <w:r>
        <w:rPr>
          <w:rFonts w:hint="default" w:ascii="Times New Roman" w:hAnsi="Times New Roman" w:eastAsia="方正仿宋_GBK" w:cs="Times New Roman"/>
          <w:kern w:val="0"/>
          <w:sz w:val="32"/>
          <w:szCs w:val="32"/>
        </w:rPr>
        <w:t>拍摄，</w:t>
      </w:r>
      <w:r>
        <w:rPr>
          <w:rFonts w:hint="default" w:ascii="Times New Roman" w:hAnsi="Times New Roman" w:eastAsia="方正仿宋_GBK" w:cs="Times New Roman"/>
          <w:kern w:val="0"/>
          <w:sz w:val="32"/>
          <w:szCs w:val="32"/>
        </w:rPr>
        <w:t>格式为</w:t>
      </w:r>
      <w:r>
        <w:rPr>
          <w:rFonts w:hint="default" w:ascii="Times New Roman" w:hAnsi="Times New Roman" w:eastAsia="方正仿宋_GBK" w:cs="Times New Roman"/>
          <w:kern w:val="0"/>
          <w:sz w:val="32"/>
          <w:szCs w:val="32"/>
        </w:rPr>
        <w:t>MP4</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长度为</w:t>
      </w:r>
      <w:r>
        <w:rPr>
          <w:rFonts w:hint="default" w:ascii="Times New Roman" w:hAnsi="Times New Roman" w:eastAsia="方正仿宋_GBK" w:cs="Times New Roman"/>
          <w:kern w:val="0"/>
          <w:sz w:val="32"/>
          <w:szCs w:val="32"/>
        </w:rPr>
        <w:t>5—8</w:t>
      </w:r>
      <w:r>
        <w:rPr>
          <w:rFonts w:hint="default" w:ascii="Times New Roman" w:hAnsi="Times New Roman" w:eastAsia="方正仿宋_GBK" w:cs="Times New Roman"/>
          <w:kern w:val="0"/>
          <w:sz w:val="32"/>
          <w:szCs w:val="32"/>
        </w:rPr>
        <w:t>分钟，</w:t>
      </w:r>
      <w:r>
        <w:rPr>
          <w:rFonts w:hint="default" w:ascii="Times New Roman" w:hAnsi="Times New Roman" w:eastAsia="方正仿宋_GBK" w:cs="Times New Roman"/>
          <w:kern w:val="0"/>
          <w:sz w:val="32"/>
          <w:szCs w:val="32"/>
        </w:rPr>
        <w:t>清晰度不低于</w:t>
      </w:r>
      <w:r>
        <w:rPr>
          <w:rFonts w:hint="default" w:ascii="Times New Roman" w:hAnsi="Times New Roman" w:eastAsia="方正仿宋_GBK" w:cs="Times New Roman"/>
          <w:kern w:val="0"/>
          <w:sz w:val="32"/>
          <w:szCs w:val="32"/>
        </w:rPr>
        <w:t>720P</w:t>
      </w:r>
      <w:r>
        <w:rPr>
          <w:rFonts w:hint="default" w:ascii="Times New Roman" w:hAnsi="Times New Roman" w:eastAsia="方正仿宋_GBK" w:cs="Times New Roman"/>
          <w:kern w:val="0"/>
          <w:sz w:val="32"/>
          <w:szCs w:val="32"/>
        </w:rPr>
        <w:t>，大小不超过</w:t>
      </w:r>
      <w:r>
        <w:rPr>
          <w:rFonts w:hint="default" w:ascii="Times New Roman" w:hAnsi="Times New Roman" w:eastAsia="方正仿宋_GBK" w:cs="Times New Roman"/>
          <w:kern w:val="0"/>
          <w:sz w:val="32"/>
          <w:szCs w:val="32"/>
        </w:rPr>
        <w:t>700MB</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图像、声音清晰，不抖动、无噪音</w:t>
      </w:r>
      <w:r>
        <w:rPr>
          <w:rFonts w:hint="default" w:ascii="Times New Roman" w:hAnsi="Times New Roman" w:eastAsia="方正仿宋_GBK" w:cs="Times New Roman"/>
          <w:kern w:val="0"/>
          <w:sz w:val="32"/>
          <w:szCs w:val="32"/>
        </w:rPr>
        <w:t>，参赛者</w:t>
      </w:r>
      <w:r>
        <w:rPr>
          <w:rFonts w:hint="default" w:ascii="Times New Roman" w:hAnsi="Times New Roman" w:eastAsia="方正仿宋_GBK" w:cs="Times New Roman"/>
          <w:color w:val="000000"/>
          <w:kern w:val="0"/>
          <w:sz w:val="32"/>
          <w:szCs w:val="32"/>
        </w:rPr>
        <w:t>须</w:t>
      </w:r>
      <w:r>
        <w:rPr>
          <w:rFonts w:hint="default" w:ascii="Times New Roman" w:hAnsi="Times New Roman" w:eastAsia="方正仿宋_GBK" w:cs="Times New Roman"/>
          <w:kern w:val="0"/>
          <w:sz w:val="32"/>
          <w:szCs w:val="32"/>
        </w:rPr>
        <w:t>出镜</w:t>
      </w:r>
      <w:r>
        <w:rPr>
          <w:rFonts w:hint="default" w:ascii="Times New Roman" w:hAnsi="Times New Roman" w:eastAsia="方正仿宋_GBK" w:cs="Times New Roman"/>
          <w:kern w:val="0"/>
          <w:sz w:val="32"/>
          <w:szCs w:val="32"/>
        </w:rPr>
        <w:t>。</w:t>
      </w:r>
    </w:p>
    <w:p>
      <w:pPr>
        <w:widowControl/>
        <w:shd w:val="clear" w:color="auto" w:fill="FFFFFF"/>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视频文字建议使用方正字库字体或其他有版权的字体，视频开头以文字方式展示作品名称及作品作者、参赛者姓名、指导教师、组别等信息，信息须正确、规范，与赛事平台填报信息一致。大赛官网提供片头模板和字幕标准。</w:t>
      </w:r>
    </w:p>
    <w:p>
      <w:pPr>
        <w:widowControl/>
        <w:shd w:val="clear" w:color="auto" w:fill="FFFFFF"/>
        <w:adjustRightInd w:val="0"/>
        <w:snapToGrid w:val="0"/>
        <w:spacing w:line="560" w:lineRule="exact"/>
        <w:ind w:firstLine="643" w:firstLineChars="200"/>
        <w:rPr>
          <w:rFonts w:hint="default" w:ascii="Times New Roman" w:hAnsi="Times New Roman" w:eastAsia="方正楷体_GBK" w:cs="Times New Roman"/>
          <w:b/>
          <w:kern w:val="0"/>
          <w:sz w:val="32"/>
          <w:szCs w:val="32"/>
        </w:rPr>
      </w:pPr>
      <w:r>
        <w:rPr>
          <w:rFonts w:hint="default" w:ascii="Times New Roman" w:hAnsi="Times New Roman" w:eastAsia="方正楷体_GBK" w:cs="Times New Roman"/>
          <w:b/>
          <w:kern w:val="0"/>
          <w:sz w:val="32"/>
          <w:szCs w:val="32"/>
        </w:rPr>
        <w:t>（三）提交要求</w:t>
      </w:r>
    </w:p>
    <w:p>
      <w:pPr>
        <w:widowControl/>
        <w:shd w:val="clear" w:color="auto" w:fill="FFFFFF"/>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每人限报</w:t>
      </w: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kern w:val="0"/>
          <w:sz w:val="32"/>
          <w:szCs w:val="32"/>
        </w:rPr>
        <w:t>件作品，</w:t>
      </w:r>
      <w:r>
        <w:rPr>
          <w:rFonts w:hint="default" w:ascii="Times New Roman" w:hAnsi="Times New Roman" w:eastAsia="方正仿宋_GBK" w:cs="Times New Roman"/>
          <w:color w:val="000000"/>
          <w:kern w:val="0"/>
          <w:sz w:val="32"/>
          <w:szCs w:val="32"/>
        </w:rPr>
        <w:t>限</w:t>
      </w:r>
      <w:r>
        <w:rPr>
          <w:rFonts w:hint="default" w:ascii="Times New Roman" w:hAnsi="Times New Roman" w:eastAsia="方正仿宋_GBK" w:cs="Times New Roman"/>
          <w:kern w:val="0"/>
          <w:sz w:val="32"/>
          <w:szCs w:val="32"/>
        </w:rPr>
        <w:t>报</w:t>
      </w: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kern w:val="0"/>
          <w:sz w:val="32"/>
          <w:szCs w:val="32"/>
        </w:rPr>
        <w:t>名指导教师。同一作品的参赛者不得同时署名该作品的指导教师。</w:t>
      </w:r>
      <w:r>
        <w:rPr>
          <w:rFonts w:hint="default" w:ascii="Times New Roman" w:hAnsi="Times New Roman" w:eastAsia="方正仿宋_GBK" w:cs="Times New Roman"/>
          <w:sz w:val="32"/>
          <w:szCs w:val="32"/>
        </w:rPr>
        <w:t>作品进入评审阶段后，相关信息不得更改。</w:t>
      </w:r>
    </w:p>
    <w:p>
      <w:pPr>
        <w:pStyle w:val="9"/>
        <w:spacing w:beforeAutospacing="0" w:afterAutospacing="0" w:line="56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三、赛程安排</w:t>
      </w:r>
    </w:p>
    <w:p>
      <w:pPr>
        <w:widowControl/>
        <w:shd w:val="clear" w:color="auto" w:fill="FFFFFF"/>
        <w:adjustRightInd w:val="0"/>
        <w:snapToGrid w:val="0"/>
        <w:spacing w:line="560" w:lineRule="exact"/>
        <w:ind w:firstLine="643" w:firstLineChars="200"/>
        <w:rPr>
          <w:rFonts w:hint="default" w:ascii="Times New Roman" w:hAnsi="Times New Roman" w:eastAsia="方正楷体_GBK" w:cs="Times New Roman"/>
          <w:b/>
          <w:kern w:val="0"/>
          <w:sz w:val="32"/>
          <w:szCs w:val="32"/>
        </w:rPr>
      </w:pPr>
      <w:r>
        <w:rPr>
          <w:rFonts w:hint="default" w:ascii="Times New Roman" w:hAnsi="Times New Roman" w:eastAsia="方正楷体_GBK" w:cs="Times New Roman"/>
          <w:b/>
          <w:kern w:val="0"/>
          <w:sz w:val="32"/>
          <w:szCs w:val="32"/>
        </w:rPr>
        <w:t>（一）初赛：</w:t>
      </w:r>
      <w:r>
        <w:rPr>
          <w:rFonts w:hint="default" w:ascii="Times New Roman" w:hAnsi="Times New Roman" w:eastAsia="方正楷体_GBK" w:cs="Times New Roman"/>
          <w:b/>
          <w:kern w:val="0"/>
          <w:sz w:val="32"/>
          <w:szCs w:val="32"/>
        </w:rPr>
        <w:t>2023</w:t>
      </w:r>
      <w:r>
        <w:rPr>
          <w:rFonts w:hint="default" w:ascii="Times New Roman" w:hAnsi="Times New Roman" w:eastAsia="方正楷体_GBK" w:cs="Times New Roman"/>
          <w:b/>
          <w:kern w:val="0"/>
          <w:sz w:val="32"/>
          <w:szCs w:val="32"/>
        </w:rPr>
        <w:t>年</w:t>
      </w:r>
      <w:r>
        <w:rPr>
          <w:rFonts w:hint="default" w:ascii="Times New Roman" w:hAnsi="Times New Roman" w:eastAsia="方正楷体_GBK" w:cs="Times New Roman"/>
          <w:b/>
          <w:kern w:val="0"/>
          <w:sz w:val="32"/>
          <w:szCs w:val="32"/>
        </w:rPr>
        <w:t>4月1日至5</w:t>
      </w:r>
      <w:r>
        <w:rPr>
          <w:rFonts w:hint="default" w:ascii="Times New Roman" w:hAnsi="Times New Roman" w:eastAsia="方正楷体_GBK" w:cs="Times New Roman"/>
          <w:b/>
          <w:kern w:val="0"/>
          <w:sz w:val="32"/>
          <w:szCs w:val="32"/>
        </w:rPr>
        <w:t>月</w:t>
      </w:r>
      <w:r>
        <w:rPr>
          <w:rFonts w:hint="default" w:ascii="Times New Roman" w:hAnsi="Times New Roman" w:eastAsia="方正楷体_GBK" w:cs="Times New Roman"/>
          <w:b/>
          <w:kern w:val="0"/>
          <w:sz w:val="32"/>
          <w:szCs w:val="32"/>
        </w:rPr>
        <w:t>31日</w:t>
      </w:r>
    </w:p>
    <w:p>
      <w:pPr>
        <w:widowControl/>
        <w:shd w:val="clear" w:color="auto" w:fill="FFFFFF"/>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北京、山西、上海、江苏、浙江、湖南、广东、广西、四川、贵州、新疆等</w:t>
      </w:r>
      <w:r>
        <w:rPr>
          <w:rFonts w:hint="default" w:ascii="Times New Roman" w:hAnsi="Times New Roman" w:eastAsia="方正仿宋_GBK" w:cs="Times New Roman"/>
          <w:kern w:val="0"/>
          <w:sz w:val="32"/>
          <w:szCs w:val="32"/>
        </w:rPr>
        <w:t>11</w:t>
      </w:r>
      <w:r>
        <w:rPr>
          <w:rFonts w:hint="default" w:ascii="Times New Roman" w:hAnsi="Times New Roman" w:eastAsia="方正仿宋_GBK" w:cs="Times New Roman"/>
          <w:kern w:val="0"/>
          <w:sz w:val="32"/>
          <w:szCs w:val="32"/>
        </w:rPr>
        <w:t>个赛区举办赛区初赛。参赛者按赛区通知要求报名参赛、提交作品。</w:t>
      </w:r>
    </w:p>
    <w:p>
      <w:pPr>
        <w:widowControl/>
        <w:shd w:val="clear" w:color="auto" w:fill="FFFFFF"/>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不组织赛区初赛的地区，参赛者登录大赛官网，按照参赛指引自主完成报名，并参加诗词经典素养在线测试，报名和测试时间截至</w:t>
      </w:r>
      <w:r>
        <w:rPr>
          <w:rFonts w:hint="default" w:ascii="Times New Roman" w:hAnsi="Times New Roman" w:eastAsia="方正仿宋_GBK" w:cs="Times New Roman"/>
          <w:kern w:val="0"/>
          <w:sz w:val="32"/>
          <w:szCs w:val="32"/>
        </w:rPr>
        <w:t>5</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kern w:val="0"/>
          <w:sz w:val="32"/>
          <w:szCs w:val="32"/>
        </w:rPr>
        <w:t>日</w:t>
      </w:r>
      <w:r>
        <w:rPr>
          <w:rFonts w:hint="default" w:ascii="Times New Roman" w:hAnsi="Times New Roman" w:eastAsia="方正仿宋_GBK" w:cs="Times New Roman"/>
          <w:kern w:val="0"/>
          <w:sz w:val="32"/>
          <w:szCs w:val="32"/>
        </w:rPr>
        <w:t>17:00</w:t>
      </w:r>
      <w:r>
        <w:rPr>
          <w:rFonts w:hint="default" w:ascii="Times New Roman" w:hAnsi="Times New Roman" w:eastAsia="方正仿宋_GBK" w:cs="Times New Roman"/>
          <w:kern w:val="0"/>
          <w:sz w:val="32"/>
          <w:szCs w:val="32"/>
        </w:rPr>
        <w:t>。测试可进行</w:t>
      </w: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kern w:val="0"/>
          <w:sz w:val="32"/>
          <w:szCs w:val="32"/>
        </w:rPr>
        <w:t>次（以正式提交为准），系统确定最高分为最终成绩。按初赛测试成绩排序确定入围复赛人员（初赛测试成绩不计入复赛）。</w:t>
      </w:r>
    </w:p>
    <w:p>
      <w:pPr>
        <w:widowControl/>
        <w:shd w:val="clear" w:color="auto" w:fill="FFFFFF"/>
        <w:adjustRightInd w:val="0"/>
        <w:snapToGrid w:val="0"/>
        <w:spacing w:line="560" w:lineRule="exact"/>
        <w:ind w:firstLine="643" w:firstLineChars="200"/>
        <w:rPr>
          <w:rFonts w:hint="default" w:ascii="Times New Roman" w:hAnsi="Times New Roman" w:eastAsia="方正楷体_GBK" w:cs="Times New Roman"/>
          <w:b/>
          <w:kern w:val="0"/>
          <w:sz w:val="32"/>
          <w:szCs w:val="32"/>
        </w:rPr>
      </w:pPr>
      <w:r>
        <w:rPr>
          <w:rFonts w:hint="default" w:ascii="Times New Roman" w:hAnsi="Times New Roman" w:eastAsia="方正楷体_GBK" w:cs="Times New Roman"/>
          <w:b/>
          <w:kern w:val="0"/>
          <w:sz w:val="32"/>
          <w:szCs w:val="32"/>
        </w:rPr>
        <w:t>（二）复赛：</w:t>
      </w:r>
      <w:r>
        <w:rPr>
          <w:rFonts w:hint="default" w:ascii="Times New Roman" w:hAnsi="Times New Roman" w:eastAsia="方正楷体_GBK" w:cs="Times New Roman"/>
          <w:b/>
          <w:kern w:val="0"/>
          <w:sz w:val="32"/>
          <w:szCs w:val="32"/>
        </w:rPr>
        <w:t>2023</w:t>
      </w:r>
      <w:r>
        <w:rPr>
          <w:rFonts w:hint="default" w:ascii="Times New Roman" w:hAnsi="Times New Roman" w:eastAsia="方正楷体_GBK" w:cs="Times New Roman"/>
          <w:b/>
          <w:kern w:val="0"/>
          <w:sz w:val="32"/>
          <w:szCs w:val="32"/>
        </w:rPr>
        <w:t>年</w:t>
      </w:r>
      <w:r>
        <w:rPr>
          <w:rFonts w:hint="default" w:ascii="Times New Roman" w:hAnsi="Times New Roman" w:eastAsia="方正楷体_GBK" w:cs="Times New Roman"/>
          <w:b/>
          <w:kern w:val="0"/>
          <w:sz w:val="32"/>
          <w:szCs w:val="32"/>
        </w:rPr>
        <w:t>6月至7月</w:t>
      </w:r>
    </w:p>
    <w:p>
      <w:pPr>
        <w:widowControl/>
        <w:shd w:val="clear" w:color="auto" w:fill="FFFFFF"/>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北京、山西、上海、江苏、浙江、湖南、广东、广西、四川、贵州、新疆等</w:t>
      </w:r>
      <w:r>
        <w:rPr>
          <w:rFonts w:hint="default" w:ascii="Times New Roman" w:hAnsi="Times New Roman" w:eastAsia="方正仿宋_GBK" w:cs="Times New Roman"/>
          <w:kern w:val="0"/>
          <w:sz w:val="32"/>
          <w:szCs w:val="32"/>
        </w:rPr>
        <w:t>11</w:t>
      </w:r>
      <w:r>
        <w:rPr>
          <w:rFonts w:hint="default" w:ascii="Times New Roman" w:hAnsi="Times New Roman" w:eastAsia="方正仿宋_GBK" w:cs="Times New Roman"/>
          <w:kern w:val="0"/>
          <w:sz w:val="32"/>
          <w:szCs w:val="32"/>
        </w:rPr>
        <w:t>个赛区举办赛区复赛。分赛区选拔推荐入围全国半决赛的参赛者，每赛区推荐总数不超过本赛区初赛报名人数的</w:t>
      </w:r>
      <w:r>
        <w:rPr>
          <w:rFonts w:hint="default" w:ascii="Times New Roman" w:hAnsi="Times New Roman" w:eastAsia="方正仿宋_GBK" w:cs="Times New Roman"/>
          <w:kern w:val="0"/>
          <w:sz w:val="32"/>
          <w:szCs w:val="32"/>
        </w:rPr>
        <w:t>10%</w:t>
      </w:r>
      <w:r>
        <w:rPr>
          <w:rFonts w:hint="default" w:ascii="Times New Roman" w:hAnsi="Times New Roman" w:eastAsia="方正仿宋_GBK" w:cs="Times New Roman"/>
          <w:kern w:val="0"/>
          <w:sz w:val="32"/>
          <w:szCs w:val="32"/>
        </w:rPr>
        <w:t>且不超过</w:t>
      </w:r>
      <w:r>
        <w:rPr>
          <w:rFonts w:hint="default" w:ascii="Times New Roman" w:hAnsi="Times New Roman" w:eastAsia="方正仿宋_GBK" w:cs="Times New Roman"/>
          <w:kern w:val="0"/>
          <w:sz w:val="32"/>
          <w:szCs w:val="32"/>
        </w:rPr>
        <w:t>150</w:t>
      </w:r>
      <w:r>
        <w:rPr>
          <w:rFonts w:hint="default" w:ascii="Times New Roman" w:hAnsi="Times New Roman" w:eastAsia="方正仿宋_GBK" w:cs="Times New Roman"/>
          <w:kern w:val="0"/>
          <w:sz w:val="32"/>
          <w:szCs w:val="32"/>
        </w:rPr>
        <w:t>人。被推荐入围的参赛者</w:t>
      </w:r>
      <w:r>
        <w:rPr>
          <w:rFonts w:hint="default" w:ascii="Times New Roman" w:hAnsi="Times New Roman" w:eastAsia="方正仿宋_GBK" w:cs="Times New Roman"/>
          <w:kern w:val="0"/>
          <w:sz w:val="32"/>
          <w:szCs w:val="32"/>
        </w:rPr>
        <w:t>使用赛区比赛时登记的手机号</w:t>
      </w:r>
      <w:r>
        <w:rPr>
          <w:rFonts w:hint="default" w:ascii="Times New Roman" w:hAnsi="Times New Roman" w:eastAsia="方正仿宋_GBK" w:cs="Times New Roman"/>
          <w:kern w:val="0"/>
          <w:sz w:val="32"/>
          <w:szCs w:val="32"/>
        </w:rPr>
        <w:t>登录大赛官网填写基本信息、下载片头模板、合成作品并上传。</w:t>
      </w:r>
      <w:r>
        <w:rPr>
          <w:rFonts w:hint="default" w:ascii="Times New Roman" w:hAnsi="Times New Roman" w:eastAsia="方正仿宋_GBK" w:cs="Times New Roman"/>
          <w:kern w:val="0"/>
          <w:sz w:val="32"/>
          <w:szCs w:val="32"/>
        </w:rPr>
        <w:t>赛区管理员使用官网账号对推荐作品进行确认。作品上传、赛区确认时间截至</w:t>
      </w:r>
      <w:r>
        <w:rPr>
          <w:rFonts w:hint="default" w:ascii="Times New Roman" w:hAnsi="Times New Roman" w:eastAsia="方正仿宋_GBK" w:cs="Times New Roman"/>
          <w:kern w:val="0"/>
          <w:sz w:val="32"/>
          <w:szCs w:val="32"/>
        </w:rPr>
        <w:t>7</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rPr>
        <w:t>31</w:t>
      </w:r>
      <w:r>
        <w:rPr>
          <w:rFonts w:hint="default" w:ascii="Times New Roman" w:hAnsi="Times New Roman" w:eastAsia="方正仿宋_GBK" w:cs="Times New Roman"/>
          <w:kern w:val="0"/>
          <w:sz w:val="32"/>
          <w:szCs w:val="32"/>
        </w:rPr>
        <w:t>日</w:t>
      </w:r>
      <w:r>
        <w:rPr>
          <w:rFonts w:hint="default" w:ascii="Times New Roman" w:hAnsi="Times New Roman" w:eastAsia="方正仿宋_GBK" w:cs="Times New Roman"/>
          <w:kern w:val="0"/>
          <w:sz w:val="32"/>
          <w:szCs w:val="32"/>
        </w:rPr>
        <w:t>17:00</w:t>
      </w:r>
      <w:r>
        <w:rPr>
          <w:rFonts w:hint="default" w:ascii="Times New Roman" w:hAnsi="Times New Roman" w:eastAsia="方正仿宋_GBK" w:cs="Times New Roman"/>
          <w:kern w:val="0"/>
          <w:sz w:val="32"/>
          <w:szCs w:val="32"/>
        </w:rPr>
        <w:t>。</w:t>
      </w:r>
    </w:p>
    <w:p>
      <w:pPr>
        <w:widowControl/>
        <w:shd w:val="clear" w:color="auto" w:fill="FFFFFF"/>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不组织赛区复赛的地区，参赛者于</w:t>
      </w:r>
      <w:r>
        <w:rPr>
          <w:rFonts w:hint="default" w:ascii="Times New Roman" w:hAnsi="Times New Roman" w:eastAsia="方正仿宋_GBK" w:cs="Times New Roman"/>
          <w:kern w:val="0"/>
          <w:sz w:val="32"/>
          <w:szCs w:val="32"/>
        </w:rPr>
        <w:t>6</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rPr>
        <w:t>25</w:t>
      </w:r>
      <w:r>
        <w:rPr>
          <w:rFonts w:hint="default" w:ascii="Times New Roman" w:hAnsi="Times New Roman" w:eastAsia="方正仿宋_GBK" w:cs="Times New Roman"/>
          <w:kern w:val="0"/>
          <w:sz w:val="32"/>
          <w:szCs w:val="32"/>
        </w:rPr>
        <w:t>日</w:t>
      </w:r>
      <w:r>
        <w:rPr>
          <w:rFonts w:hint="default" w:ascii="Times New Roman" w:hAnsi="Times New Roman" w:eastAsia="方正仿宋_GBK" w:cs="Times New Roman"/>
          <w:kern w:val="0"/>
          <w:sz w:val="32"/>
          <w:szCs w:val="32"/>
        </w:rPr>
        <w:t>17:00</w:t>
      </w:r>
      <w:r>
        <w:rPr>
          <w:rFonts w:hint="default" w:ascii="Times New Roman" w:hAnsi="Times New Roman" w:eastAsia="方正仿宋_GBK" w:cs="Times New Roman"/>
          <w:kern w:val="0"/>
          <w:sz w:val="32"/>
          <w:szCs w:val="32"/>
        </w:rPr>
        <w:t>前通过大赛网站提交</w:t>
      </w: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kern w:val="0"/>
          <w:sz w:val="32"/>
          <w:szCs w:val="32"/>
        </w:rPr>
        <w:t>篇原创书评（对象为与经典诗词相关书籍，字数在</w:t>
      </w:r>
      <w:r>
        <w:rPr>
          <w:rFonts w:hint="default" w:ascii="Times New Roman" w:hAnsi="Times New Roman" w:eastAsia="方正仿宋_GBK" w:cs="Times New Roman"/>
          <w:kern w:val="0"/>
          <w:sz w:val="32"/>
          <w:szCs w:val="32"/>
        </w:rPr>
        <w:t>1000</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3000</w:t>
      </w:r>
      <w:r>
        <w:rPr>
          <w:rFonts w:hint="default" w:ascii="Times New Roman" w:hAnsi="Times New Roman" w:eastAsia="方正仿宋_GBK" w:cs="Times New Roman"/>
          <w:kern w:val="0"/>
          <w:sz w:val="32"/>
          <w:szCs w:val="32"/>
        </w:rPr>
        <w:t>字；文章如有抄袭，取消参赛资格），文件格式为</w:t>
      </w:r>
      <w:r>
        <w:rPr>
          <w:rFonts w:hint="default" w:ascii="Times New Roman" w:hAnsi="Times New Roman" w:eastAsia="方正仿宋_GBK" w:cs="Times New Roman"/>
          <w:kern w:val="0"/>
          <w:sz w:val="32"/>
          <w:szCs w:val="32"/>
        </w:rPr>
        <w:t>DOC</w:t>
      </w:r>
      <w:r>
        <w:rPr>
          <w:rFonts w:hint="default" w:ascii="Times New Roman" w:hAnsi="Times New Roman" w:eastAsia="方正仿宋_GBK" w:cs="Times New Roman"/>
          <w:kern w:val="0"/>
          <w:sz w:val="32"/>
          <w:szCs w:val="32"/>
        </w:rPr>
        <w:t>或</w:t>
      </w:r>
      <w:r>
        <w:rPr>
          <w:rFonts w:hint="default" w:ascii="Times New Roman" w:hAnsi="Times New Roman" w:eastAsia="方正仿宋_GBK" w:cs="Times New Roman"/>
          <w:kern w:val="0"/>
          <w:sz w:val="32"/>
          <w:szCs w:val="32"/>
        </w:rPr>
        <w:t>DOCX</w:t>
      </w:r>
      <w:r>
        <w:rPr>
          <w:rFonts w:hint="default" w:ascii="Times New Roman" w:hAnsi="Times New Roman" w:eastAsia="方正仿宋_GBK" w:cs="Times New Roman"/>
          <w:kern w:val="0"/>
          <w:sz w:val="32"/>
          <w:szCs w:val="32"/>
        </w:rPr>
        <w:t>。分赛项执委会组织专家评审确定入围半决赛的参赛者。入围半决赛的参赛者按要求录制参赛视频、登录大赛官网填写基本信息、下载片头模板、合成作品并上传。</w:t>
      </w:r>
      <w:r>
        <w:rPr>
          <w:rFonts w:hint="default" w:ascii="Times New Roman" w:hAnsi="Times New Roman" w:eastAsia="方正仿宋_GBK" w:cs="Times New Roman"/>
          <w:kern w:val="0"/>
          <w:sz w:val="32"/>
          <w:szCs w:val="32"/>
        </w:rPr>
        <w:t>作品上传时间截至</w:t>
      </w:r>
      <w:r>
        <w:rPr>
          <w:rFonts w:hint="default" w:ascii="Times New Roman" w:hAnsi="Times New Roman" w:eastAsia="方正仿宋_GBK" w:cs="Times New Roman"/>
          <w:kern w:val="0"/>
          <w:sz w:val="32"/>
          <w:szCs w:val="32"/>
        </w:rPr>
        <w:t>7</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rPr>
        <w:t>31</w:t>
      </w:r>
      <w:r>
        <w:rPr>
          <w:rFonts w:hint="default" w:ascii="Times New Roman" w:hAnsi="Times New Roman" w:eastAsia="方正仿宋_GBK" w:cs="Times New Roman"/>
          <w:kern w:val="0"/>
          <w:sz w:val="32"/>
          <w:szCs w:val="32"/>
        </w:rPr>
        <w:t>日</w:t>
      </w:r>
      <w:r>
        <w:rPr>
          <w:rFonts w:hint="default" w:ascii="Times New Roman" w:hAnsi="Times New Roman" w:eastAsia="方正仿宋_GBK" w:cs="Times New Roman"/>
          <w:kern w:val="0"/>
          <w:sz w:val="32"/>
          <w:szCs w:val="32"/>
        </w:rPr>
        <w:t>17:00</w:t>
      </w:r>
      <w:r>
        <w:rPr>
          <w:rFonts w:hint="default" w:ascii="Times New Roman" w:hAnsi="Times New Roman" w:eastAsia="方正仿宋_GBK" w:cs="Times New Roman"/>
          <w:kern w:val="0"/>
          <w:sz w:val="32"/>
          <w:szCs w:val="32"/>
        </w:rPr>
        <w:t>。</w:t>
      </w:r>
    </w:p>
    <w:p>
      <w:pPr>
        <w:widowControl/>
        <w:shd w:val="clear" w:color="auto" w:fill="FFFFFF"/>
        <w:adjustRightInd w:val="0"/>
        <w:snapToGrid w:val="0"/>
        <w:spacing w:line="560" w:lineRule="exact"/>
        <w:ind w:firstLine="643" w:firstLineChars="200"/>
        <w:rPr>
          <w:rFonts w:hint="default" w:ascii="Times New Roman" w:hAnsi="Times New Roman" w:eastAsia="方正楷体_GBK" w:cs="Times New Roman"/>
          <w:b/>
          <w:kern w:val="0"/>
          <w:sz w:val="32"/>
          <w:szCs w:val="32"/>
        </w:rPr>
      </w:pPr>
      <w:r>
        <w:rPr>
          <w:rFonts w:hint="default" w:ascii="Times New Roman" w:hAnsi="Times New Roman" w:eastAsia="方正楷体_GBK" w:cs="Times New Roman"/>
          <w:b/>
          <w:kern w:val="0"/>
          <w:sz w:val="32"/>
          <w:szCs w:val="32"/>
        </w:rPr>
        <w:t>（三）决赛：</w:t>
      </w:r>
      <w:r>
        <w:rPr>
          <w:rFonts w:hint="default" w:ascii="Times New Roman" w:hAnsi="Times New Roman" w:eastAsia="方正楷体_GBK" w:cs="Times New Roman"/>
          <w:b/>
          <w:kern w:val="0"/>
          <w:sz w:val="32"/>
          <w:szCs w:val="32"/>
        </w:rPr>
        <w:t>2023</w:t>
      </w:r>
      <w:r>
        <w:rPr>
          <w:rFonts w:hint="default" w:ascii="Times New Roman" w:hAnsi="Times New Roman" w:eastAsia="方正楷体_GBK" w:cs="Times New Roman"/>
          <w:b/>
          <w:kern w:val="0"/>
          <w:sz w:val="32"/>
          <w:szCs w:val="32"/>
        </w:rPr>
        <w:t>年</w:t>
      </w:r>
      <w:r>
        <w:rPr>
          <w:rFonts w:hint="default" w:ascii="Times New Roman" w:hAnsi="Times New Roman" w:eastAsia="方正楷体_GBK" w:cs="Times New Roman"/>
          <w:b/>
          <w:kern w:val="0"/>
          <w:sz w:val="32"/>
          <w:szCs w:val="32"/>
        </w:rPr>
        <w:t>8</w:t>
      </w:r>
      <w:r>
        <w:rPr>
          <w:rFonts w:hint="default" w:ascii="Times New Roman" w:hAnsi="Times New Roman" w:eastAsia="方正楷体_GBK" w:cs="Times New Roman"/>
          <w:b/>
          <w:kern w:val="0"/>
          <w:sz w:val="32"/>
          <w:szCs w:val="32"/>
        </w:rPr>
        <w:t>月至</w:t>
      </w:r>
      <w:r>
        <w:rPr>
          <w:rFonts w:hint="default" w:ascii="Times New Roman" w:hAnsi="Times New Roman" w:eastAsia="方正楷体_GBK" w:cs="Times New Roman"/>
          <w:b/>
          <w:kern w:val="0"/>
          <w:sz w:val="32"/>
          <w:szCs w:val="32"/>
        </w:rPr>
        <w:t>9</w:t>
      </w:r>
      <w:r>
        <w:rPr>
          <w:rFonts w:hint="default" w:ascii="Times New Roman" w:hAnsi="Times New Roman" w:eastAsia="方正楷体_GBK" w:cs="Times New Roman"/>
          <w:b/>
          <w:kern w:val="0"/>
          <w:sz w:val="32"/>
          <w:szCs w:val="32"/>
        </w:rPr>
        <w:t>月</w:t>
      </w:r>
    </w:p>
    <w:p>
      <w:pPr>
        <w:widowControl/>
        <w:shd w:val="clear" w:color="auto" w:fill="FFFFFF"/>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决赛分为半决赛和总决赛。根据所有入围半决赛的作品成绩排序，确定三等奖、优秀奖作品及入围总决赛的参赛者。通过总决赛确定一等奖和二等奖作品。</w:t>
      </w:r>
    </w:p>
    <w:p>
      <w:pPr>
        <w:widowControl/>
        <w:shd w:val="clear" w:color="auto" w:fill="FFFFFF"/>
        <w:adjustRightInd w:val="0"/>
        <w:snapToGrid w:val="0"/>
        <w:spacing w:line="560" w:lineRule="exact"/>
        <w:ind w:firstLine="643" w:firstLineChars="200"/>
        <w:rPr>
          <w:rFonts w:hint="default" w:ascii="Times New Roman" w:hAnsi="Times New Roman" w:eastAsia="方正楷体_GBK" w:cs="Times New Roman"/>
          <w:b/>
          <w:kern w:val="0"/>
          <w:sz w:val="32"/>
          <w:szCs w:val="32"/>
        </w:rPr>
      </w:pPr>
      <w:r>
        <w:rPr>
          <w:rFonts w:hint="default" w:ascii="Times New Roman" w:hAnsi="Times New Roman" w:eastAsia="方正楷体_GBK" w:cs="Times New Roman"/>
          <w:b/>
          <w:kern w:val="0"/>
          <w:sz w:val="32"/>
          <w:szCs w:val="32"/>
        </w:rPr>
        <w:t>（四）展示：</w:t>
      </w:r>
      <w:r>
        <w:rPr>
          <w:rFonts w:hint="default" w:ascii="Times New Roman" w:hAnsi="Times New Roman" w:eastAsia="方正楷体_GBK" w:cs="Times New Roman"/>
          <w:b/>
          <w:kern w:val="0"/>
          <w:sz w:val="32"/>
          <w:szCs w:val="32"/>
        </w:rPr>
        <w:t>2023</w:t>
      </w:r>
      <w:r>
        <w:rPr>
          <w:rFonts w:hint="default" w:ascii="Times New Roman" w:hAnsi="Times New Roman" w:eastAsia="方正楷体_GBK" w:cs="Times New Roman"/>
          <w:b/>
          <w:kern w:val="0"/>
          <w:sz w:val="32"/>
          <w:szCs w:val="32"/>
        </w:rPr>
        <w:t>年</w:t>
      </w:r>
      <w:r>
        <w:rPr>
          <w:rFonts w:hint="default" w:ascii="Times New Roman" w:hAnsi="Times New Roman" w:eastAsia="方正楷体_GBK" w:cs="Times New Roman"/>
          <w:b/>
          <w:kern w:val="0"/>
          <w:sz w:val="32"/>
          <w:szCs w:val="32"/>
        </w:rPr>
        <w:t>10</w:t>
      </w:r>
      <w:r>
        <w:rPr>
          <w:rFonts w:hint="default" w:ascii="Times New Roman" w:hAnsi="Times New Roman" w:eastAsia="方正楷体_GBK" w:cs="Times New Roman"/>
          <w:b/>
          <w:kern w:val="0"/>
          <w:sz w:val="32"/>
          <w:szCs w:val="32"/>
        </w:rPr>
        <w:t>月至</w:t>
      </w:r>
      <w:r>
        <w:rPr>
          <w:rFonts w:hint="default" w:ascii="Times New Roman" w:hAnsi="Times New Roman" w:eastAsia="方正楷体_GBK" w:cs="Times New Roman"/>
          <w:b/>
          <w:kern w:val="0"/>
          <w:sz w:val="32"/>
          <w:szCs w:val="32"/>
        </w:rPr>
        <w:t>12</w:t>
      </w:r>
      <w:r>
        <w:rPr>
          <w:rFonts w:hint="default" w:ascii="Times New Roman" w:hAnsi="Times New Roman" w:eastAsia="方正楷体_GBK" w:cs="Times New Roman"/>
          <w:b/>
          <w:kern w:val="0"/>
          <w:sz w:val="32"/>
          <w:szCs w:val="32"/>
        </w:rPr>
        <w:t>月</w:t>
      </w:r>
    </w:p>
    <w:p>
      <w:pPr>
        <w:shd w:val="clear" w:color="auto" w:fill="FFFFFF"/>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优秀作品将在相关媒体平台进行展示，部分获奖选手将参与线上线下专题展示。</w:t>
      </w:r>
    </w:p>
    <w:p>
      <w:pPr>
        <w:shd w:val="clear" w:color="auto" w:fill="FFFFFF"/>
        <w:adjustRightInd w:val="0"/>
        <w:snapToGrid w:val="0"/>
        <w:spacing w:line="56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kern w:val="0"/>
          <w:sz w:val="32"/>
          <w:szCs w:val="32"/>
        </w:rPr>
        <w:t>四、其他事项</w:t>
      </w:r>
    </w:p>
    <w:p>
      <w:pPr>
        <w:shd w:val="clear" w:color="auto" w:fill="FFFFFF"/>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关于各赛段名单公示、决赛具体要求等未尽事宜均通过大赛官网发布通知。</w:t>
      </w:r>
    </w:p>
    <w:p>
      <w:pPr>
        <w:shd w:val="clear" w:color="auto" w:fill="FFFFFF"/>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联系人：</w:t>
      </w:r>
      <w:r>
        <w:rPr>
          <w:rFonts w:hint="default" w:ascii="Times New Roman" w:hAnsi="Times New Roman" w:eastAsia="方正仿宋_GBK" w:cs="Times New Roman"/>
          <w:kern w:val="0"/>
          <w:sz w:val="32"/>
          <w:szCs w:val="32"/>
        </w:rPr>
        <w:t>南开大学</w:t>
      </w:r>
      <w:r>
        <w:rPr>
          <w:rFonts w:hint="default" w:ascii="Times New Roman" w:hAnsi="Times New Roman" w:eastAsia="方正仿宋_GBK" w:cs="Times New Roman"/>
          <w:kern w:val="0"/>
          <w:sz w:val="32"/>
          <w:szCs w:val="32"/>
        </w:rPr>
        <w:t xml:space="preserve"> 闫</w:t>
      </w:r>
      <w:r>
        <w:rPr>
          <w:rFonts w:hint="default" w:ascii="Times New Roman" w:hAnsi="Times New Roman" w:eastAsia="方正仿宋_GBK" w:cs="Times New Roman"/>
          <w:kern w:val="0"/>
          <w:sz w:val="32"/>
          <w:szCs w:val="32"/>
        </w:rPr>
        <w:t>老师，高等教育出版社</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罗老师</w:t>
      </w:r>
    </w:p>
    <w:p>
      <w:pPr>
        <w:shd w:val="clear" w:color="auto" w:fill="FFFFFF"/>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电话：</w:t>
      </w:r>
      <w:r>
        <w:rPr>
          <w:rFonts w:hint="default" w:ascii="Times New Roman" w:hAnsi="Times New Roman" w:eastAsia="方正仿宋_GBK" w:cs="Times New Roman"/>
          <w:kern w:val="0"/>
          <w:sz w:val="32"/>
          <w:szCs w:val="32"/>
        </w:rPr>
        <w:t>022-83661960，010-58556398</w:t>
      </w:r>
      <w:r>
        <w:rPr>
          <w:rFonts w:hint="default" w:ascii="Times New Roman" w:hAnsi="Times New Roman" w:eastAsia="方正仿宋_GBK" w:cs="Times New Roman"/>
          <w:kern w:val="0"/>
          <w:sz w:val="32"/>
          <w:szCs w:val="32"/>
        </w:rPr>
        <w:t>（工作日</w:t>
      </w:r>
      <w:r>
        <w:rPr>
          <w:rFonts w:hint="default" w:ascii="Times New Roman" w:hAnsi="Times New Roman" w:eastAsia="方正仿宋_GBK" w:cs="Times New Roman"/>
          <w:kern w:val="0"/>
          <w:sz w:val="32"/>
          <w:szCs w:val="32"/>
        </w:rPr>
        <w:t>8:30—16:30</w:t>
      </w:r>
      <w:r>
        <w:rPr>
          <w:rFonts w:hint="default" w:ascii="Times New Roman" w:hAnsi="Times New Roman" w:eastAsia="方正仿宋_GBK" w:cs="Times New Roman"/>
          <w:kern w:val="0"/>
          <w:sz w:val="32"/>
          <w:szCs w:val="32"/>
        </w:rPr>
        <w:t>接听咨询）</w:t>
      </w:r>
    </w:p>
    <w:p>
      <w:pPr>
        <w:shd w:val="clear" w:color="auto" w:fill="FFFFFF"/>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邮  箱：</w:t>
      </w:r>
      <w:r>
        <w:rPr>
          <w:rFonts w:hint="default" w:ascii="Times New Roman" w:hAnsi="Times New Roman" w:eastAsia="方正仿宋_GBK" w:cs="Times New Roman"/>
          <w:color w:val="000000"/>
          <w:kern w:val="0"/>
          <w:sz w:val="32"/>
          <w:szCs w:val="32"/>
        </w:rPr>
        <w:t>jialingbeidasai</w:t>
      </w:r>
      <w:r>
        <w:rPr>
          <w:rFonts w:hint="default" w:ascii="Times New Roman" w:hAnsi="Times New Roman" w:eastAsia="方正仿宋_GBK" w:cs="Times New Roman"/>
          <w:kern w:val="0"/>
          <w:sz w:val="32"/>
          <w:szCs w:val="32"/>
        </w:rPr>
        <w:t>@163.com</w:t>
      </w:r>
    </w:p>
    <w:p>
      <w:pPr>
        <w:widowControl/>
        <w:spacing w:line="560" w:lineRule="exact"/>
        <w:jc w:val="left"/>
        <w:rPr>
          <w:rFonts w:hint="default" w:ascii="Times New Roman" w:hAnsi="Times New Roman" w:eastAsia="方正黑体_GBK" w:cs="Times New Roman"/>
          <w:color w:val="000000"/>
          <w:sz w:val="32"/>
          <w:szCs w:val="32"/>
        </w:rPr>
      </w:pPr>
      <w:r>
        <w:rPr>
          <w:rFonts w:hint="default" w:ascii="Times New Roman" w:hAnsi="Times New Roman" w:eastAsia="仿宋_GB2312" w:cs="Times New Roman"/>
          <w:kern w:val="0"/>
          <w:sz w:val="32"/>
          <w:szCs w:val="32"/>
        </w:rPr>
        <w:br w:type="page"/>
      </w:r>
      <w:r>
        <w:rPr>
          <w:rFonts w:hint="default" w:ascii="Times New Roman" w:hAnsi="Times New Roman" w:eastAsia="方正黑体_GBK" w:cs="Times New Roman"/>
          <w:color w:val="000000"/>
          <w:sz w:val="32"/>
          <w:szCs w:val="32"/>
        </w:rPr>
        <w:t>附件</w:t>
      </w:r>
      <w:r>
        <w:rPr>
          <w:rFonts w:hint="default" w:ascii="Times New Roman" w:hAnsi="Times New Roman" w:eastAsia="方正黑体_GBK" w:cs="Times New Roman"/>
          <w:color w:val="000000"/>
          <w:sz w:val="32"/>
          <w:szCs w:val="32"/>
        </w:rPr>
        <w:t>6</w:t>
      </w:r>
    </w:p>
    <w:p>
      <w:pPr>
        <w:adjustRightInd w:val="0"/>
        <w:snapToGrid w:val="0"/>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第五届中华经典</w:t>
      </w:r>
      <w:r>
        <w:rPr>
          <w:rFonts w:hint="default" w:ascii="Times New Roman" w:hAnsi="Times New Roman" w:eastAsia="方正小标宋_GBK" w:cs="Times New Roman"/>
          <w:color w:val="000000"/>
          <w:sz w:val="44"/>
          <w:szCs w:val="44"/>
        </w:rPr>
        <w:t>诵写讲</w:t>
      </w:r>
      <w:r>
        <w:rPr>
          <w:rFonts w:hint="default" w:ascii="Times New Roman" w:hAnsi="Times New Roman" w:eastAsia="方正小标宋_GBK" w:cs="Times New Roman"/>
          <w:sz w:val="44"/>
          <w:szCs w:val="44"/>
        </w:rPr>
        <w:t>大赛</w:t>
      </w:r>
    </w:p>
    <w:p>
      <w:pPr>
        <w:adjustRightInd w:val="0"/>
        <w:snapToGrid w:val="0"/>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“印记中国”师生篆刻大赛方案</w:t>
      </w:r>
    </w:p>
    <w:p>
      <w:pPr>
        <w:pStyle w:val="9"/>
        <w:spacing w:beforeAutospacing="0" w:afterAutospacing="0" w:line="560" w:lineRule="exact"/>
        <w:ind w:firstLine="600" w:firstLineChars="200"/>
        <w:rPr>
          <w:rFonts w:hint="default" w:ascii="Times New Roman" w:hAnsi="Times New Roman" w:cs="Times New Roman"/>
          <w:sz w:val="30"/>
          <w:szCs w:val="30"/>
        </w:rPr>
      </w:pP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为传承发展中华优秀文化，推广</w:t>
      </w:r>
      <w:r>
        <w:rPr>
          <w:rFonts w:hint="default" w:ascii="Times New Roman" w:hAnsi="Times New Roman" w:eastAsia="方正仿宋_GBK" w:cs="Times New Roman"/>
          <w:sz w:val="32"/>
          <w:szCs w:val="32"/>
        </w:rPr>
        <w:t>“大众篆刻、绿色篆刻、创意篆刻”的理念，</w:t>
      </w:r>
      <w:r>
        <w:rPr>
          <w:rFonts w:hint="default" w:ascii="Times New Roman" w:hAnsi="Times New Roman" w:eastAsia="方正仿宋_GBK" w:cs="Times New Roman"/>
          <w:sz w:val="32"/>
          <w:szCs w:val="32"/>
        </w:rPr>
        <w:t>通过传播篆刻文化与汉字历史文化知识，在</w:t>
      </w:r>
      <w:r>
        <w:rPr>
          <w:rFonts w:hint="default" w:ascii="Times New Roman" w:hAnsi="Times New Roman" w:eastAsia="方正仿宋_GBK" w:cs="Times New Roman"/>
          <w:sz w:val="32"/>
          <w:szCs w:val="32"/>
        </w:rPr>
        <w:t>师</w:t>
      </w:r>
      <w:r>
        <w:rPr>
          <w:rFonts w:hint="default" w:ascii="Times New Roman" w:hAnsi="Times New Roman" w:eastAsia="方正仿宋_GBK" w:cs="Times New Roman"/>
          <w:sz w:val="32"/>
          <w:szCs w:val="32"/>
        </w:rPr>
        <w:t>生中普及篆刻技能，</w:t>
      </w:r>
      <w:r>
        <w:rPr>
          <w:rFonts w:hint="default" w:ascii="Times New Roman" w:hAnsi="Times New Roman" w:eastAsia="方正仿宋_GBK" w:cs="Times New Roman"/>
          <w:sz w:val="32"/>
          <w:szCs w:val="32"/>
        </w:rPr>
        <w:t>特委托中华世纪坛艺术馆、中国艺术研究院篆刻院承办“印记中国”师生篆刻大赛（以下简称篆刻大赛），并制定方案如下。</w:t>
      </w:r>
    </w:p>
    <w:p>
      <w:pPr>
        <w:pStyle w:val="9"/>
        <w:spacing w:beforeAutospacing="0" w:afterAutospacing="0" w:line="54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一、参赛对象与组别</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参赛对象为全国大中小学校在校学生和在职教师。</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设手工篆刻、机器篆刻两个类别。</w:t>
      </w:r>
      <w:r>
        <w:rPr>
          <w:rFonts w:hint="default" w:ascii="Times New Roman" w:hAnsi="Times New Roman" w:eastAsia="方正仿宋_GBK" w:cs="Times New Roman"/>
          <w:sz w:val="32"/>
          <w:szCs w:val="32"/>
        </w:rPr>
        <w:t>每类分</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rPr>
        <w:t>小学生组、中学生组（初中、高中、中职学生）、大学生组（含高职学生、研究生、留学生）</w:t>
      </w:r>
      <w:r>
        <w:rPr>
          <w:rFonts w:hint="default" w:ascii="Times New Roman" w:hAnsi="Times New Roman" w:eastAsia="方正仿宋_GBK" w:cs="Times New Roman"/>
          <w:sz w:val="32"/>
          <w:szCs w:val="32"/>
        </w:rPr>
        <w:t>、教师组，共</w:t>
      </w:r>
      <w:r>
        <w:rPr>
          <w:rFonts w:hint="default" w:ascii="Times New Roman" w:hAnsi="Times New Roman" w:eastAsia="方正仿宋_GBK" w:cs="Times New Roman"/>
          <w:sz w:val="32"/>
          <w:szCs w:val="32"/>
        </w:rPr>
        <w:t>8个组别。</w:t>
      </w:r>
    </w:p>
    <w:p>
      <w:pPr>
        <w:pStyle w:val="9"/>
        <w:spacing w:beforeAutospacing="0" w:afterAutospacing="0" w:line="54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二、参赛要求</w:t>
      </w:r>
    </w:p>
    <w:p>
      <w:pPr>
        <w:widowControl/>
        <w:adjustRightInd w:val="0"/>
        <w:snapToGrid w:val="0"/>
        <w:spacing w:line="560" w:lineRule="exact"/>
        <w:ind w:firstLine="643" w:firstLineChars="200"/>
        <w:rPr>
          <w:rFonts w:hint="default" w:ascii="Times New Roman" w:hAnsi="Times New Roman" w:eastAsia="方正楷体_GBK" w:cs="Times New Roman"/>
          <w:b/>
          <w:kern w:val="0"/>
          <w:sz w:val="32"/>
        </w:rPr>
      </w:pPr>
      <w:r>
        <w:rPr>
          <w:rFonts w:hint="default" w:ascii="Times New Roman" w:hAnsi="Times New Roman" w:eastAsia="方正楷体_GBK" w:cs="Times New Roman"/>
          <w:b/>
          <w:kern w:val="0"/>
          <w:sz w:val="32"/>
        </w:rPr>
        <w:t>（一）内容要求</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反映中华优秀文化、爱国情怀以及积极向上时代精神的</w:t>
      </w:r>
      <w:r>
        <w:rPr>
          <w:rFonts w:hint="default" w:ascii="Times New Roman" w:hAnsi="Times New Roman" w:eastAsia="方正仿宋_GBK" w:cs="Times New Roman"/>
          <w:sz w:val="32"/>
          <w:szCs w:val="32"/>
        </w:rPr>
        <w:t>词</w:t>
      </w:r>
      <w:r>
        <w:rPr>
          <w:rFonts w:hint="default" w:ascii="Times New Roman" w:hAnsi="Times New Roman" w:eastAsia="方正仿宋_GBK" w:cs="Times New Roman"/>
          <w:sz w:val="32"/>
          <w:szCs w:val="32"/>
        </w:rPr>
        <w:t>语、警句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中华古今名人名言。内容应完整、准确。</w:t>
      </w:r>
    </w:p>
    <w:p>
      <w:pPr>
        <w:widowControl/>
        <w:adjustRightInd w:val="0"/>
        <w:snapToGrid w:val="0"/>
        <w:spacing w:line="560" w:lineRule="exact"/>
        <w:ind w:firstLine="643" w:firstLineChars="200"/>
        <w:rPr>
          <w:rFonts w:hint="default" w:ascii="Times New Roman" w:hAnsi="Times New Roman" w:eastAsia="方正楷体_GBK" w:cs="Times New Roman"/>
          <w:b/>
          <w:kern w:val="0"/>
          <w:sz w:val="32"/>
        </w:rPr>
      </w:pPr>
      <w:r>
        <w:rPr>
          <w:rFonts w:hint="default" w:ascii="Times New Roman" w:hAnsi="Times New Roman" w:eastAsia="方正楷体_GBK" w:cs="Times New Roman"/>
          <w:b/>
          <w:kern w:val="0"/>
          <w:sz w:val="32"/>
        </w:rPr>
        <w:t>（二）形式要求</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参赛作品内容使用汉字，字体不限</w:t>
      </w:r>
      <w:r>
        <w:rPr>
          <w:rFonts w:hint="default" w:ascii="Times New Roman" w:hAnsi="Times New Roman" w:eastAsia="方正仿宋_GBK" w:cs="Times New Roman"/>
          <w:sz w:val="32"/>
          <w:szCs w:val="32"/>
        </w:rPr>
        <w:t>。</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参赛作品材质提倡使用除传统石材以外的各种新型材料，机器篆刻鼓励使用木头、陶瓷、金属等</w:t>
      </w:r>
      <w:r>
        <w:rPr>
          <w:rFonts w:hint="default" w:ascii="Times New Roman" w:hAnsi="Times New Roman" w:eastAsia="方正仿宋_GBK" w:cs="Times New Roman"/>
          <w:sz w:val="32"/>
          <w:szCs w:val="32"/>
        </w:rPr>
        <w:t>材料</w:t>
      </w:r>
      <w:r>
        <w:rPr>
          <w:rFonts w:hint="default" w:ascii="Times New Roman" w:hAnsi="Times New Roman" w:eastAsia="方正仿宋_GBK" w:cs="Times New Roman"/>
          <w:sz w:val="32"/>
          <w:szCs w:val="32"/>
        </w:rPr>
        <w:t>。</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手工篆刻类：每人限报</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件</w:t>
      </w:r>
      <w:r>
        <w:rPr>
          <w:rFonts w:hint="default" w:ascii="Times New Roman" w:hAnsi="Times New Roman" w:eastAsia="方正仿宋_GBK" w:cs="Times New Roman"/>
          <w:color w:val="000000"/>
          <w:sz w:val="32"/>
          <w:szCs w:val="32"/>
        </w:rPr>
        <w:t>印屏</w:t>
      </w:r>
      <w:r>
        <w:rPr>
          <w:rFonts w:hint="default" w:ascii="Times New Roman" w:hAnsi="Times New Roman" w:eastAsia="方正仿宋_GBK" w:cs="Times New Roman"/>
          <w:sz w:val="32"/>
          <w:szCs w:val="32"/>
        </w:rPr>
        <w:t>（粘贴印</w:t>
      </w:r>
      <w:r>
        <w:rPr>
          <w:rFonts w:hint="default" w:ascii="Times New Roman" w:hAnsi="Times New Roman" w:eastAsia="方正仿宋_GBK" w:cs="Times New Roman"/>
          <w:color w:val="000000"/>
          <w:sz w:val="32"/>
          <w:szCs w:val="32"/>
        </w:rPr>
        <w:t>蜕</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t>方，需两个以上边款，作者自行粘贴、题签）。印</w:t>
      </w:r>
      <w:r>
        <w:rPr>
          <w:rFonts w:hint="default" w:ascii="Times New Roman" w:hAnsi="Times New Roman" w:eastAsia="方正仿宋_GBK" w:cs="Times New Roman"/>
          <w:color w:val="000000"/>
          <w:sz w:val="32"/>
          <w:szCs w:val="32"/>
        </w:rPr>
        <w:t>屏</w:t>
      </w:r>
      <w:r>
        <w:rPr>
          <w:rFonts w:hint="default" w:ascii="Times New Roman" w:hAnsi="Times New Roman" w:eastAsia="方正仿宋_GBK" w:cs="Times New Roman"/>
          <w:sz w:val="32"/>
          <w:szCs w:val="32"/>
        </w:rPr>
        <w:t>尺寸为</w:t>
      </w:r>
      <w:r>
        <w:rPr>
          <w:rFonts w:hint="default" w:ascii="Times New Roman" w:hAnsi="Times New Roman" w:eastAsia="方正仿宋_GBK" w:cs="Times New Roman"/>
          <w:sz w:val="32"/>
          <w:szCs w:val="32"/>
        </w:rPr>
        <w:t>138cm</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34cm</w:t>
      </w:r>
      <w:r>
        <w:rPr>
          <w:rFonts w:hint="default" w:ascii="Times New Roman" w:hAnsi="Times New Roman" w:eastAsia="方正仿宋_GBK" w:cs="Times New Roman"/>
          <w:sz w:val="32"/>
          <w:szCs w:val="32"/>
        </w:rPr>
        <w:t>，竖式。</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机器篆刻类：</w:t>
      </w:r>
      <w:r>
        <w:rPr>
          <w:rFonts w:hint="default" w:ascii="Times New Roman" w:hAnsi="Times New Roman" w:eastAsia="方正仿宋_GBK" w:cs="Times New Roman"/>
          <w:sz w:val="32"/>
          <w:szCs w:val="32"/>
          <w:lang w:val="zh-TW"/>
        </w:rPr>
        <w:t>作者根据设计稿以机器的方式制作篆刻作品的成品，并将</w:t>
      </w:r>
      <w:r>
        <w:rPr>
          <w:rFonts w:hint="default" w:ascii="Times New Roman" w:hAnsi="Times New Roman" w:eastAsia="方正仿宋_GBK" w:cs="Times New Roman"/>
          <w:color w:val="000000"/>
          <w:sz w:val="32"/>
          <w:szCs w:val="32"/>
          <w:lang w:val="zh-TW"/>
        </w:rPr>
        <w:t>钤</w:t>
      </w:r>
      <w:r>
        <w:rPr>
          <w:rFonts w:hint="default" w:ascii="Times New Roman" w:hAnsi="Times New Roman" w:eastAsia="方正仿宋_GBK" w:cs="Times New Roman"/>
          <w:sz w:val="32"/>
          <w:szCs w:val="32"/>
          <w:lang w:val="zh-TW"/>
        </w:rPr>
        <w:t>印出的印</w:t>
      </w:r>
      <w:r>
        <w:rPr>
          <w:rFonts w:hint="default" w:ascii="Times New Roman" w:hAnsi="Times New Roman" w:eastAsia="方正仿宋_GBK" w:cs="Times New Roman"/>
          <w:color w:val="000000"/>
          <w:sz w:val="32"/>
          <w:szCs w:val="32"/>
          <w:lang w:val="zh-TW"/>
        </w:rPr>
        <w:t>蜕</w:t>
      </w:r>
      <w:r>
        <w:rPr>
          <w:rFonts w:hint="default" w:ascii="Times New Roman" w:hAnsi="Times New Roman" w:eastAsia="方正仿宋_GBK" w:cs="Times New Roman"/>
          <w:sz w:val="32"/>
          <w:szCs w:val="32"/>
          <w:lang w:val="zh-TW"/>
        </w:rPr>
        <w:t>以</w:t>
      </w:r>
      <w:r>
        <w:rPr>
          <w:rFonts w:hint="default" w:ascii="Times New Roman" w:hAnsi="Times New Roman" w:eastAsia="方正仿宋_GBK" w:cs="Times New Roman"/>
          <w:color w:val="000000"/>
          <w:sz w:val="32"/>
          <w:szCs w:val="32"/>
          <w:lang w:val="zh-TW"/>
        </w:rPr>
        <w:t>印</w:t>
      </w:r>
      <w:r>
        <w:rPr>
          <w:rFonts w:hint="default" w:ascii="Times New Roman" w:hAnsi="Times New Roman" w:eastAsia="方正仿宋_GBK" w:cs="Times New Roman"/>
          <w:sz w:val="32"/>
          <w:szCs w:val="32"/>
          <w:lang w:val="zh-TW"/>
        </w:rPr>
        <w:t>屏的形式呈现</w:t>
      </w:r>
      <w:r>
        <w:rPr>
          <w:rFonts w:hint="default" w:ascii="Times New Roman" w:hAnsi="Times New Roman" w:eastAsia="方正仿宋_GBK" w:cs="Times New Roman"/>
          <w:sz w:val="32"/>
          <w:szCs w:val="32"/>
        </w:rPr>
        <w:t>（粘贴印</w:t>
      </w:r>
      <w:r>
        <w:rPr>
          <w:rFonts w:hint="default" w:ascii="Times New Roman" w:hAnsi="Times New Roman" w:eastAsia="方正仿宋_GBK" w:cs="Times New Roman"/>
          <w:color w:val="000000"/>
          <w:sz w:val="32"/>
          <w:szCs w:val="32"/>
        </w:rPr>
        <w:t>蜕</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t>方，需两个以上边款，作者自行粘贴、题签）</w:t>
      </w:r>
      <w:r>
        <w:rPr>
          <w:rFonts w:hint="default" w:ascii="Times New Roman" w:hAnsi="Times New Roman" w:eastAsia="方正仿宋_GBK" w:cs="Times New Roman"/>
          <w:sz w:val="32"/>
          <w:szCs w:val="32"/>
          <w:lang w:val="zh-TW"/>
        </w:rPr>
        <w:t>。</w:t>
      </w:r>
      <w:r>
        <w:rPr>
          <w:rFonts w:hint="default" w:ascii="Times New Roman" w:hAnsi="Times New Roman" w:eastAsia="方正仿宋_GBK" w:cs="Times New Roman"/>
          <w:sz w:val="32"/>
          <w:szCs w:val="32"/>
        </w:rPr>
        <w:t>印</w:t>
      </w:r>
      <w:r>
        <w:rPr>
          <w:rFonts w:hint="default" w:ascii="Times New Roman" w:hAnsi="Times New Roman" w:eastAsia="方正仿宋_GBK" w:cs="Times New Roman"/>
          <w:color w:val="000000"/>
          <w:sz w:val="32"/>
          <w:szCs w:val="32"/>
        </w:rPr>
        <w:t>屏</w:t>
      </w:r>
      <w:r>
        <w:rPr>
          <w:rFonts w:hint="default" w:ascii="Times New Roman" w:hAnsi="Times New Roman" w:eastAsia="方正仿宋_GBK" w:cs="Times New Roman"/>
          <w:sz w:val="32"/>
          <w:szCs w:val="32"/>
        </w:rPr>
        <w:t>尺寸为</w:t>
      </w:r>
      <w:r>
        <w:rPr>
          <w:rFonts w:hint="default" w:ascii="Times New Roman" w:hAnsi="Times New Roman" w:eastAsia="方正仿宋_GBK" w:cs="Times New Roman"/>
          <w:sz w:val="32"/>
          <w:szCs w:val="32"/>
        </w:rPr>
        <w:t>138cm</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34cm</w:t>
      </w:r>
      <w:r>
        <w:rPr>
          <w:rFonts w:hint="default" w:ascii="Times New Roman" w:hAnsi="Times New Roman" w:eastAsia="方正仿宋_GBK" w:cs="Times New Roman"/>
          <w:sz w:val="32"/>
          <w:szCs w:val="32"/>
        </w:rPr>
        <w:t>，竖式。</w:t>
      </w:r>
    </w:p>
    <w:p>
      <w:pPr>
        <w:widowControl/>
        <w:adjustRightInd w:val="0"/>
        <w:snapToGrid w:val="0"/>
        <w:spacing w:line="560" w:lineRule="exact"/>
        <w:ind w:firstLine="643" w:firstLineChars="200"/>
        <w:rPr>
          <w:rFonts w:hint="default" w:ascii="Times New Roman" w:hAnsi="Times New Roman" w:eastAsia="方正楷体_GBK" w:cs="Times New Roman"/>
          <w:b/>
          <w:kern w:val="0"/>
          <w:sz w:val="32"/>
        </w:rPr>
      </w:pPr>
      <w:r>
        <w:rPr>
          <w:rFonts w:hint="default" w:ascii="Times New Roman" w:hAnsi="Times New Roman" w:eastAsia="方正楷体_GBK" w:cs="Times New Roman"/>
          <w:b/>
          <w:kern w:val="0"/>
          <w:sz w:val="32"/>
        </w:rPr>
        <w:t>（三）提交要求</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手工篆刻类作品要求在</w:t>
      </w:r>
      <w:r>
        <w:rPr>
          <w:rFonts w:hint="default" w:ascii="Times New Roman" w:hAnsi="Times New Roman" w:eastAsia="方正仿宋_GBK" w:cs="Times New Roman"/>
          <w:sz w:val="32"/>
          <w:szCs w:val="32"/>
        </w:rPr>
        <w:t>大赛官网</w:t>
      </w:r>
      <w:r>
        <w:rPr>
          <w:rFonts w:hint="default" w:ascii="Times New Roman" w:hAnsi="Times New Roman" w:eastAsia="方正仿宋_GBK" w:cs="Times New Roman"/>
          <w:sz w:val="32"/>
          <w:szCs w:val="32"/>
        </w:rPr>
        <w:t>上传</w:t>
      </w:r>
      <w:r>
        <w:rPr>
          <w:rFonts w:hint="default" w:ascii="Times New Roman" w:hAnsi="Times New Roman" w:eastAsia="方正仿宋_GBK" w:cs="Times New Roman"/>
          <w:color w:val="000000"/>
          <w:sz w:val="32"/>
          <w:szCs w:val="32"/>
        </w:rPr>
        <w:t>印</w:t>
      </w:r>
      <w:r>
        <w:rPr>
          <w:rFonts w:hint="default" w:ascii="Times New Roman" w:hAnsi="Times New Roman" w:eastAsia="方正仿宋_GBK" w:cs="Times New Roman"/>
          <w:color w:val="000000"/>
          <w:sz w:val="32"/>
          <w:szCs w:val="32"/>
        </w:rPr>
        <w:t>屏</w:t>
      </w:r>
      <w:r>
        <w:rPr>
          <w:rFonts w:hint="default" w:ascii="Times New Roman" w:hAnsi="Times New Roman" w:eastAsia="方正仿宋_GBK" w:cs="Times New Roman"/>
          <w:sz w:val="32"/>
          <w:szCs w:val="32"/>
        </w:rPr>
        <w:t>照片，另附作品释文。</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机器篆刻类作品要求在</w:t>
      </w:r>
      <w:r>
        <w:rPr>
          <w:rFonts w:hint="default" w:ascii="Times New Roman" w:hAnsi="Times New Roman" w:eastAsia="方正仿宋_GBK" w:cs="Times New Roman"/>
          <w:sz w:val="32"/>
          <w:szCs w:val="32"/>
        </w:rPr>
        <w:t>大赛官网</w:t>
      </w:r>
      <w:r>
        <w:rPr>
          <w:rFonts w:hint="default" w:ascii="Times New Roman" w:hAnsi="Times New Roman" w:eastAsia="方正仿宋_GBK" w:cs="Times New Roman"/>
          <w:sz w:val="32"/>
          <w:szCs w:val="32"/>
        </w:rPr>
        <w:t>上传</w:t>
      </w:r>
      <w:r>
        <w:rPr>
          <w:rFonts w:hint="default" w:ascii="Times New Roman" w:hAnsi="Times New Roman" w:eastAsia="方正仿宋_GBK" w:cs="Times New Roman"/>
          <w:color w:val="000000"/>
          <w:sz w:val="32"/>
          <w:szCs w:val="32"/>
        </w:rPr>
        <w:t>印屏</w:t>
      </w:r>
      <w:r>
        <w:rPr>
          <w:rFonts w:hint="default" w:ascii="Times New Roman" w:hAnsi="Times New Roman" w:eastAsia="方正仿宋_GBK" w:cs="Times New Roman"/>
          <w:sz w:val="32"/>
          <w:szCs w:val="32"/>
        </w:rPr>
        <w:t>照片、已完成印章实物照片</w:t>
      </w:r>
      <w:r>
        <w:rPr>
          <w:rFonts w:hint="default" w:ascii="Times New Roman" w:hAnsi="Times New Roman" w:eastAsia="方正仿宋_GBK" w:cs="Times New Roman"/>
          <w:sz w:val="32"/>
          <w:szCs w:val="32"/>
        </w:rPr>
        <w:t>，另附作品释文。</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照片格式为JPG</w:t>
      </w:r>
      <w:r>
        <w:rPr>
          <w:rFonts w:hint="default" w:ascii="Times New Roman" w:hAnsi="Times New Roman" w:eastAsia="方正仿宋_GBK" w:cs="Times New Roman"/>
          <w:sz w:val="32"/>
          <w:szCs w:val="32"/>
        </w:rPr>
        <w:t>或</w:t>
      </w:r>
      <w:r>
        <w:rPr>
          <w:rFonts w:hint="default" w:ascii="Times New Roman" w:hAnsi="Times New Roman" w:eastAsia="方正仿宋_GBK" w:cs="Times New Roman"/>
          <w:sz w:val="32"/>
          <w:szCs w:val="32"/>
        </w:rPr>
        <w:t>JPEG，大小</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5M，不超过5</w:t>
      </w:r>
      <w:r>
        <w:rPr>
          <w:rFonts w:hint="default" w:ascii="Times New Roman" w:hAnsi="Times New Roman" w:eastAsia="方正仿宋_GBK" w:cs="Times New Roman"/>
          <w:sz w:val="32"/>
          <w:szCs w:val="32"/>
        </w:rPr>
        <w:t>张</w:t>
      </w:r>
      <w:r>
        <w:rPr>
          <w:rFonts w:hint="default" w:ascii="Times New Roman" w:hAnsi="Times New Roman" w:eastAsia="方正仿宋_GBK" w:cs="Times New Roman"/>
          <w:sz w:val="32"/>
          <w:szCs w:val="32"/>
        </w:rPr>
        <w:t>，白色</w:t>
      </w:r>
      <w:r>
        <w:rPr>
          <w:rFonts w:hint="default" w:ascii="Times New Roman" w:hAnsi="Times New Roman" w:eastAsia="方正仿宋_GBK" w:cs="Times New Roman"/>
          <w:sz w:val="32"/>
          <w:szCs w:val="32"/>
        </w:rPr>
        <w:t>背</w:t>
      </w:r>
      <w:r>
        <w:rPr>
          <w:rFonts w:hint="default" w:ascii="Times New Roman" w:hAnsi="Times New Roman" w:eastAsia="方正仿宋_GBK" w:cs="Times New Roman"/>
          <w:sz w:val="32"/>
          <w:szCs w:val="32"/>
        </w:rPr>
        <w:t>景、无杂物，须有</w:t>
      </w:r>
      <w:r>
        <w:rPr>
          <w:rFonts w:hint="default" w:ascii="Times New Roman" w:hAnsi="Times New Roman" w:eastAsia="方正仿宋_GBK" w:cs="Times New Roman"/>
          <w:color w:val="000000"/>
          <w:sz w:val="32"/>
          <w:szCs w:val="32"/>
        </w:rPr>
        <w:t>印</w:t>
      </w:r>
      <w:r>
        <w:rPr>
          <w:rFonts w:hint="default" w:ascii="Times New Roman" w:hAnsi="Times New Roman" w:eastAsia="方正仿宋_GBK" w:cs="Times New Roman"/>
          <w:sz w:val="32"/>
          <w:szCs w:val="32"/>
        </w:rPr>
        <w:t>面，</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rPr>
        <w:t>能体现作品整体、局部等效果。</w:t>
      </w:r>
    </w:p>
    <w:p>
      <w:pPr>
        <w:adjustRightInd w:val="0"/>
        <w:snapToGrid w:val="0"/>
        <w:spacing w:line="560" w:lineRule="exact"/>
        <w:ind w:firstLine="643" w:firstLineChars="200"/>
        <w:rPr>
          <w:rFonts w:hint="default" w:ascii="Times New Roman" w:hAnsi="Times New Roman" w:eastAsia="方正楷体_GBK" w:cs="Times New Roman"/>
          <w:b/>
          <w:kern w:val="0"/>
          <w:sz w:val="32"/>
        </w:rPr>
      </w:pPr>
      <w:r>
        <w:rPr>
          <w:rFonts w:hint="default" w:ascii="Times New Roman" w:hAnsi="Times New Roman" w:eastAsia="方正楷体_GBK" w:cs="Times New Roman"/>
          <w:b/>
          <w:kern w:val="0"/>
          <w:sz w:val="32"/>
        </w:rPr>
        <w:t>（四）其他要求</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参赛作品为参赛者独立创作。按大赛官网要求正确填写参赛者和指导教师姓名、作品名称、所在学校</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单位等信息。作品进入评审阶段后，相关信息不予更改。每人限报</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名指导教师，教师组参赛者不填写指导教师。</w:t>
      </w:r>
    </w:p>
    <w:p>
      <w:pPr>
        <w:pStyle w:val="9"/>
        <w:spacing w:beforeAutospacing="0" w:afterAutospacing="0" w:line="54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三、赛程安排</w:t>
      </w:r>
    </w:p>
    <w:p>
      <w:pPr>
        <w:widowControl/>
        <w:adjustRightInd w:val="0"/>
        <w:snapToGrid w:val="0"/>
        <w:spacing w:line="560" w:lineRule="exact"/>
        <w:ind w:firstLine="643" w:firstLineChars="200"/>
        <w:rPr>
          <w:rFonts w:hint="default" w:ascii="Times New Roman" w:hAnsi="Times New Roman" w:eastAsia="方正楷体_GBK" w:cs="Times New Roman"/>
          <w:b/>
          <w:kern w:val="0"/>
          <w:sz w:val="32"/>
        </w:rPr>
      </w:pPr>
      <w:r>
        <w:rPr>
          <w:rFonts w:hint="default" w:ascii="Times New Roman" w:hAnsi="Times New Roman" w:eastAsia="方正楷体_GBK" w:cs="Times New Roman"/>
          <w:b/>
          <w:kern w:val="0"/>
          <w:sz w:val="32"/>
        </w:rPr>
        <w:t>（一）初赛：</w:t>
      </w:r>
      <w:r>
        <w:rPr>
          <w:rFonts w:hint="default" w:ascii="Times New Roman" w:hAnsi="Times New Roman" w:eastAsia="方正楷体_GBK" w:cs="Times New Roman"/>
          <w:b/>
          <w:kern w:val="0"/>
          <w:sz w:val="32"/>
        </w:rPr>
        <w:t>2023</w:t>
      </w:r>
      <w:r>
        <w:rPr>
          <w:rFonts w:hint="default" w:ascii="Times New Roman" w:hAnsi="Times New Roman" w:eastAsia="方正楷体_GBK" w:cs="Times New Roman"/>
          <w:b/>
          <w:kern w:val="0"/>
          <w:sz w:val="32"/>
        </w:rPr>
        <w:t>年</w:t>
      </w:r>
      <w:r>
        <w:rPr>
          <w:rFonts w:hint="default" w:ascii="Times New Roman" w:hAnsi="Times New Roman" w:eastAsia="方正楷体_GBK" w:cs="Times New Roman"/>
          <w:b/>
          <w:kern w:val="0"/>
          <w:sz w:val="32"/>
        </w:rPr>
        <w:t>4月1日至6</w:t>
      </w:r>
      <w:r>
        <w:rPr>
          <w:rFonts w:hint="default" w:ascii="Times New Roman" w:hAnsi="Times New Roman" w:eastAsia="方正楷体_GBK" w:cs="Times New Roman"/>
          <w:b/>
          <w:kern w:val="0"/>
          <w:sz w:val="32"/>
        </w:rPr>
        <w:t>月</w:t>
      </w:r>
      <w:r>
        <w:rPr>
          <w:rFonts w:hint="default" w:ascii="Times New Roman" w:hAnsi="Times New Roman" w:eastAsia="方正楷体_GBK" w:cs="Times New Roman"/>
          <w:b/>
          <w:kern w:val="0"/>
          <w:sz w:val="32"/>
        </w:rPr>
        <w:t>15日</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北京、山西、上海、浙江、广西、贵州、甘肃等</w:t>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rPr>
        <w:t>个赛区举办赛区初赛，参赛者按赛区要求报名参赛。</w:t>
      </w:r>
    </w:p>
    <w:p>
      <w:pPr>
        <w:adjustRightInd w:val="0"/>
        <w:snapToGrid w:val="0"/>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不举办赛区初赛的地区，参赛者登录大赛官网，按照参赛指引自主完成报名，参加语言文字知识及篆刻常识在线测试，每人最多测试</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次，系统确定最高分为最终成绩，</w:t>
      </w:r>
      <w:r>
        <w:rPr>
          <w:rFonts w:hint="default" w:ascii="Times New Roman" w:hAnsi="Times New Roman" w:eastAsia="方正仿宋_GBK" w:cs="Times New Roman"/>
          <w:sz w:val="32"/>
          <w:szCs w:val="32"/>
        </w:rPr>
        <w:t>60</w:t>
      </w:r>
      <w:r>
        <w:rPr>
          <w:rFonts w:hint="default" w:ascii="Times New Roman" w:hAnsi="Times New Roman" w:eastAsia="方正仿宋_GBK" w:cs="Times New Roman"/>
          <w:sz w:val="32"/>
          <w:szCs w:val="32"/>
        </w:rPr>
        <w:t>分以上合格，合格者方可提交参赛作品。测试成绩不计入复赛。作品提交时间截至</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15</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rPr>
        <w:t>17:00</w:t>
      </w:r>
      <w:r>
        <w:rPr>
          <w:rFonts w:hint="default" w:ascii="Times New Roman" w:hAnsi="Times New Roman" w:eastAsia="方正仿宋_GBK" w:cs="Times New Roman"/>
          <w:sz w:val="32"/>
          <w:szCs w:val="32"/>
        </w:rPr>
        <w:t>。</w:t>
      </w:r>
    </w:p>
    <w:p>
      <w:pPr>
        <w:widowControl/>
        <w:adjustRightInd w:val="0"/>
        <w:snapToGrid w:val="0"/>
        <w:spacing w:line="540" w:lineRule="exact"/>
        <w:ind w:firstLine="643" w:firstLineChars="200"/>
        <w:rPr>
          <w:rFonts w:hint="default" w:ascii="Times New Roman" w:hAnsi="Times New Roman" w:eastAsia="方正楷体_GBK" w:cs="Times New Roman"/>
          <w:b/>
          <w:kern w:val="0"/>
          <w:sz w:val="32"/>
        </w:rPr>
      </w:pPr>
      <w:r>
        <w:rPr>
          <w:rFonts w:hint="default" w:ascii="Times New Roman" w:hAnsi="Times New Roman" w:eastAsia="方正楷体_GBK" w:cs="Times New Roman"/>
          <w:b/>
          <w:kern w:val="0"/>
          <w:sz w:val="32"/>
        </w:rPr>
        <w:t>（二）复赛：</w:t>
      </w:r>
      <w:r>
        <w:rPr>
          <w:rFonts w:hint="default" w:ascii="Times New Roman" w:hAnsi="Times New Roman" w:eastAsia="方正楷体_GBK" w:cs="Times New Roman"/>
          <w:b/>
          <w:kern w:val="0"/>
          <w:sz w:val="32"/>
        </w:rPr>
        <w:t>2023</w:t>
      </w:r>
      <w:r>
        <w:rPr>
          <w:rFonts w:hint="default" w:ascii="Times New Roman" w:hAnsi="Times New Roman" w:eastAsia="方正楷体_GBK" w:cs="Times New Roman"/>
          <w:b/>
          <w:kern w:val="0"/>
          <w:sz w:val="32"/>
        </w:rPr>
        <w:t>年</w:t>
      </w:r>
      <w:r>
        <w:rPr>
          <w:rFonts w:hint="default" w:ascii="Times New Roman" w:hAnsi="Times New Roman" w:eastAsia="方正楷体_GBK" w:cs="Times New Roman"/>
          <w:b/>
          <w:kern w:val="0"/>
          <w:sz w:val="32"/>
        </w:rPr>
        <w:t>6月至7</w:t>
      </w:r>
      <w:r>
        <w:rPr>
          <w:rFonts w:hint="default" w:ascii="Times New Roman" w:hAnsi="Times New Roman" w:eastAsia="方正楷体_GBK" w:cs="Times New Roman"/>
          <w:b/>
          <w:kern w:val="0"/>
          <w:sz w:val="32"/>
        </w:rPr>
        <w:t>月</w:t>
      </w:r>
    </w:p>
    <w:p>
      <w:pPr>
        <w:adjustRightInd w:val="0"/>
        <w:snapToGrid w:val="0"/>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北京、山西、上海、浙江、广西、贵州、甘肃等</w:t>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rPr>
        <w:t>个赛区举办赛区复赛。赛区组织推荐入围全国决赛的参赛者</w:t>
      </w:r>
      <w:r>
        <w:rPr>
          <w:rFonts w:hint="default" w:ascii="Times New Roman" w:hAnsi="Times New Roman" w:eastAsia="方正仿宋_GBK" w:cs="Times New Roman"/>
          <w:kern w:val="0"/>
          <w:sz w:val="32"/>
          <w:szCs w:val="32"/>
        </w:rPr>
        <w:t>使用赛区比赛时登记的手机号</w:t>
      </w:r>
      <w:r>
        <w:rPr>
          <w:rFonts w:hint="default" w:ascii="Times New Roman" w:hAnsi="Times New Roman" w:eastAsia="方正仿宋_GBK" w:cs="Times New Roman"/>
          <w:sz w:val="32"/>
          <w:szCs w:val="32"/>
        </w:rPr>
        <w:t>登录大赛官网填写基本信息、上传作品图片。赛区管理员在官网对被推荐的作品进行确认。作品上传、赛区确认时间截至</w:t>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31</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rPr>
        <w:t>17:00</w:t>
      </w:r>
      <w:r>
        <w:rPr>
          <w:rFonts w:hint="default" w:ascii="Times New Roman" w:hAnsi="Times New Roman" w:eastAsia="方正仿宋_GBK" w:cs="Times New Roman"/>
          <w:sz w:val="32"/>
          <w:szCs w:val="32"/>
        </w:rPr>
        <w:t>。</w:t>
      </w:r>
    </w:p>
    <w:p>
      <w:pPr>
        <w:adjustRightInd w:val="0"/>
        <w:snapToGrid w:val="0"/>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不举办赛区复赛的地区，分赛项执委会组织专家评审，确定入围决赛的参赛者。复赛成绩不计入决赛。</w:t>
      </w:r>
    </w:p>
    <w:p>
      <w:pPr>
        <w:widowControl/>
        <w:adjustRightInd w:val="0"/>
        <w:snapToGrid w:val="0"/>
        <w:spacing w:line="540" w:lineRule="exact"/>
        <w:ind w:firstLine="643" w:firstLineChars="200"/>
        <w:rPr>
          <w:rFonts w:hint="default" w:ascii="Times New Roman" w:hAnsi="Times New Roman" w:eastAsia="方正楷体_GBK" w:cs="Times New Roman"/>
          <w:b/>
          <w:kern w:val="0"/>
          <w:sz w:val="32"/>
        </w:rPr>
      </w:pPr>
      <w:r>
        <w:rPr>
          <w:rFonts w:hint="default" w:ascii="Times New Roman" w:hAnsi="Times New Roman" w:eastAsia="方正楷体_GBK" w:cs="Times New Roman"/>
          <w:b/>
          <w:kern w:val="0"/>
          <w:sz w:val="32"/>
        </w:rPr>
        <w:t>（三）决赛：</w:t>
      </w:r>
      <w:r>
        <w:rPr>
          <w:rFonts w:hint="default" w:ascii="Times New Roman" w:hAnsi="Times New Roman" w:eastAsia="方正楷体_GBK" w:cs="Times New Roman"/>
          <w:b/>
          <w:kern w:val="0"/>
          <w:sz w:val="32"/>
        </w:rPr>
        <w:t>2023</w:t>
      </w:r>
      <w:r>
        <w:rPr>
          <w:rFonts w:hint="default" w:ascii="Times New Roman" w:hAnsi="Times New Roman" w:eastAsia="方正楷体_GBK" w:cs="Times New Roman"/>
          <w:b/>
          <w:kern w:val="0"/>
          <w:sz w:val="32"/>
        </w:rPr>
        <w:t>年</w:t>
      </w:r>
      <w:r>
        <w:rPr>
          <w:rFonts w:hint="default" w:ascii="Times New Roman" w:hAnsi="Times New Roman" w:eastAsia="方正楷体_GBK" w:cs="Times New Roman"/>
          <w:b/>
          <w:kern w:val="0"/>
          <w:sz w:val="32"/>
        </w:rPr>
        <w:t>8</w:t>
      </w:r>
      <w:r>
        <w:rPr>
          <w:rFonts w:hint="default" w:ascii="Times New Roman" w:hAnsi="Times New Roman" w:eastAsia="方正楷体_GBK" w:cs="Times New Roman"/>
          <w:b/>
          <w:kern w:val="0"/>
          <w:sz w:val="32"/>
        </w:rPr>
        <w:t>月至</w:t>
      </w:r>
      <w:r>
        <w:rPr>
          <w:rFonts w:hint="default" w:ascii="Times New Roman" w:hAnsi="Times New Roman" w:eastAsia="方正楷体_GBK" w:cs="Times New Roman"/>
          <w:b/>
          <w:kern w:val="0"/>
          <w:sz w:val="32"/>
        </w:rPr>
        <w:t>9</w:t>
      </w:r>
      <w:r>
        <w:rPr>
          <w:rFonts w:hint="default" w:ascii="Times New Roman" w:hAnsi="Times New Roman" w:eastAsia="方正楷体_GBK" w:cs="Times New Roman"/>
          <w:b/>
          <w:kern w:val="0"/>
          <w:sz w:val="32"/>
        </w:rPr>
        <w:t>月</w:t>
      </w:r>
    </w:p>
    <w:p>
      <w:pPr>
        <w:adjustRightInd w:val="0"/>
        <w:snapToGrid w:val="0"/>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所有入围决赛的参赛者，根据通知要求寄送</w:t>
      </w:r>
      <w:r>
        <w:rPr>
          <w:rFonts w:hint="default" w:ascii="Times New Roman" w:hAnsi="Times New Roman" w:eastAsia="方正仿宋_GBK" w:cs="Times New Roman"/>
          <w:color w:val="000000"/>
          <w:sz w:val="32"/>
          <w:szCs w:val="32"/>
        </w:rPr>
        <w:t>印蜕</w:t>
      </w:r>
      <w:r>
        <w:rPr>
          <w:rFonts w:hint="default" w:ascii="Times New Roman" w:hAnsi="Times New Roman" w:eastAsia="方正仿宋_GBK" w:cs="Times New Roman"/>
          <w:sz w:val="32"/>
          <w:szCs w:val="32"/>
        </w:rPr>
        <w:t>及印</w:t>
      </w:r>
      <w:r>
        <w:rPr>
          <w:rFonts w:hint="default" w:ascii="Times New Roman" w:hAnsi="Times New Roman" w:eastAsia="方正仿宋_GBK" w:cs="Times New Roman"/>
          <w:color w:val="000000"/>
          <w:sz w:val="32"/>
          <w:szCs w:val="32"/>
        </w:rPr>
        <w:t>屏</w:t>
      </w:r>
      <w:r>
        <w:rPr>
          <w:rFonts w:hint="default" w:ascii="Times New Roman" w:hAnsi="Times New Roman" w:eastAsia="方正仿宋_GBK" w:cs="Times New Roman"/>
          <w:sz w:val="32"/>
          <w:szCs w:val="32"/>
        </w:rPr>
        <w:t>实物作品，参赛</w:t>
      </w:r>
      <w:r>
        <w:rPr>
          <w:rFonts w:hint="default" w:ascii="Times New Roman" w:hAnsi="Times New Roman" w:eastAsia="方正仿宋_GBK" w:cs="Times New Roman"/>
          <w:color w:val="000000"/>
          <w:sz w:val="32"/>
          <w:szCs w:val="32"/>
        </w:rPr>
        <w:t>印屏</w:t>
      </w:r>
      <w:r>
        <w:rPr>
          <w:rFonts w:hint="default" w:ascii="Times New Roman" w:hAnsi="Times New Roman" w:eastAsia="方正仿宋_GBK" w:cs="Times New Roman"/>
          <w:sz w:val="32"/>
          <w:szCs w:val="32"/>
        </w:rPr>
        <w:t>不予退还。</w:t>
      </w:r>
    </w:p>
    <w:p>
      <w:pPr>
        <w:adjustRightInd w:val="0"/>
        <w:snapToGrid w:val="0"/>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分赛项执委会组织专家对印</w:t>
      </w:r>
      <w:r>
        <w:rPr>
          <w:rFonts w:hint="default" w:ascii="Times New Roman" w:hAnsi="Times New Roman" w:eastAsia="方正仿宋_GBK" w:cs="Times New Roman"/>
          <w:color w:val="000000"/>
          <w:sz w:val="32"/>
          <w:szCs w:val="32"/>
        </w:rPr>
        <w:t>屏</w:t>
      </w:r>
      <w:r>
        <w:rPr>
          <w:rFonts w:hint="default" w:ascii="Times New Roman" w:hAnsi="Times New Roman" w:eastAsia="方正仿宋_GBK" w:cs="Times New Roman"/>
          <w:sz w:val="32"/>
          <w:szCs w:val="32"/>
        </w:rPr>
        <w:t>实物进行评审，并以适当方式组织核验参赛者篆刻技能水平。</w:t>
      </w:r>
    </w:p>
    <w:p>
      <w:pPr>
        <w:widowControl/>
        <w:adjustRightInd w:val="0"/>
        <w:snapToGrid w:val="0"/>
        <w:spacing w:line="540" w:lineRule="exact"/>
        <w:ind w:firstLine="643" w:firstLineChars="200"/>
        <w:rPr>
          <w:rFonts w:hint="default" w:ascii="Times New Roman" w:hAnsi="Times New Roman" w:eastAsia="方正楷体_GBK" w:cs="Times New Roman"/>
          <w:b/>
          <w:kern w:val="0"/>
          <w:sz w:val="32"/>
        </w:rPr>
      </w:pPr>
      <w:r>
        <w:rPr>
          <w:rFonts w:hint="default" w:ascii="Times New Roman" w:hAnsi="Times New Roman" w:eastAsia="方正楷体_GBK" w:cs="Times New Roman"/>
          <w:b/>
          <w:kern w:val="0"/>
          <w:sz w:val="32"/>
        </w:rPr>
        <w:t>（四）</w:t>
      </w:r>
      <w:r>
        <w:rPr>
          <w:rFonts w:hint="default" w:ascii="Times New Roman" w:hAnsi="Times New Roman" w:eastAsia="方正楷体_GBK" w:cs="Times New Roman"/>
          <w:b/>
          <w:kern w:val="0"/>
          <w:sz w:val="32"/>
        </w:rPr>
        <w:t>展示</w:t>
      </w:r>
      <w:r>
        <w:rPr>
          <w:rFonts w:hint="default" w:ascii="Times New Roman" w:hAnsi="Times New Roman" w:eastAsia="方正楷体_GBK" w:cs="Times New Roman"/>
          <w:b/>
          <w:kern w:val="0"/>
          <w:sz w:val="32"/>
        </w:rPr>
        <w:t>：2023</w:t>
      </w:r>
      <w:r>
        <w:rPr>
          <w:rFonts w:hint="default" w:ascii="Times New Roman" w:hAnsi="Times New Roman" w:eastAsia="方正楷体_GBK" w:cs="Times New Roman"/>
          <w:b/>
          <w:kern w:val="0"/>
          <w:sz w:val="32"/>
        </w:rPr>
        <w:t>年</w:t>
      </w:r>
      <w:r>
        <w:rPr>
          <w:rFonts w:hint="default" w:ascii="Times New Roman" w:hAnsi="Times New Roman" w:eastAsia="方正楷体_GBK" w:cs="Times New Roman"/>
          <w:b/>
          <w:kern w:val="0"/>
          <w:sz w:val="32"/>
        </w:rPr>
        <w:t>10</w:t>
      </w:r>
      <w:r>
        <w:rPr>
          <w:rFonts w:hint="default" w:ascii="Times New Roman" w:hAnsi="Times New Roman" w:eastAsia="方正楷体_GBK" w:cs="Times New Roman"/>
          <w:b/>
          <w:kern w:val="0"/>
          <w:sz w:val="32"/>
        </w:rPr>
        <w:t>月至</w:t>
      </w:r>
      <w:r>
        <w:rPr>
          <w:rFonts w:hint="default" w:ascii="Times New Roman" w:hAnsi="Times New Roman" w:eastAsia="方正楷体_GBK" w:cs="Times New Roman"/>
          <w:b/>
          <w:kern w:val="0"/>
          <w:sz w:val="32"/>
        </w:rPr>
        <w:t>12月</w:t>
      </w:r>
    </w:p>
    <w:p>
      <w:pPr>
        <w:adjustRightInd w:val="0"/>
        <w:snapToGrid w:val="0"/>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举办“印记中国”师生篆刻大赛获奖作品展览活动。</w:t>
      </w:r>
    </w:p>
    <w:p>
      <w:pPr>
        <w:pStyle w:val="9"/>
        <w:spacing w:beforeAutospacing="0" w:afterAutospacing="0" w:line="54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sz w:val="32"/>
          <w:szCs w:val="32"/>
        </w:rPr>
        <w:t>四、其他事项</w:t>
      </w:r>
    </w:p>
    <w:p>
      <w:pPr>
        <w:adjustRightInd w:val="0"/>
        <w:snapToGrid w:val="0"/>
        <w:spacing w:line="540" w:lineRule="exact"/>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sz w:val="32"/>
          <w:szCs w:val="32"/>
        </w:rPr>
        <w:t>关于各赛段名单公示、决赛具体要求等未尽事宜均通过大赛官网发布通知。</w:t>
      </w:r>
    </w:p>
    <w:p>
      <w:pPr>
        <w:adjustRightInd w:val="0"/>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联系人：中华世纪坛艺术馆</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耿老师</w:t>
      </w:r>
    </w:p>
    <w:p>
      <w:pPr>
        <w:adjustRightInd w:val="0"/>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话：</w:t>
      </w:r>
      <w:r>
        <w:rPr>
          <w:rFonts w:hint="default" w:ascii="Times New Roman" w:hAnsi="Times New Roman" w:eastAsia="方正仿宋_GBK" w:cs="Times New Roman"/>
          <w:sz w:val="32"/>
          <w:szCs w:val="32"/>
        </w:rPr>
        <w:t>010-84187761</w:t>
      </w:r>
      <w:r>
        <w:rPr>
          <w:rFonts w:hint="default" w:ascii="Times New Roman" w:hAnsi="Times New Roman" w:eastAsia="方正仿宋_GBK" w:cs="Times New Roman"/>
          <w:sz w:val="32"/>
          <w:szCs w:val="32"/>
        </w:rPr>
        <w:t>（工作日</w:t>
      </w:r>
      <w:r>
        <w:rPr>
          <w:rFonts w:hint="default" w:ascii="Times New Roman" w:hAnsi="Times New Roman" w:eastAsia="方正仿宋_GBK" w:cs="Times New Roman"/>
          <w:sz w:val="32"/>
          <w:szCs w:val="32"/>
        </w:rPr>
        <w:t>9:00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17:00</w:t>
      </w:r>
      <w:r>
        <w:rPr>
          <w:rFonts w:hint="default" w:ascii="Times New Roman" w:hAnsi="Times New Roman" w:eastAsia="方正仿宋_GBK" w:cs="Times New Roman"/>
          <w:sz w:val="32"/>
          <w:szCs w:val="32"/>
        </w:rPr>
        <w:t>接听咨询）</w:t>
      </w:r>
    </w:p>
    <w:p>
      <w:pPr>
        <w:adjustRightInd w:val="0"/>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箱：</w:t>
      </w:r>
      <w:r>
        <w:rPr>
          <w:rFonts w:hint="default" w:ascii="Times New Roman" w:hAnsi="Times New Roman" w:eastAsia="方正仿宋_GBK" w:cs="Times New Roman"/>
          <w:color w:val="000000"/>
          <w:sz w:val="32"/>
          <w:szCs w:val="32"/>
        </w:rPr>
        <w:t>zkdasai</w:t>
      </w:r>
      <w:r>
        <w:rPr>
          <w:rFonts w:hint="default" w:ascii="Times New Roman" w:hAnsi="Times New Roman" w:eastAsia="方正仿宋_GBK" w:cs="Times New Roman"/>
          <w:sz w:val="32"/>
          <w:szCs w:val="32"/>
        </w:rPr>
        <w:t>@163.com</w:t>
      </w:r>
    </w:p>
    <w:p>
      <w:pPr>
        <w:adjustRightInd w:val="0"/>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址：北京市海淀区复兴路甲</w:t>
      </w: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rPr>
        <w:t>号中华世纪坛（篆刻大赛）</w:t>
      </w:r>
    </w:p>
    <w:p>
      <w:pPr>
        <w:adjustRightInd w:val="0"/>
        <w:snapToGrid w:val="0"/>
        <w:spacing w:line="520" w:lineRule="exact"/>
        <w:ind w:firstLine="640" w:firstLineChars="200"/>
        <w:rPr>
          <w:rFonts w:hint="default" w:ascii="Times New Roman" w:hAnsi="Times New Roman" w:eastAsia="方正仿宋_GBK" w:cs="Times New Roman"/>
          <w:sz w:val="22"/>
        </w:rPr>
      </w:pPr>
      <w:r>
        <w:rPr>
          <w:rFonts w:hint="default" w:ascii="Times New Roman" w:hAnsi="Times New Roman" w:eastAsia="方正仿宋_GBK" w:cs="Times New Roman"/>
          <w:sz w:val="32"/>
          <w:szCs w:val="32"/>
        </w:rPr>
        <w:t>邮</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编：</w:t>
      </w:r>
      <w:r>
        <w:rPr>
          <w:rFonts w:hint="default" w:ascii="Times New Roman" w:hAnsi="Times New Roman" w:eastAsia="方正仿宋_GBK" w:cs="Times New Roman"/>
          <w:sz w:val="32"/>
          <w:szCs w:val="32"/>
        </w:rPr>
        <w:t>100038</w:t>
      </w:r>
      <w:bookmarkEnd w:id="0"/>
      <w:bookmarkEnd w:id="1"/>
    </w:p>
    <w:sectPr>
      <w:footerReference r:id="rId7" w:type="default"/>
      <w:footerReference r:id="rId8" w:type="even"/>
      <w:pgSz w:w="11906" w:h="16838"/>
      <w:pgMar w:top="1984" w:right="1446" w:bottom="1644" w:left="1446"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sz w:val="28"/>
      </w:rPr>
      <w:pict>
        <v:shape id="_x0000_s2051" o:spid="_x0000_s205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21 -</w:t>
                </w:r>
                <w:r>
                  <w:rPr>
                    <w:rFonts w:ascii="宋体" w:hAnsi="宋体" w:eastAsia="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方正仿宋_GBK" w:eastAsia="方正仿宋_GBK"/>
        <w:sz w:val="28"/>
        <w:szCs w:val="28"/>
      </w:rPr>
    </w:pPr>
    <w:r>
      <w:rPr>
        <w:sz w:val="28"/>
      </w:rPr>
      <w:pict>
        <v:shape id="_x0000_s2052" o:spid="_x0000_s2052"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20 -</w:t>
                </w:r>
                <w:r>
                  <w:rPr>
                    <w:rFonts w:hint="eastAsia" w:ascii="宋体" w:hAnsi="宋体" w:eastAsia="宋体" w:cs="宋体"/>
                    <w:sz w:val="28"/>
                    <w:szCs w:val="28"/>
                  </w:rPr>
                  <w:fldChar w:fldCharType="end"/>
                </w:r>
              </w:p>
            </w:txbxContent>
          </v:textbox>
        </v:shape>
      </w:pict>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2 -</w:t>
    </w:r>
    <w:r>
      <w:rPr>
        <w:rFonts w:hint="eastAsia" w:ascii="方正仿宋_GBK" w:eastAsia="方正仿宋_GBK"/>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wZjhmOTdiMDEzZDkyNjJhMzE0MzQxZmY2ODExYTIifQ=="/>
  </w:docVars>
  <w:rsids>
    <w:rsidRoot w:val="00160E27"/>
    <w:rsid w:val="000144D3"/>
    <w:rsid w:val="00025D78"/>
    <w:rsid w:val="0003706B"/>
    <w:rsid w:val="00042C41"/>
    <w:rsid w:val="00047FB9"/>
    <w:rsid w:val="00064CA6"/>
    <w:rsid w:val="00070338"/>
    <w:rsid w:val="000736B6"/>
    <w:rsid w:val="000D4425"/>
    <w:rsid w:val="000F666C"/>
    <w:rsid w:val="000F79EE"/>
    <w:rsid w:val="0012534C"/>
    <w:rsid w:val="00137625"/>
    <w:rsid w:val="0014687F"/>
    <w:rsid w:val="00154BEA"/>
    <w:rsid w:val="00160E27"/>
    <w:rsid w:val="00191BCD"/>
    <w:rsid w:val="00193D87"/>
    <w:rsid w:val="001B1079"/>
    <w:rsid w:val="001B7C8B"/>
    <w:rsid w:val="001C5C75"/>
    <w:rsid w:val="00225A4C"/>
    <w:rsid w:val="002347F5"/>
    <w:rsid w:val="002856AA"/>
    <w:rsid w:val="002A6579"/>
    <w:rsid w:val="002A7CDC"/>
    <w:rsid w:val="002D2652"/>
    <w:rsid w:val="002D7515"/>
    <w:rsid w:val="002E1C97"/>
    <w:rsid w:val="002F11AC"/>
    <w:rsid w:val="0030038B"/>
    <w:rsid w:val="00351C72"/>
    <w:rsid w:val="00377668"/>
    <w:rsid w:val="00377E4E"/>
    <w:rsid w:val="00397579"/>
    <w:rsid w:val="003A26FC"/>
    <w:rsid w:val="003C794D"/>
    <w:rsid w:val="00412FDC"/>
    <w:rsid w:val="004551BC"/>
    <w:rsid w:val="004647F0"/>
    <w:rsid w:val="004717C7"/>
    <w:rsid w:val="00473548"/>
    <w:rsid w:val="00492382"/>
    <w:rsid w:val="004D2245"/>
    <w:rsid w:val="004F71B2"/>
    <w:rsid w:val="00514AEB"/>
    <w:rsid w:val="00521450"/>
    <w:rsid w:val="00526906"/>
    <w:rsid w:val="0053090A"/>
    <w:rsid w:val="005418B8"/>
    <w:rsid w:val="005444BE"/>
    <w:rsid w:val="00562CA8"/>
    <w:rsid w:val="005A0723"/>
    <w:rsid w:val="005A430D"/>
    <w:rsid w:val="005F0922"/>
    <w:rsid w:val="005F5F00"/>
    <w:rsid w:val="00606351"/>
    <w:rsid w:val="006675C5"/>
    <w:rsid w:val="0069365C"/>
    <w:rsid w:val="006974D8"/>
    <w:rsid w:val="006E3C88"/>
    <w:rsid w:val="006E6BBD"/>
    <w:rsid w:val="006F15D2"/>
    <w:rsid w:val="0071281A"/>
    <w:rsid w:val="00744D5E"/>
    <w:rsid w:val="00772170"/>
    <w:rsid w:val="0078602F"/>
    <w:rsid w:val="0079051B"/>
    <w:rsid w:val="007C39B2"/>
    <w:rsid w:val="00806B9F"/>
    <w:rsid w:val="0082796C"/>
    <w:rsid w:val="00853818"/>
    <w:rsid w:val="008633BD"/>
    <w:rsid w:val="0086387F"/>
    <w:rsid w:val="00870EBC"/>
    <w:rsid w:val="008B0A5E"/>
    <w:rsid w:val="008D37E6"/>
    <w:rsid w:val="008D6933"/>
    <w:rsid w:val="008F1064"/>
    <w:rsid w:val="008F132C"/>
    <w:rsid w:val="008F4DC3"/>
    <w:rsid w:val="00925B71"/>
    <w:rsid w:val="00927F8C"/>
    <w:rsid w:val="00943DC5"/>
    <w:rsid w:val="009563E1"/>
    <w:rsid w:val="00987BEA"/>
    <w:rsid w:val="009E6260"/>
    <w:rsid w:val="009F08C5"/>
    <w:rsid w:val="009F0E4E"/>
    <w:rsid w:val="00A00735"/>
    <w:rsid w:val="00AD479A"/>
    <w:rsid w:val="00AE722F"/>
    <w:rsid w:val="00B03B80"/>
    <w:rsid w:val="00B30302"/>
    <w:rsid w:val="00B87C87"/>
    <w:rsid w:val="00BA1D0B"/>
    <w:rsid w:val="00BB11E0"/>
    <w:rsid w:val="00C079CA"/>
    <w:rsid w:val="00C66665"/>
    <w:rsid w:val="00CB488A"/>
    <w:rsid w:val="00CE017B"/>
    <w:rsid w:val="00CE4715"/>
    <w:rsid w:val="00D15C77"/>
    <w:rsid w:val="00D220F6"/>
    <w:rsid w:val="00D715D5"/>
    <w:rsid w:val="00D90C6F"/>
    <w:rsid w:val="00DD5DEB"/>
    <w:rsid w:val="00DD760C"/>
    <w:rsid w:val="00E3385E"/>
    <w:rsid w:val="00E74920"/>
    <w:rsid w:val="00E915CF"/>
    <w:rsid w:val="00E92CEE"/>
    <w:rsid w:val="00E94F9F"/>
    <w:rsid w:val="00F03398"/>
    <w:rsid w:val="00F113D1"/>
    <w:rsid w:val="00F54E05"/>
    <w:rsid w:val="00F77D72"/>
    <w:rsid w:val="00F822A5"/>
    <w:rsid w:val="00FC0541"/>
    <w:rsid w:val="00FC69AA"/>
    <w:rsid w:val="00FF5B33"/>
    <w:rsid w:val="114B1EFA"/>
    <w:rsid w:val="17C069DA"/>
    <w:rsid w:val="1DEC39F9"/>
    <w:rsid w:val="23AA681E"/>
    <w:rsid w:val="27EC0625"/>
    <w:rsid w:val="3E04307B"/>
    <w:rsid w:val="43A01452"/>
    <w:rsid w:val="47E415E9"/>
    <w:rsid w:val="47EF4918"/>
    <w:rsid w:val="5085645E"/>
    <w:rsid w:val="50B03F31"/>
    <w:rsid w:val="52DC377A"/>
    <w:rsid w:val="585B2982"/>
    <w:rsid w:val="5C3665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4"/>
    <w:unhideWhenUsed/>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Body Text"/>
    <w:basedOn w:val="1"/>
    <w:next w:val="5"/>
    <w:qFormat/>
    <w:uiPriority w:val="0"/>
    <w:pPr>
      <w:spacing w:before="100" w:beforeAutospacing="1"/>
    </w:pPr>
    <w:rPr>
      <w:rFonts w:cs="黑体"/>
    </w:rPr>
  </w:style>
  <w:style w:type="paragraph" w:styleId="5">
    <w:name w:val="toc 5"/>
    <w:basedOn w:val="1"/>
    <w:next w:val="1"/>
    <w:qFormat/>
    <w:uiPriority w:val="39"/>
    <w:pPr>
      <w:spacing w:line="600" w:lineRule="exact"/>
      <w:ind w:firstLine="200" w:firstLineChars="200"/>
    </w:pPr>
    <w:rPr>
      <w:rFonts w:ascii="方正黑体_GBK" w:eastAsia="方正黑体_GBK" w:cs="Times New Roman"/>
      <w:sz w:val="32"/>
      <w:szCs w:val="32"/>
    </w:rPr>
  </w:style>
  <w:style w:type="paragraph" w:styleId="6">
    <w:name w:val="Date"/>
    <w:basedOn w:val="1"/>
    <w:next w:val="1"/>
    <w:link w:val="15"/>
    <w:semiHidden/>
    <w:unhideWhenUsed/>
    <w:qFormat/>
    <w:uiPriority w:val="99"/>
    <w:pPr>
      <w:ind w:left="100" w:leftChars="2500"/>
    </w:pPr>
  </w:style>
  <w:style w:type="paragraph" w:styleId="7">
    <w:name w:val="Balloon Text"/>
    <w:basedOn w:val="1"/>
    <w:link w:val="16"/>
    <w:semiHidden/>
    <w:unhideWhenUsed/>
    <w:qFormat/>
    <w:uiPriority w:val="99"/>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link w:val="8"/>
    <w:qFormat/>
    <w:uiPriority w:val="99"/>
    <w:rPr>
      <w:rFonts w:ascii="Times New Roman" w:hAnsi="Times New Roman" w:eastAsia="宋体" w:cs="Times New Roman"/>
      <w:sz w:val="18"/>
      <w:szCs w:val="18"/>
    </w:rPr>
  </w:style>
  <w:style w:type="character" w:customStyle="1" w:styleId="14">
    <w:name w:val="页脚 Char"/>
    <w:link w:val="2"/>
    <w:qFormat/>
    <w:uiPriority w:val="99"/>
    <w:rPr>
      <w:rFonts w:ascii="Times New Roman" w:hAnsi="Times New Roman" w:eastAsia="宋体" w:cs="Times New Roman"/>
      <w:sz w:val="18"/>
      <w:szCs w:val="18"/>
    </w:rPr>
  </w:style>
  <w:style w:type="character" w:customStyle="1" w:styleId="15">
    <w:name w:val="日期 Char"/>
    <w:link w:val="6"/>
    <w:semiHidden/>
    <w:qFormat/>
    <w:uiPriority w:val="99"/>
    <w:rPr>
      <w:rFonts w:ascii="Times New Roman" w:hAnsi="Times New Roman"/>
      <w:kern w:val="2"/>
      <w:sz w:val="21"/>
      <w:szCs w:val="24"/>
    </w:rPr>
  </w:style>
  <w:style w:type="character" w:customStyle="1" w:styleId="16">
    <w:name w:val="批注框文本 Char"/>
    <w:link w:val="7"/>
    <w:semiHidden/>
    <w:qFormat/>
    <w:uiPriority w:val="99"/>
    <w:rPr>
      <w:rFonts w:ascii="Times New Roman" w:hAnsi="Times New Roman"/>
      <w:kern w:val="2"/>
      <w:sz w:val="18"/>
      <w:szCs w:val="18"/>
    </w:rPr>
  </w:style>
  <w:style w:type="paragraph" w:styleId="17">
    <w:name w:val="List Paragraph"/>
    <w:basedOn w:val="1"/>
    <w:qFormat/>
    <w:uiPriority w:val="99"/>
    <w:pPr>
      <w:ind w:firstLine="420" w:firstLineChars="200"/>
    </w:pPr>
    <w:rPr>
      <w:rFonts w:ascii="等线" w:hAnsi="等线" w:eastAsia="等线"/>
    </w:rPr>
  </w:style>
  <w:style w:type="character" w:customStyle="1" w:styleId="18">
    <w:name w:val="1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1032"/>
    <customShpInfo spid="_x0000_s1031"/>
    <customShpInfo spid="_x0000_s1030"/>
    <customShpInfo spid="_x0000_s1027"/>
    <customShpInfo spid="_x0000_s1026"/>
    <customShpInfo spid="_x0000_s1029"/>
    <customShpInfo spid="_x0000_s1028"/>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8D8318-C735-4537-9B40-350E0BD8C14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7899</Words>
  <Characters>8350</Characters>
  <Lines>54</Lines>
  <Paragraphs>15</Paragraphs>
  <TotalTime>2</TotalTime>
  <ScaleCrop>false</ScaleCrop>
  <LinksUpToDate>false</LinksUpToDate>
  <CharactersWithSpaces>8502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2022-04-26T03:23:00Z</dcterms:created>
  <dc:creator>luke</dc:creator>
  <cp:lastModifiedBy>办公室发文员</cp:lastModifiedBy>
  <cp:lastPrinted>2020-05-07T09:51:00Z</cp:lastPrinted>
  <dcterms:modified xsi:type="dcterms:W3CDTF">2023-04-18T07:08:20Z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7A262A5629C945B7BF3D98BA101FF87D_13</vt:lpwstr>
  </property>
</Properties>
</file>