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1" w:rightFromText="181" w:vertAnchor="page" w:horzAnchor="page" w:tblpX="1687" w:tblpY="3369"/>
        <w:tblOverlap w:val="never"/>
        <w:tblW w:w="934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7"/>
        <w:gridCol w:w="15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57" w:type="dxa"/>
            <w:noWrap/>
            <w:vAlign w:val="top"/>
          </w:tcPr>
          <w:p>
            <w:pPr>
              <w:adjustRightInd w:val="0"/>
              <w:spacing w:line="1200" w:lineRule="exact"/>
              <w:jc w:val="distribute"/>
              <w:rPr>
                <w:rFonts w:ascii="Calibri" w:hAnsi="Calibri" w:eastAsia="方正小标宋_GBK" w:cs="Times New Roman"/>
                <w:color w:val="FF0000"/>
                <w:w w:val="50"/>
                <w:sz w:val="100"/>
                <w:szCs w:val="100"/>
              </w:rPr>
            </w:pPr>
            <w:r>
              <w:rPr>
                <w:rFonts w:hint="eastAsia" w:ascii="Calibri" w:hAnsi="Calibri" w:eastAsia="方正小标宋_GBK" w:cs="Times New Roman"/>
                <w:color w:val="FF0000"/>
                <w:w w:val="50"/>
                <w:sz w:val="100"/>
                <w:szCs w:val="100"/>
              </w:rPr>
              <w:t>共青团</w:t>
            </w:r>
            <w:r>
              <w:rPr>
                <w:rFonts w:ascii="Calibri" w:hAnsi="Calibri" w:eastAsia="方正小标宋_GBK" w:cs="Times New Roman"/>
                <w:color w:val="FF0000"/>
                <w:w w:val="50"/>
                <w:sz w:val="100"/>
                <w:szCs w:val="100"/>
              </w:rPr>
              <w:t>重庆市</w:t>
            </w:r>
            <w:r>
              <w:rPr>
                <w:rFonts w:hint="eastAsia" w:ascii="Calibri" w:hAnsi="Calibri" w:eastAsia="方正小标宋_GBK" w:cs="Times New Roman"/>
                <w:color w:val="FF0000"/>
                <w:w w:val="50"/>
                <w:sz w:val="100"/>
                <w:szCs w:val="100"/>
              </w:rPr>
              <w:t>永川区委员会</w:t>
            </w:r>
          </w:p>
          <w:p>
            <w:pPr>
              <w:adjustRightInd w:val="0"/>
              <w:spacing w:line="1200" w:lineRule="exact"/>
              <w:jc w:val="distribute"/>
              <w:rPr>
                <w:rFonts w:ascii="Calibri" w:hAnsi="Calibri" w:eastAsia="方正小标宋_GBK" w:cs="Times New Roman"/>
                <w:color w:val="FF0000"/>
                <w:spacing w:val="-6"/>
                <w:w w:val="50"/>
                <w:sz w:val="100"/>
                <w:szCs w:val="100"/>
              </w:rPr>
            </w:pPr>
            <w:r>
              <w:rPr>
                <w:rFonts w:hint="eastAsia" w:ascii="Calibri" w:hAnsi="Calibri" w:eastAsia="方正小标宋_GBK" w:cs="Times New Roman"/>
                <w:color w:val="FF0000"/>
                <w:spacing w:val="-6"/>
                <w:w w:val="50"/>
                <w:sz w:val="100"/>
                <w:szCs w:val="100"/>
              </w:rPr>
              <w:t>重庆市永川区教育委员会</w:t>
            </w:r>
          </w:p>
          <w:p>
            <w:pPr>
              <w:adjustRightInd w:val="0"/>
              <w:spacing w:line="1200" w:lineRule="exact"/>
              <w:jc w:val="distribute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方正小标宋_GBK" w:cs="Times New Roman"/>
                <w:color w:val="FF0000"/>
                <w:spacing w:val="-6"/>
                <w:w w:val="50"/>
                <w:sz w:val="100"/>
                <w:szCs w:val="100"/>
              </w:rPr>
              <w:t>少先队重庆市永川区工作委员会</w:t>
            </w:r>
          </w:p>
        </w:tc>
        <w:tc>
          <w:tcPr>
            <w:tcW w:w="1586" w:type="dxa"/>
            <w:noWrap/>
            <w:vAlign w:val="center"/>
          </w:tcPr>
          <w:p>
            <w:pPr>
              <w:adjustRightInd w:val="0"/>
              <w:spacing w:line="140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方正小标宋_GBK" w:cs="Times New Roman"/>
                <w:color w:val="FF0000"/>
                <w:w w:val="50"/>
                <w:sz w:val="120"/>
                <w:szCs w:val="120"/>
              </w:rPr>
              <w:t>文件</w:t>
            </w:r>
          </w:p>
        </w:tc>
      </w:tr>
    </w:tbl>
    <w:p>
      <w:pPr>
        <w:adjustRightInd w:val="0"/>
        <w:spacing w:beforeLines="10" w:afterLines="40" w:line="540" w:lineRule="exact"/>
        <w:ind w:right="90" w:rightChars="43"/>
        <w:jc w:val="center"/>
        <w:rPr>
          <w:rFonts w:ascii="Times New Roman" w:hAnsi="Times New Roman" w:eastAsia="方正仿宋_GBK" w:cs="Times New Roman"/>
          <w:sz w:val="34"/>
          <w:szCs w:val="34"/>
        </w:rPr>
      </w:pPr>
    </w:p>
    <w:p>
      <w:pPr>
        <w:adjustRightInd w:val="0"/>
        <w:spacing w:beforeLines="10" w:afterLines="40" w:line="540" w:lineRule="exact"/>
        <w:ind w:right="90" w:rightChars="43"/>
        <w:jc w:val="both"/>
        <w:rPr>
          <w:rFonts w:ascii="Times New Roman" w:hAnsi="Times New Roman" w:eastAsia="方正仿宋_GBK" w:cs="Times New Roman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10" w:afterLines="40" w:line="600" w:lineRule="exact"/>
        <w:ind w:right="90" w:rightChars="43"/>
        <w:jc w:val="both"/>
        <w:textAlignment w:val="auto"/>
        <w:rPr>
          <w:rFonts w:ascii="Times New Roman" w:hAnsi="Times New Roman" w:eastAsia="方正仿宋_GBK" w:cs="Times New Roman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10" w:afterLines="40" w:line="600" w:lineRule="exact"/>
        <w:ind w:right="90" w:rightChars="43"/>
        <w:jc w:val="center"/>
        <w:textAlignment w:val="auto"/>
        <w:rPr>
          <w:rFonts w:ascii="Times New Roman" w:hAnsi="Calibri" w:eastAsia="方正仿宋简体" w:cs="Times New Roman"/>
          <w:sz w:val="33"/>
          <w:szCs w:val="33"/>
        </w:rPr>
      </w:pPr>
      <w:r>
        <w:rPr>
          <w:rFonts w:ascii="Times New Roman" w:hAnsi="Times New Roman" w:eastAsia="方正仿宋_GBK" w:cs="Times New Roman"/>
          <w:sz w:val="34"/>
          <w:szCs w:val="34"/>
        </w:rPr>
        <w:t>永团联发〔20</w:t>
      </w:r>
      <w:r>
        <w:rPr>
          <w:rFonts w:hint="eastAsia" w:ascii="Times New Roman" w:hAnsi="Calibri" w:eastAsia="方正仿宋_GBK" w:cs="Times New Roman"/>
          <w:sz w:val="34"/>
          <w:szCs w:val="34"/>
        </w:rPr>
        <w:t>22</w:t>
      </w:r>
      <w:r>
        <w:rPr>
          <w:rFonts w:ascii="Times New Roman" w:hAnsi="Times New Roman" w:eastAsia="方正仿宋_GBK" w:cs="Times New Roman"/>
          <w:sz w:val="34"/>
          <w:szCs w:val="34"/>
        </w:rPr>
        <w:t>〕</w:t>
      </w:r>
      <w:r>
        <w:rPr>
          <w:rFonts w:hint="eastAsia" w:ascii="Times New Roman" w:hAnsi="Times New Roman" w:eastAsia="方正仿宋_GBK" w:cs="Times New Roman"/>
          <w:sz w:val="34"/>
          <w:szCs w:val="34"/>
        </w:rPr>
        <w:t>1</w:t>
      </w:r>
      <w:r>
        <w:rPr>
          <w:rFonts w:ascii="Times New Roman" w:hAnsi="Times New Roman" w:eastAsia="方正仿宋_GBK" w:cs="Times New Roman"/>
          <w:sz w:val="34"/>
          <w:szCs w:val="34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38" w:leftChars="18" w:right="90" w:rightChars="43" w:firstLine="3840" w:firstLineChars="800"/>
        <w:jc w:val="left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Calibri" w:eastAsia="方正仿宋简体" w:cs="Times New Roman"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135255</wp:posOffset>
                </wp:positionV>
                <wp:extent cx="2552700" cy="635"/>
                <wp:effectExtent l="0" t="17145" r="0" b="2032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2552700" cy="635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4.25pt;margin-top:10.65pt;height:0.05pt;width:201pt;z-index:251660288;mso-width-relative:page;mso-height-relative:page;" filled="f" stroked="t" coordsize="21600,21600" o:gfxdata="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Ayqmf02AAAAAkBAAAPAAAAAAAAAAEAIAAAADgAAABkcnMv&#10;ZG93bnJldi54bWxQSwECFAAUAAAACACHTuJATLuWd+0BAAC3AwAADgAAAAAAAAABACAAAAA9AQAA&#10;ZHJzL2Uyb0RvYy54bWxQSwUGAAAAAAYABgBZAQAAnAUAAAAA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Calibri" w:eastAsia="方正仿宋简体" w:cs="Times New Roman"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135255</wp:posOffset>
                </wp:positionV>
                <wp:extent cx="2647950" cy="635"/>
                <wp:effectExtent l="0" t="17145" r="0" b="2032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2647950" cy="635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5pt;margin-top:10.65pt;height:0.05pt;width:208.5pt;z-index:251661312;mso-width-relative:page;mso-height-relative:page;" filled="f" stroked="t" coordsize="21600,21600" o:gfxdata="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BQdbht1wAAAAkBAAAPAAAAAAAAAAEAIAAAADgAAABkcnMv&#10;ZG93bnJldi54bWxQSwECFAAUAAAACACHTuJACnOkn+4BAAC3AwAADgAAAAAAAAABACAAAAA8AQAA&#10;ZHJzL2Uyb0RvYy54bWxQSwUGAAAAAAYABgBZAQAAnAUAAAAA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简体" w:cs="Times New Roman"/>
          <w:color w:val="FF0000"/>
          <w:sz w:val="48"/>
          <w:szCs w:val="48"/>
        </w:rPr>
        <w:t>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关</w:t>
      </w:r>
      <w:bookmarkStart w:id="0" w:name="_GoBack"/>
      <w:bookmarkEnd w:id="0"/>
      <w:r>
        <w:rPr>
          <w:rFonts w:ascii="Times New Roman" w:hAnsi="Times New Roman" w:eastAsia="方正小标宋_GBK" w:cs="Times New Roman"/>
          <w:sz w:val="44"/>
          <w:szCs w:val="44"/>
        </w:rPr>
        <w:t>于表彰2021年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度永川区</w:t>
      </w:r>
      <w:r>
        <w:rPr>
          <w:rFonts w:ascii="Times New Roman" w:hAnsi="Times New Roman" w:eastAsia="方正小标宋_GBK" w:cs="Times New Roman"/>
          <w:sz w:val="44"/>
          <w:szCs w:val="44"/>
        </w:rPr>
        <w:t>“红领巾奖章”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三星章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个人（集体）</w:t>
      </w:r>
      <w:r>
        <w:rPr>
          <w:rFonts w:ascii="Times New Roman" w:hAnsi="Times New Roman" w:eastAsia="方正小标宋_GBK" w:cs="Times New Roman"/>
          <w:sz w:val="44"/>
          <w:szCs w:val="44"/>
        </w:rPr>
        <w:t>的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各镇街教管中心、中小学、民办学校、特教学校: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为深入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贯彻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落实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习近平总书记关于少年儿童和少先队工作的重要论述，落实团中央、教育部、全国少工委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联合下发的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《关于构建阶梯式成长激励体系增强少先队员光荣感的指导意见》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精神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构建少先队员阶梯式成长激励体系，切实增强少先队员光荣感和组织归属感，按照《关于印发&lt;永川区“红领巾奖章”三星章评选方案&gt;的通知》（永团联发〔2021〕3号）要求，</w:t>
      </w:r>
      <w:r>
        <w:rPr>
          <w:rFonts w:ascii="Times New Roman" w:hAnsi="Times New Roman" w:eastAsia="方正仿宋_GBK" w:cs="Times New Roman"/>
          <w:sz w:val="32"/>
          <w:szCs w:val="32"/>
        </w:rPr>
        <w:t>团区委、区教委、区少工委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联合开展2021年度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永川区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“红领巾奖章”三星章个人（集体）评定工作，经组织推荐、资格审查、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组织评审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决定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对</w:t>
      </w:r>
      <w:r>
        <w:rPr>
          <w:rFonts w:ascii="Times New Roman" w:hAnsi="Times New Roman" w:eastAsia="方正仿宋_GBK" w:cs="Times New Roman"/>
          <w:sz w:val="32"/>
          <w:szCs w:val="32"/>
        </w:rPr>
        <w:t>刘瑞麟等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431</w:t>
      </w:r>
      <w:r>
        <w:rPr>
          <w:rFonts w:ascii="Times New Roman" w:hAnsi="Times New Roman" w:eastAsia="方正仿宋_GBK" w:cs="Times New Roman"/>
          <w:sz w:val="32"/>
          <w:szCs w:val="32"/>
        </w:rPr>
        <w:t>名少先队员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上游小学2019级5中队等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94</w:t>
      </w:r>
      <w:r>
        <w:rPr>
          <w:rFonts w:ascii="Times New Roman" w:hAnsi="Times New Roman" w:eastAsia="方正仿宋_GBK" w:cs="Times New Roman"/>
          <w:sz w:val="32"/>
          <w:szCs w:val="32"/>
        </w:rPr>
        <w:t>个少先队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中队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予以通报表扬，颁发“红领巾奖章”三星章。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希望受表彰的个人和集体珍惜荣誉，再接再厉，发扬表率作用，争取更大的成绩。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全区广大少先队员要向受到表扬的优秀少先队员学习，听党话、跟党走，练就过硬本领，努力成长为能够担当民族复兴大任的时代新人。广大少先队组织要始终抓住思想政治引领这个关键，着力建设积极向上、团结友爱的少先队集体，努力培养德智体美劳全面发展的社会主义建设者和接班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20" w:firstLineChars="1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1.</w:t>
      </w:r>
      <w:r>
        <w:rPr>
          <w:rFonts w:ascii="Times New Roman" w:hAnsi="Times New Roman" w:eastAsia="方正仿宋_GBK" w:cs="Times New Roman"/>
          <w:sz w:val="32"/>
          <w:szCs w:val="32"/>
        </w:rPr>
        <w:t>永川区2021年“红领巾奖章”三星章获章个人名单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ascii="Times New Roman" w:hAnsi="Times New Roman" w:eastAsia="方正仿宋_GBK" w:cs="Times New Roman"/>
          <w:spacing w:val="-23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2.</w:t>
      </w:r>
      <w:r>
        <w:rPr>
          <w:rFonts w:ascii="Times New Roman" w:hAnsi="Times New Roman" w:eastAsia="方正仿宋_GBK" w:cs="Times New Roman"/>
          <w:sz w:val="32"/>
          <w:szCs w:val="32"/>
        </w:rPr>
        <w:t>永川区2021年“红领巾奖章”三星章获章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集体</w:t>
      </w:r>
      <w:r>
        <w:rPr>
          <w:rFonts w:ascii="Times New Roman" w:hAnsi="Times New Roman" w:eastAsia="方正仿宋_GBK" w:cs="Times New Roman"/>
          <w:sz w:val="32"/>
          <w:szCs w:val="32"/>
        </w:rPr>
        <w:t>名单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ascii="方正仿宋_GBK" w:hAnsi="Times New Roman" w:eastAsia="方正仿宋_GBK"/>
          <w:spacing w:val="-23"/>
          <w:w w:val="98"/>
          <w:kern w:val="0"/>
          <w:sz w:val="32"/>
          <w:szCs w:val="32"/>
        </w:rPr>
      </w:pPr>
      <w:r>
        <w:rPr>
          <w:rFonts w:hint="eastAsia" w:ascii="方正仿宋_GBK" w:hAnsi="Times New Roman" w:eastAsia="方正仿宋_GBK"/>
          <w:spacing w:val="-23"/>
          <w:w w:val="98"/>
          <w:kern w:val="0"/>
          <w:sz w:val="32"/>
          <w:szCs w:val="32"/>
        </w:rPr>
        <w:t>共青团重庆市永川区委员会             重庆市永川区教育委员会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-24" w:leftChars="-67" w:right="55" w:rightChars="26" w:hanging="117" w:hangingChars="44"/>
        <w:jc w:val="center"/>
        <w:textAlignment w:val="auto"/>
        <w:rPr>
          <w:rFonts w:ascii="方正仿宋_GBK" w:hAnsi="Times New Roman" w:eastAsia="方正仿宋_GBK"/>
          <w:spacing w:val="-23"/>
          <w:w w:val="98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-24" w:leftChars="-67" w:right="55" w:rightChars="26" w:hanging="117" w:hangingChars="44"/>
        <w:jc w:val="center"/>
        <w:textAlignment w:val="auto"/>
        <w:rPr>
          <w:rFonts w:ascii="方正仿宋_GBK" w:hAnsi="Times New Roman" w:eastAsia="方正仿宋_GBK"/>
          <w:spacing w:val="-30"/>
          <w:sz w:val="32"/>
          <w:szCs w:val="32"/>
        </w:rPr>
      </w:pPr>
      <w:r>
        <w:rPr>
          <w:rFonts w:hint="eastAsia" w:ascii="方正仿宋_GBK" w:hAnsi="Times New Roman" w:eastAsia="方正仿宋_GBK"/>
          <w:spacing w:val="-23"/>
          <w:w w:val="98"/>
          <w:kern w:val="0"/>
          <w:sz w:val="32"/>
          <w:szCs w:val="32"/>
        </w:rPr>
        <w:t>少先队重庆市永川区工作委员会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righ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righ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</w:rPr>
        <w:t>2</w:t>
      </w:r>
      <w:r>
        <w:rPr>
          <w:rFonts w:ascii="Times New Roman" w:hAnsi="Times New Roman" w:eastAsia="方正仿宋_GBK"/>
          <w:sz w:val="32"/>
          <w:szCs w:val="32"/>
        </w:rPr>
        <w:t>年1月</w:t>
      </w:r>
      <w:r>
        <w:rPr>
          <w:rFonts w:hint="eastAsia" w:ascii="Times New Roman" w:hAnsi="Times New Roman" w:eastAsia="方正仿宋_GBK"/>
          <w:sz w:val="32"/>
          <w:szCs w:val="32"/>
        </w:rPr>
        <w:t>5</w:t>
      </w:r>
      <w:r>
        <w:rPr>
          <w:rFonts w:ascii="Times New Roman" w:hAnsi="Times New Roman" w:eastAsia="方正仿宋_GBK"/>
          <w:sz w:val="32"/>
          <w:szCs w:val="32"/>
        </w:rPr>
        <w:t>日</w:t>
      </w:r>
    </w:p>
    <w:p>
      <w:pPr>
        <w:pStyle w:val="2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（此件公开发布）</w:t>
      </w:r>
    </w:p>
    <w:tbl>
      <w:tblPr>
        <w:tblW w:w="9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2415"/>
        <w:gridCol w:w="2415"/>
        <w:gridCol w:w="24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6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附件1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 xml:space="preserve">           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永川区2021年“红领巾奖章”三星章获章个人名单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  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  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 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刘瑞麟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张缤月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苏婉漩忆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张近然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金月一岚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刘思源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曾相博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罗从润哲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刘若愚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蒋昕佟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陈星竹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匡仔轩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龚小雪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谭贻梅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余欣瑶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权心一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杨媛西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张子涵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程子奥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杨紫涵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袁敏瀚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萱花中学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段  妍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萱花中学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易庆琳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萱花中学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孔艺霏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萱花中学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  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萱花中学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张乙涵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萱花中学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刘晨曦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萱花中学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曾婉月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萱花中学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蔡理想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萱花中学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袁若玲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萱花中学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唐睿婕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萱花中学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李思月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萱花中学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钟双双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萱花中学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谭  林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萱花中学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  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萱花中学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吴晓瑞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萱花中学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邓云翔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北山中学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闻浩宇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北山中学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蔡榆晗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北山中学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杨芸菲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北山中学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戴明月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北山中学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陈治霖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北山中学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王思懿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北山中学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尧裕芩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北山中学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徐海茂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北山中学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唐艺菡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北山中学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吴芯芸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北山中学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张莹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北山中学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薛家昊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北山中学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唐诗琪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北山中学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刘嘉颖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文理附中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康浩然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文理附中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刘晓聪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文理附中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付馨怡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文理附中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肖心懿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文理附中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李沅秋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文理附中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李虹奇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文理附中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彭诗棋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文理附中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张庭铭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文理附中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贺敬雯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文理附中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夏应林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文理附中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张潇续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文理附中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张光庆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文理附中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时橙一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文理附中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邓  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景圣中学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冉忠梅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景圣中学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唐碧霜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景圣中学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陈新月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景圣中学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喻  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来苏中学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唐艺嘉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来苏中学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  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来苏中学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刘基冬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来苏中学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唐漫先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双石中学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张星莹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双石中学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李欣蔚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双石中学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王姿雅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双石中学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王简阳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永川五中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段宇轩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永川五中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时永涛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永川五中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薛欣雨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永川五中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黎庭娜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永川五中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伍星颖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永川五中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  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永川五中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曾子豪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永川五中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宁文洁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永川五中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  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永川五中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刘春燕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永川五中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张欣瑜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永川五中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永川五中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李珊珊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永川五中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沈元庆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永川六中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肖朝曦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永川六中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谈鑫焱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永川六中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詹月越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永川六中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周隆宇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永川七中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李功桔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永川七中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李佳婧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永川七中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永川七中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李铭佳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永川九中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杨晓星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永川九中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云佩怡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永十二中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樊晏伽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永十二中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杨锦华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永十二中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王建航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永十二中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伍梦伶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兴龙湖中学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陈春晓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兴龙湖中学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杨子豪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兴龙湖中学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冯琦媛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兴龙湖中学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蒋鑫怡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兴龙湖中学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廖芯苡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兴龙湖中学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周俊宏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兴龙湖中学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李苏彤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兴龙湖中学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张馨予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兴龙湖中学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周一轩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兴龙湖中学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余刘松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兴龙湖中学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刘子芊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兴龙湖中学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喻晓瑞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兴龙湖中学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黄钰婷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凤凰湖中学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陈喻茜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凤凰湖中学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王治乔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凤凰湖中学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何晓茜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凤凰湖中学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邓世傲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凤凰湖中学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皮宗康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凤凰湖中学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皮郑豪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凤凰湖中学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陈亭秀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凤凰湖中学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陈先利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凤凰湖中学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吕俊徹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凤凰湖中学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罗梓航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凤凰湖中学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熊诗雨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凤凰湖中学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候欣怡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凤凰湖中学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李紫涵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特教学校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王言豪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特教学校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  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卧龙中学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龙安妮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卧龙中学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莫雅荔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卧龙中学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康冰钰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卧龙中学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蒋琪琪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卧龙中学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王咏婕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上游小学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杨华璐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上游小学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王青林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上游小学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刘昕蝶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上游小学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吴隽霄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上游小学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何思颖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上游小学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郭琦砚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上游小学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张熙桐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上游小学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熊宇涵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上游小学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石筱蕊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上游小学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冯子芮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红河小学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鄢亦乐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红河小学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唐梓怿晨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红河小学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舒小芸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红河小学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刘子茜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红河小学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刘唐米拉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红河小学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蒋知诺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红河小学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杜湘渝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红河小学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吴益加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红河小学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唐雪诗韵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红河小学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徐竟成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红河小学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冷佳芮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红河小学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余玉宁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红河小学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杜杨芮晗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凤凰湖小学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蔡滟曦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凤凰湖小学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杨佳妮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凤凰湖小学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吕俊熙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凤凰湖小学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高菱雯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凤凰湖小学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樊熳妮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凤凰湖小学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鲁懿颉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凤凰湖小学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罗彬轩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红专小学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罗嘉欣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红专小学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邓欣宜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红专小学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王思睿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红专小学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唐海鑫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红专小学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蔡晨轩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红专小学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陈昭妍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红专小学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罗浩轩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红专小学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蒋佳燚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汇龙小学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孟敬棋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汇龙小学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罗浩原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汇龙小学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蒋沛呈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汇龙小学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邓然尹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汇龙小学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邱紫涵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汇龙小学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邱泽羽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汇龙小学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徐宸曦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汇龙小学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郭菁智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汇龙小学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罗珍珍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汇龙小学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宴宇航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神女湖小学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钟济优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神女湖小学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刘乙霖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神女湖小学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杨昕颖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神女湖小学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李承阳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神女湖小学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陈薆羽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神女湖小学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李金轩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神女湖小学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侯姝妍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神女湖小学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陈伊安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神女湖小学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周云淏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兴龙湖小学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杨珊妮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兴龙湖小学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姚子涵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兴龙湖小学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谢雨辰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兴龙湖小学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胡语宸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兴龙湖小学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杨一伊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兴龙湖小学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古子颐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兴龙湖小学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龚与欣玚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兴龙湖小学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李晨睿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兴龙湖小学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曹玖儿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兴龙湖小学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周小乔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子庄小学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张娅洁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子庄小学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何沛骏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子庄小学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邓涵予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子庄小学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李妮蔓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子庄小学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欧晓棠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子庄小学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孔泓瑾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子庄小学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蒋雯熹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子庄小学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刘宸希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子庄小学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杨钰楠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子庄小学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喻子轩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红旗小学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彭诗涵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红旗小学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吴雨桐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红旗小学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孙慧琳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红旗小学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李启源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红旗小学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赖彦汐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红旗小学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曾朱德睿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红旗小学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李笑泽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红旗小学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徐千里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红旗小学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邱则然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红旗小学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陈姿冰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红旗小学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闵尉宸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红旗小学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孔骁睿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红旗小学大南校区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钟文婧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萱花小学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陈宣言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萱花小学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姚童爱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萱花小学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胡梓涵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萱花小学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赵若伊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萱花小学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陈柏屹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萱花小学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马安东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萱花小学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张静屿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萱花小学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赵雨彤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萱花小学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刘星毅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萱花小学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王梓妍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萱花小学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涂长炜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萱花小学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杨瑞琪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胜利小学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 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胜利小学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龙琬睿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青城路小学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王子豪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青城路小学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龙若意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永和小学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李芸含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永和小学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周歆颖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永和小学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刘至涵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永红小学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张惠茜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永红小学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唐世佳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永红小学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黄小珏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万寿小学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王俪璇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万寿小学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刘俣含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万寿小学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杨紫柔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五洲小学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牟一杰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五洲小学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张筱涵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五洲小学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韦梓玥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五洲小学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朱梦然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五洲小学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曹早希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永钢明德小学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张兴苗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海棠小学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陈奕菲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海棠小学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熊悦希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南大街小学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董悉今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南大街小学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付于芯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兴隆小学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吴文斌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黄瓜山小学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戴金洋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渝西艺校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雪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双竹初中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侯梦缘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双竹初中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王可心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双竹初中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  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双竹小学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陈语涵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双竹小学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王昌艺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星湖小学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唐皓洋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星湖小学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诸葛逸愉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石脚小学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漆佩英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石脚小学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梁学惠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石脚小学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洪语瑶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大安初中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许留欣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大安初中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万  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大安初中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田诗怡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茶店小学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高灿阳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茶店小学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余继豪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大安小学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周小靖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大安小学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夏明菊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大安小学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唐俪烜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隆济小学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廖天燕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石竹小学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钟继秋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莲花小学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秦瑾年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莲花小学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唐常媛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三官殿小学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李佳懋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三官殿小学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彭玥晗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三官殿小学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刘盈佳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三教小学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  航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三教小学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易代杰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花桥小学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胡圣瑄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四明初中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江永初中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赵静雯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江永初中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姚志鹏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涨谷初中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王运兰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涨谷初中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杨谨铭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南华宫小学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罗俊熙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南华宫小学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李淑贞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南华宫小学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程紫溢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南华宫小学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赵云翌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南华宫小学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罗紫妍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南华宫小学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张春昊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南华宫小学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周梦洁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南华宫小学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陈美名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大河小学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张珊妮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大河小学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周俊池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广发小学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任敏希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江永小学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苟紫涵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四明小学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李芳骏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四明小学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杜欣屿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跃龙小学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朱洪玉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跃龙小学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袁渝芮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涨谷小学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梁雨涵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涨谷小学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何埂初中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邹科银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何埂初中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李钰琳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何埂初中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孔  茵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何埂初中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陈远湘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何埂初中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黄惜晨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何埂初中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吴佳睿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何埂初中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李子奇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何埂初中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喻百嘉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何埂小学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张寓棋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何埂小学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何埂小学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陈佳禾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何埂小学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刘国英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何埂小学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周语萱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何埂小学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刘雨馨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何埂小学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吴纪杭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何埂小学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刘杉杉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花园小学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姚桂宏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花园小学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文思棋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花园小学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周红玫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花园小学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谢沁妍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聚美小学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宋佳悦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聚美小学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刘炳智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聚美小学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赵远阳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聚美小学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何祥瑞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科名小学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王成瑞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科名小学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熊诗容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科名小学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吴思涵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科名小学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李潇扬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水碾小学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程梦瑶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水碾小学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蒋芯蕊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水碾小学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刘雨婷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水碾小学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文秋阳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太平小学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赵锦源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太平小学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肖丞媛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双石小学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严晓希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双石小学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彭戈浅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双石小学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陈飞霏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临江小学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　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临江小学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马张俊熠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临江小学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陈佑怡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普安小学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薛诗言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磨心桥小学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李心怡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来苏小学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毛俊涵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来苏小学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欧阳渝馨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来苏小学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喻明慧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来苏小学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蒋开桂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来苏小学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李冰岚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来苏小学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何香熹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王坪小学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王承慧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王坪小学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毛蕊娴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仙龙初中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唐笑颜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仙龙初中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冯子悦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仙龙初中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何欣芸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大磨初中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陈姗姗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张家初中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郑鑫源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张家初中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涂莨川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仙龙小学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李穆金欣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仙龙小学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王子艾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仙龙小学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罗甜甜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仙龙小学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唐家菊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仙龙小学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唐钰鸿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张家小学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吴至睿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张家小学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罗佳熠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张家小学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蒋佳馨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张家小学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罗茹意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大磨小学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刘泓钰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大磨小学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陈云松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大磨小学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刘馨雨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大磨小学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刘美伶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粉店小学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田鹏瑞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粉店小学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罗向荣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粉店小学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张怡君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粉店小学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罗子涵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红炉小学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揭鑫林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红炉小学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莫朝语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红炉小学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周梓霖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红炉小学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黄蒋依然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新店小学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张艳萍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新店小学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龙韵丞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松溉小学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龚雨研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松溉小学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罗子豪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松溉小学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何芸欣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松溉小学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黄琳雅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金龙小学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陈曼钰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金龙小学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罗永灿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金鼎小学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徐语晨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金鼎小学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杨婉尔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普莲小学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陈登柯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普莲小学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肖中媛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板桥小学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廖晨羽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板桥初中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李黎尘怡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吉安初中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谭金燕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吉安初中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  政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吉安初中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程小娇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吉安初中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刘馨椰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吉安小学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刘俊宏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吉安小学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彭泽旭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吉安小学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朱锦涵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吉安小学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蒋抒纯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吉安小学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毛雨桐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永泸小学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王真敏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永泸小学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王海丰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永兴小学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康承晨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永兴小学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王韵菡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永兴小学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张曦予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宝峰小学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艾子然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宝峰小学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苏祖铭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登东小学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谢生春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登东小学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殷雪艳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五间小学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李治炜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五间小学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游晨悦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五间小学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蔡丹丹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盛水小学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D0D0D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D0D0D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陈佳庆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pStyle w:val="3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tbl>
      <w:tblPr>
        <w:tblW w:w="93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2925"/>
        <w:gridCol w:w="2145"/>
        <w:gridCol w:w="21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36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附件</w:t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t xml:space="preserve">           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永川区2021年“红领巾奖章”三星章获章集体名单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  校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集  体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  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集  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永川中学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2023级24中队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2023级33中队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永川中学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2023级12中队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2023级18中队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萱花中学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2023级6中队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萱花中学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2022级9中队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萱花中学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2023级11中队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萱花中学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2022级7中队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北山中学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2022级4中队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北山中学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2022级12中队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北山中学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2022级2中队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北山中学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2023级4中队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文理附中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2023级9中队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文理附中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2023级11中队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景圣中学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2024级6中队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景圣中学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2023级7中队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来苏中学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2024级3中队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来苏中学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2023级10中队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双石中学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九年级10中队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双石中学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九年级7中队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永川五中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2022级3中队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永川六中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九年级10中队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永川七中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2023级3中队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永川九中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2023级1中队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永十二中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2023级7中队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兴龙湖中学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七年级3中队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兴龙湖中学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七年级18中队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兴龙湖中学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八年级8中队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凤凰湖中学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八年级16中队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凤凰湖中学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七年级15中队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凤凰湖中学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七年级18中队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卧龙中学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九年级10中队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上游小学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2019级5中队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兴龙湖小学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二年级3中队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兴龙湖小学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五年级11中队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红专小学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五年级1中队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红河小学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2018级2中队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红河小学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2019级9中队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汇龙小学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四年级8中队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汇龙小学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五年级7中队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子庄小学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2017级2中队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凤凰湖小学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2020年5中队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凤凰湖小学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2019年3中队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神女湖小学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四年级4中队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神女湖小学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五年级6中队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红旗小学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2019级5中队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红旗小学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2018级8中队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萱花小学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2017级4中队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萱花小学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2016级4中队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胜利小学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2019级1中队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永和小学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2018级2中队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永红小学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2016级1中队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万寿小学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2020级1中队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五洲小学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2018级9中队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南大街小学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2018级2中队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海棠小学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2019级5中队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兴隆小学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2016级1中队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双竹初中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八年级7中队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星湖小学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六年级2中队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石脚小学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五年级1中队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茶店小学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六年级2中队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大安小学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四年级1中队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三官殿小学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三年级3中队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莲花小学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三年级1中队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莲花小学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四年级1中队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三教小学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2018级5中队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四明初中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2022级3中队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涨谷初中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七年级3中队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江永初中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2023级1中队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南华宫小学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六年级4中队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南华宫小学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五年级4中队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四明小学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五年级1中队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何埂初中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七年级8中队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何埂小学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六年级1中队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水碾小学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六年级1中队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松溉小学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六年级3中队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双石小学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五年级2中队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临江小学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六年级1中队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王坪小学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二年级2中队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王坪小学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六年级3中队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仙龙初中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2023级4中队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仙龙小学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2024级2中队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大磨小学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五年级1中队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粉店小学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四年级1中队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新店小学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六年级6中队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红炉小学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六年级2中队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青峰小学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2020级1中队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金龙小学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五年级1中队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普莲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六年级2中队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板桥小学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2018级2中队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吉安小学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六年级1中队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永兴小学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四年级1中队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五间小学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六年级2中队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宝峰小学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五年级1中队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814" w:right="1701" w:bottom="1814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30611"/>
    <w:rsid w:val="34CE04B2"/>
    <w:rsid w:val="57BA117B"/>
    <w:rsid w:val="593C7FF3"/>
    <w:rsid w:val="789B3CBA"/>
    <w:rsid w:val="7EDB0C7D"/>
    <w:rsid w:val="7F9B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customStyle="1" w:styleId="3">
    <w:name w:val="索引 5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51"/>
    <w:basedOn w:val="6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11"/>
    <w:basedOn w:val="6"/>
    <w:uiPriority w:val="0"/>
    <w:rPr>
      <w:rFonts w:ascii="方正小标宋_GBK" w:hAnsi="方正小标宋_GBK" w:eastAsia="方正小标宋_GBK" w:cs="方正小标宋_GBK"/>
      <w:color w:val="000000"/>
      <w:sz w:val="28"/>
      <w:szCs w:val="28"/>
      <w:u w:val="none"/>
    </w:rPr>
  </w:style>
  <w:style w:type="character" w:customStyle="1" w:styleId="9">
    <w:name w:val="font01"/>
    <w:basedOn w:val="6"/>
    <w:uiPriority w:val="0"/>
    <w:rPr>
      <w:rFonts w:hint="eastAsia" w:ascii="方正小标宋_GBK" w:hAnsi="方正小标宋_GBK" w:eastAsia="方正小标宋_GBK" w:cs="方正小标宋_GBK"/>
      <w:color w:val="000000"/>
      <w:sz w:val="32"/>
      <w:szCs w:val="32"/>
      <w:u w:val="none"/>
    </w:rPr>
  </w:style>
  <w:style w:type="character" w:customStyle="1" w:styleId="10">
    <w:name w:val="font31"/>
    <w:basedOn w:val="6"/>
    <w:uiPriority w:val="0"/>
    <w:rPr>
      <w:rFonts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11">
    <w:name w:val="font21"/>
    <w:basedOn w:val="6"/>
    <w:uiPriority w:val="0"/>
    <w:rPr>
      <w:rFonts w:ascii="方正小标宋_GBK" w:hAnsi="方正小标宋_GBK" w:eastAsia="方正小标宋_GBK" w:cs="方正小标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626</Words>
  <Characters>655</Characters>
  <Lines>0</Lines>
  <Paragraphs>0</Paragraphs>
  <TotalTime>6</TotalTime>
  <ScaleCrop>false</ScaleCrop>
  <LinksUpToDate>false</LinksUpToDate>
  <CharactersWithSpaces>677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2022-01-11T16:08:00Z</dcterms:created>
  <dc:creator>Administrator</dc:creator>
  <cp:lastModifiedBy> </cp:lastModifiedBy>
  <dcterms:modified xsi:type="dcterms:W3CDTF">2023-10-16T15:56:12Z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F1084E58E8F84AB8A29D0F79B62ED95C</vt:lpwstr>
  </property>
</Properties>
</file>