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20" w:lineRule="exact"/>
        <w:ind w:firstLine="880"/>
        <w:jc w:val="center"/>
        <w:rPr>
          <w:rFonts w:ascii="Times New Roman"/>
          <w:sz w:val="44"/>
        </w:rPr>
      </w:pPr>
    </w:p>
    <w:p>
      <w:pPr>
        <w:spacing w:line="1000" w:lineRule="exact"/>
        <w:ind w:firstLine="880"/>
        <w:jc w:val="center"/>
        <w:rPr>
          <w:rFonts w:ascii="Times New Roman"/>
          <w:sz w:val="44"/>
        </w:rPr>
      </w:pPr>
    </w:p>
    <w:p>
      <w:pPr>
        <w:spacing w:line="1500" w:lineRule="exact"/>
        <w:ind w:firstLine="0" w:firstLineChars="0"/>
        <w:rPr>
          <w:rFonts w:hint="eastAsia" w:ascii="Times New Roman" w:eastAsia="方正小标宋_GBK"/>
          <w:color w:val="FF0000"/>
          <w:spacing w:val="-28"/>
          <w:w w:val="60"/>
          <w:sz w:val="118"/>
          <w:szCs w:val="118"/>
          <w:lang w:eastAsia="zh-CN"/>
        </w:rPr>
      </w:pPr>
      <w:r>
        <w:rPr>
          <w:rFonts w:ascii="Times New Roman" w:eastAsia="方正小标宋_GBK"/>
          <w:color w:val="FF0000"/>
          <w:spacing w:val="-28"/>
          <w:w w:val="60"/>
          <w:sz w:val="118"/>
          <w:szCs w:val="118"/>
        </w:rPr>
        <w:t>重庆市永川区教育委员会</w:t>
      </w:r>
      <w:r>
        <w:rPr>
          <w:rFonts w:hint="eastAsia" w:ascii="Times New Roman" w:eastAsia="方正小标宋_GBK"/>
          <w:color w:val="FF0000"/>
          <w:spacing w:val="-28"/>
          <w:w w:val="60"/>
          <w:sz w:val="118"/>
          <w:szCs w:val="118"/>
          <w:lang w:eastAsia="zh-CN"/>
        </w:rPr>
        <w:t>文件</w:t>
      </w:r>
    </w:p>
    <w:p>
      <w:pPr>
        <w:rPr>
          <w:rFonts w:ascii="Times New Roman"/>
          <w:szCs w:val="32"/>
        </w:rPr>
      </w:pPr>
    </w:p>
    <w:p>
      <w:pPr>
        <w:ind w:firstLine="480" w:firstLineChars="150"/>
        <w:rPr>
          <w:rFonts w:ascii="Times New Roman"/>
          <w:szCs w:val="32"/>
        </w:rPr>
      </w:pPr>
    </w:p>
    <w:p>
      <w:pPr>
        <w:jc w:val="center"/>
        <w:rPr>
          <w:rFonts w:ascii="Times New Roman" w:eastAsia="方正仿宋_GBK"/>
          <w:szCs w:val="32"/>
        </w:rPr>
      </w:pPr>
      <w:r>
        <w:rPr>
          <w:rFonts w:ascii="Times New Roman" w:eastAsia="方正仿宋_GBK"/>
          <w:szCs w:val="32"/>
        </w:rPr>
        <w:t>永教基〔2023〕</w:t>
      </w:r>
      <w:r>
        <w:rPr>
          <w:rFonts w:hint="eastAsia" w:ascii="Times New Roman" w:eastAsia="方正仿宋_GBK"/>
          <w:szCs w:val="32"/>
          <w:lang w:val="en-US" w:eastAsia="zh-CN"/>
        </w:rPr>
        <w:t>21</w:t>
      </w:r>
      <w:r>
        <w:rPr>
          <w:rFonts w:ascii="Times New Roman" w:eastAsia="方正仿宋_GBK"/>
          <w:szCs w:val="32"/>
        </w:rPr>
        <w:t>号</w:t>
      </w:r>
    </w:p>
    <w:p>
      <w:pPr>
        <w:ind w:firstLine="883"/>
        <w:jc w:val="center"/>
        <w:rPr>
          <w:rFonts w:ascii="Times New Roman" w:eastAsia="方正小标宋_GBK"/>
          <w:b/>
          <w:szCs w:val="32"/>
        </w:rPr>
      </w:pPr>
      <w:r>
        <w:rPr>
          <w:rFonts w:ascii="Times New Roman" w:eastAsia="方正小标宋_GBK"/>
          <w:b/>
          <w:sz w:val="44"/>
        </w:rPr>
        <w:pict>
          <v:line id="直线 3" o:spid="_x0000_s1026" o:spt="20" style="position:absolute;left:0pt;margin-left:-1.25pt;margin-top:4.6pt;height:0pt;width:424.75pt;z-index:251660288;mso-width-relative:page;mso-height-relative:page;" stroked="t" coordsize="21600,21600" o:gfxdata="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TsmYNQAAAAGAQAADwAAAAAAAAABACAAAAAiAAAAZHJzL2Rvd25yZXYueG1sUEsBAhQAFAAAAAgA&#10;h07iQPCYcinwAQAA6gMAAA4AAAAAAAAAAQAgAAAAIwEAAGRycy9lMm9Eb2MueG1sUEsFBgAAAAAG&#10;AAYAWQEAAIUFAAAAAA==&#10;">
            <v:path arrowok="t"/>
            <v:fill focussize="0,0"/>
            <v:stroke weight="2.25pt" color="#FF0000"/>
            <v:imagedata o:title=""/>
            <o:lock v:ext="edit"/>
          </v:line>
        </w:pict>
      </w:r>
    </w:p>
    <w:p>
      <w:pPr>
        <w:ind w:firstLine="0" w:firstLineChars="0"/>
        <w:jc w:val="center"/>
        <w:rPr>
          <w:rFonts w:ascii="Times New Roman" w:eastAsia="方正小标宋_GBK"/>
          <w:b w:val="0"/>
          <w:bCs/>
          <w:sz w:val="44"/>
          <w:szCs w:val="44"/>
        </w:rPr>
      </w:pPr>
      <w:r>
        <w:rPr>
          <w:rFonts w:ascii="Times New Roman" w:eastAsia="方正小标宋_GBK"/>
          <w:b w:val="0"/>
          <w:bCs/>
          <w:sz w:val="44"/>
          <w:szCs w:val="44"/>
        </w:rPr>
        <w:t>重庆市永川区教育委员会</w:t>
      </w:r>
    </w:p>
    <w:p>
      <w:pPr>
        <w:ind w:firstLine="0" w:firstLineChars="0"/>
        <w:jc w:val="center"/>
        <w:rPr>
          <w:rFonts w:ascii="Times New Roman" w:eastAsia="方正小标宋_GBK"/>
          <w:b w:val="0"/>
          <w:bCs/>
          <w:sz w:val="44"/>
          <w:szCs w:val="44"/>
        </w:rPr>
      </w:pPr>
      <w:r>
        <w:rPr>
          <w:rFonts w:ascii="Times New Roman" w:eastAsia="方正小标宋_GBK"/>
          <w:b w:val="0"/>
          <w:bCs/>
          <w:sz w:val="44"/>
          <w:szCs w:val="44"/>
        </w:rPr>
        <w:t>关于同意筹建</w:t>
      </w:r>
      <w:r>
        <w:rPr>
          <w:rFonts w:hint="eastAsia" w:ascii="Times New Roman" w:eastAsia="方正小标宋_GBK"/>
          <w:b w:val="0"/>
          <w:bCs/>
          <w:sz w:val="44"/>
          <w:szCs w:val="44"/>
        </w:rPr>
        <w:t>永川区青桃李</w:t>
      </w:r>
      <w:r>
        <w:rPr>
          <w:rFonts w:ascii="Times New Roman" w:eastAsia="方正小标宋_GBK"/>
          <w:b w:val="0"/>
          <w:bCs/>
          <w:sz w:val="44"/>
          <w:szCs w:val="44"/>
        </w:rPr>
        <w:t>幼儿园的批复</w:t>
      </w:r>
    </w:p>
    <w:p>
      <w:pPr>
        <w:rPr>
          <w:rFonts w:ascii="Times New Roman" w:eastAsia="方正仿宋简体"/>
          <w:szCs w:val="32"/>
        </w:rPr>
      </w:pPr>
      <w:bookmarkStart w:id="0" w:name="_GoBack"/>
      <w:bookmarkEnd w:id="0"/>
    </w:p>
    <w:p>
      <w:pPr>
        <w:ind w:firstLine="0" w:firstLineChars="0"/>
        <w:rPr>
          <w:rFonts w:ascii="Times New Roman" w:eastAsia="方正仿宋_GBK"/>
        </w:rPr>
      </w:pPr>
      <w:r>
        <w:rPr>
          <w:rFonts w:hint="eastAsia" w:ascii="Times New Roman" w:eastAsia="方正仿宋_GBK"/>
          <w:szCs w:val="32"/>
        </w:rPr>
        <w:t>重庆伊小贝托育服务有限公司</w:t>
      </w:r>
      <w:r>
        <w:rPr>
          <w:rFonts w:ascii="Times New Roman" w:eastAsia="方正仿宋_GBK"/>
        </w:rPr>
        <w:t>：</w:t>
      </w:r>
    </w:p>
    <w:p>
      <w:pPr>
        <w:rPr>
          <w:rFonts w:ascii="Times New Roman" w:eastAsia="方正仿宋_GBK"/>
        </w:rPr>
      </w:pPr>
      <w:r>
        <w:rPr>
          <w:rFonts w:hint="eastAsia" w:ascii="Times New Roman" w:eastAsia="方正仿宋_GBK"/>
        </w:rPr>
        <w:t>贵公司</w:t>
      </w:r>
      <w:r>
        <w:rPr>
          <w:rFonts w:ascii="Times New Roman" w:eastAsia="方正仿宋_GBK"/>
        </w:rPr>
        <w:t>关于举办</w:t>
      </w:r>
      <w:r>
        <w:rPr>
          <w:rFonts w:hint="eastAsia" w:ascii="Times New Roman" w:eastAsia="方正仿宋_GBK"/>
        </w:rPr>
        <w:t>青桃李</w:t>
      </w:r>
      <w:r>
        <w:rPr>
          <w:rFonts w:ascii="Times New Roman" w:eastAsia="方正仿宋_GBK"/>
        </w:rPr>
        <w:t>幼儿园的请示收悉。根据《中华人民共和国民办教育促进法》《重庆市教育委员会关于进一步规范民办幼儿园设置审批工作的通知》(渝教民发〔2016〕7号)精神，区教委和中山路</w:t>
      </w:r>
      <w:r>
        <w:rPr>
          <w:rFonts w:hint="eastAsia" w:ascii="Times New Roman" w:eastAsia="方正仿宋_GBK"/>
        </w:rPr>
        <w:t>学区</w:t>
      </w:r>
      <w:r>
        <w:rPr>
          <w:rFonts w:ascii="Times New Roman" w:eastAsia="方正仿宋_GBK"/>
        </w:rPr>
        <w:t>对</w:t>
      </w:r>
      <w:r>
        <w:rPr>
          <w:rFonts w:hint="eastAsia" w:ascii="Times New Roman" w:eastAsia="方正仿宋_GBK"/>
        </w:rPr>
        <w:t>贵公司</w:t>
      </w:r>
      <w:r>
        <w:rPr>
          <w:rFonts w:ascii="Times New Roman" w:eastAsia="方正仿宋_GBK"/>
        </w:rPr>
        <w:t>举办幼儿园的场地、设施设备等进行了现场查看和评估，经研究，现批复如下：</w:t>
      </w:r>
    </w:p>
    <w:p>
      <w:pPr>
        <w:rPr>
          <w:rFonts w:ascii="Times New Roman" w:eastAsia="方正仿宋_GBK"/>
        </w:rPr>
      </w:pPr>
      <w:r>
        <w:rPr>
          <w:rFonts w:ascii="Times New Roman" w:eastAsia="方正仿宋_GBK"/>
        </w:rPr>
        <w:t>一、同意你在</w:t>
      </w:r>
      <w:r>
        <w:rPr>
          <w:rFonts w:hint="eastAsia" w:ascii="Times New Roman" w:eastAsia="方正仿宋_GBK"/>
        </w:rPr>
        <w:t>重庆市永川区灵龙路699号9栋（置铖荣华府小区）筹建</w:t>
      </w:r>
      <w:r>
        <w:rPr>
          <w:rFonts w:ascii="Times New Roman" w:eastAsia="方正仿宋_GBK"/>
        </w:rPr>
        <w:t>普惠性民办幼儿园</w:t>
      </w:r>
      <w:r>
        <w:rPr>
          <w:rFonts w:hint="eastAsia" w:ascii="Times New Roman" w:eastAsia="方正仿宋_GBK"/>
        </w:rPr>
        <w:t>“青桃李</w:t>
      </w:r>
      <w:r>
        <w:rPr>
          <w:rFonts w:ascii="Times New Roman" w:eastAsia="方正仿宋_GBK"/>
        </w:rPr>
        <w:t>幼儿园</w:t>
      </w:r>
      <w:r>
        <w:rPr>
          <w:rFonts w:hint="eastAsia" w:ascii="Times New Roman" w:eastAsia="方正仿宋_GBK"/>
        </w:rPr>
        <w:t>”</w:t>
      </w:r>
      <w:r>
        <w:rPr>
          <w:rFonts w:ascii="Times New Roman" w:eastAsia="方正仿宋_GBK"/>
        </w:rPr>
        <w:t>，按照一级幼儿园标准进行筹建，</w:t>
      </w:r>
      <w:r>
        <w:rPr>
          <w:rFonts w:ascii="Times New Roman" w:eastAsia="方正仿宋_GBK"/>
          <w:szCs w:val="32"/>
        </w:rPr>
        <w:t>办园经费自筹</w:t>
      </w:r>
      <w:r>
        <w:rPr>
          <w:rFonts w:ascii="Times New Roman" w:eastAsia="方正仿宋_GBK"/>
        </w:rPr>
        <w:t>。</w:t>
      </w:r>
    </w:p>
    <w:p>
      <w:pPr>
        <w:rPr>
          <w:rFonts w:ascii="Times New Roman" w:eastAsia="方正仿宋_GBK"/>
          <w:szCs w:val="32"/>
        </w:rPr>
      </w:pPr>
      <w:r>
        <w:rPr>
          <w:rFonts w:ascii="Times New Roman" w:eastAsia="方正仿宋_GBK"/>
        </w:rPr>
        <w:t>二、园舍建设方案按照《重庆市幼儿园等级标准》（渝教基〔2010〕1号）《幼儿园建设标准》（建标〔2016〕46号）予以设计和</w:t>
      </w:r>
      <w:r>
        <w:rPr>
          <w:rFonts w:ascii="Times New Roman" w:eastAsia="方正仿宋_GBK"/>
          <w:szCs w:val="32"/>
        </w:rPr>
        <w:t>施工。</w:t>
      </w:r>
    </w:p>
    <w:p>
      <w:pPr>
        <w:rPr>
          <w:rFonts w:ascii="Times New Roman" w:eastAsia="方正仿宋_GBK"/>
          <w:szCs w:val="32"/>
        </w:rPr>
      </w:pPr>
      <w:r>
        <w:rPr>
          <w:rFonts w:ascii="Times New Roman" w:eastAsia="方正仿宋_GBK"/>
          <w:szCs w:val="32"/>
        </w:rPr>
        <w:t>三、幼儿园课程设置必须符合《幼儿园工作规程》要求。使用的教师指导用书和幼儿读物必须报区教委审核同意后方可使用。</w:t>
      </w:r>
    </w:p>
    <w:p>
      <w:pPr>
        <w:rPr>
          <w:rFonts w:ascii="Times New Roman" w:eastAsia="方正仿宋_GBK"/>
          <w:szCs w:val="32"/>
        </w:rPr>
      </w:pPr>
      <w:r>
        <w:rPr>
          <w:rFonts w:ascii="Times New Roman" w:eastAsia="方正仿宋_GBK"/>
          <w:szCs w:val="32"/>
        </w:rPr>
        <w:t>四、筹建中严格按照《重庆市人民政府办公厅关于进一步做好中小学幼儿园安全工作的通知》(渝府办发〔2018〕160号)要求，配齐校园安保人员，安装校园安全视频监控系统。</w:t>
      </w:r>
    </w:p>
    <w:p>
      <w:pPr>
        <w:rPr>
          <w:rFonts w:ascii="Times New Roman" w:eastAsia="方正仿宋_GBK"/>
          <w:szCs w:val="32"/>
        </w:rPr>
      </w:pPr>
      <w:r>
        <w:rPr>
          <w:rFonts w:ascii="Times New Roman" w:eastAsia="方正仿宋_GBK"/>
          <w:szCs w:val="32"/>
        </w:rPr>
        <w:t>希接此批复后，按相关要求加快推进筹建工作。</w:t>
      </w:r>
    </w:p>
    <w:p>
      <w:pPr>
        <w:rPr>
          <w:rFonts w:ascii="Times New Roman" w:eastAsia="方正仿宋_GBK"/>
          <w:szCs w:val="32"/>
        </w:rPr>
      </w:pPr>
      <w:r>
        <w:rPr>
          <w:rFonts w:ascii="Times New Roman" w:eastAsia="方正仿宋_GBK"/>
          <w:szCs w:val="32"/>
        </w:rPr>
        <w:t>此复</w:t>
      </w:r>
    </w:p>
    <w:p>
      <w:pPr>
        <w:rPr>
          <w:rFonts w:ascii="Times New Roman" w:eastAsia="方正仿宋_GBK"/>
          <w:szCs w:val="32"/>
        </w:rPr>
      </w:pPr>
    </w:p>
    <w:p>
      <w:pPr>
        <w:rPr>
          <w:rFonts w:ascii="Times New Roman" w:eastAsia="方正仿宋_GBK"/>
          <w:szCs w:val="32"/>
        </w:rPr>
      </w:pPr>
    </w:p>
    <w:p>
      <w:pPr>
        <w:rPr>
          <w:rFonts w:ascii="Times New Roman" w:eastAsia="方正仿宋_GBK"/>
          <w:szCs w:val="32"/>
        </w:rPr>
      </w:pPr>
      <w:r>
        <w:rPr>
          <w:rFonts w:ascii="Times New Roman" w:eastAsia="方正仿宋_GBK"/>
          <w:szCs w:val="32"/>
        </w:rPr>
        <w:t xml:space="preserve">                    重庆市永川区教育委员会</w:t>
      </w:r>
    </w:p>
    <w:p>
      <w:pPr>
        <w:ind w:firstLine="4320" w:firstLineChars="1350"/>
        <w:rPr>
          <w:rFonts w:ascii="Times New Roman" w:eastAsia="方正仿宋_GBK"/>
          <w:szCs w:val="32"/>
        </w:rPr>
      </w:pPr>
      <w:r>
        <w:rPr>
          <w:rFonts w:ascii="Times New Roman" w:eastAsia="方正仿宋_GBK"/>
          <w:szCs w:val="32"/>
        </w:rPr>
        <w:t xml:space="preserve"> 202</w:t>
      </w:r>
      <w:r>
        <w:rPr>
          <w:rFonts w:hint="eastAsia" w:ascii="Times New Roman" w:eastAsia="方正仿宋_GBK"/>
          <w:szCs w:val="32"/>
        </w:rPr>
        <w:t>4</w:t>
      </w:r>
      <w:r>
        <w:rPr>
          <w:rFonts w:ascii="Times New Roman" w:eastAsia="方正仿宋_GBK"/>
          <w:szCs w:val="32"/>
        </w:rPr>
        <w:t>年</w:t>
      </w:r>
      <w:r>
        <w:rPr>
          <w:rFonts w:hint="eastAsia" w:ascii="Times New Roman" w:eastAsia="方正仿宋_GBK"/>
          <w:szCs w:val="32"/>
        </w:rPr>
        <w:t>6</w:t>
      </w:r>
      <w:r>
        <w:rPr>
          <w:rFonts w:ascii="Times New Roman" w:eastAsia="方正仿宋_GBK"/>
          <w:szCs w:val="32"/>
        </w:rPr>
        <w:t>月</w:t>
      </w:r>
      <w:r>
        <w:rPr>
          <w:rFonts w:hint="eastAsia" w:ascii="Times New Roman" w:eastAsia="方正仿宋_GBK"/>
          <w:szCs w:val="32"/>
        </w:rPr>
        <w:t>13</w:t>
      </w:r>
      <w:r>
        <w:rPr>
          <w:rFonts w:ascii="Times New Roman" w:eastAsia="方正仿宋_GBK"/>
          <w:szCs w:val="32"/>
        </w:rPr>
        <w:t>日</w:t>
      </w:r>
    </w:p>
    <w:p>
      <w:pPr>
        <w:rPr>
          <w:rFonts w:ascii="Times New Roman" w:eastAsia="方正仿宋简体"/>
          <w:szCs w:val="32"/>
        </w:rPr>
      </w:pPr>
    </w:p>
    <w:tbl>
      <w:tblPr>
        <w:tblStyle w:val="7"/>
        <w:tblpPr w:leftFromText="180" w:rightFromText="180" w:vertAnchor="text" w:horzAnchor="page" w:tblpX="1705" w:tblpY="2498"/>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2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720" w:type="dxa"/>
            <w:tcBorders>
              <w:top w:val="single" w:color="auto" w:sz="4" w:space="0"/>
              <w:left w:val="nil"/>
              <w:bottom w:val="single" w:color="auto" w:sz="4" w:space="0"/>
              <w:right w:val="nil"/>
            </w:tcBorders>
            <w:noWrap/>
          </w:tcPr>
          <w:p>
            <w:pPr>
              <w:pStyle w:val="4"/>
              <w:ind w:firstLine="280" w:firstLineChars="100"/>
              <w:rPr>
                <w:rFonts w:eastAsia="方正仿宋_GBK"/>
                <w:sz w:val="28"/>
                <w:szCs w:val="28"/>
              </w:rPr>
            </w:pPr>
            <w:r>
              <w:rPr>
                <w:rFonts w:eastAsia="方正仿宋_GBK"/>
                <w:kern w:val="0"/>
                <w:sz w:val="28"/>
                <w:szCs w:val="28"/>
              </w:rPr>
              <w:t>抄送：中山路</w:t>
            </w:r>
            <w:r>
              <w:rPr>
                <w:rFonts w:hint="eastAsia" w:eastAsia="方正仿宋_GBK"/>
                <w:kern w:val="0"/>
                <w:sz w:val="28"/>
                <w:szCs w:val="28"/>
              </w:rPr>
              <w:t>学区</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720" w:type="dxa"/>
            <w:tcBorders>
              <w:top w:val="single" w:color="auto" w:sz="4" w:space="0"/>
              <w:left w:val="nil"/>
              <w:bottom w:val="single" w:color="auto" w:sz="4" w:space="0"/>
              <w:right w:val="nil"/>
            </w:tcBorders>
            <w:noWrap/>
          </w:tcPr>
          <w:p>
            <w:pPr>
              <w:pStyle w:val="4"/>
              <w:ind w:firstLine="246" w:firstLineChars="100"/>
              <w:rPr>
                <w:rFonts w:eastAsia="方正仿宋_GBK"/>
                <w:spacing w:val="-17"/>
                <w:kern w:val="0"/>
                <w:sz w:val="28"/>
                <w:szCs w:val="28"/>
              </w:rPr>
            </w:pPr>
            <w:r>
              <w:rPr>
                <w:rFonts w:eastAsia="方正仿宋_GBK"/>
                <w:spacing w:val="-17"/>
                <w:kern w:val="0"/>
                <w:sz w:val="28"/>
                <w:szCs w:val="28"/>
              </w:rPr>
              <w:t>重庆市永川区教育委员会办公室</w:t>
            </w:r>
            <w:r>
              <w:rPr>
                <w:rFonts w:hint="eastAsia" w:eastAsia="方正仿宋_GBK"/>
                <w:spacing w:val="-17"/>
                <w:kern w:val="0"/>
                <w:sz w:val="28"/>
                <w:szCs w:val="28"/>
              </w:rPr>
              <w:t xml:space="preserve">          </w:t>
            </w:r>
            <w:r>
              <w:rPr>
                <w:rFonts w:hint="eastAsia" w:eastAsia="方正仿宋_GBK"/>
                <w:spacing w:val="-17"/>
                <w:kern w:val="0"/>
                <w:sz w:val="28"/>
                <w:szCs w:val="28"/>
                <w:lang w:val="en-US" w:eastAsia="zh-CN"/>
              </w:rPr>
              <w:t xml:space="preserve">  </w:t>
            </w:r>
            <w:r>
              <w:rPr>
                <w:rFonts w:hint="eastAsia" w:eastAsia="方正仿宋_GBK"/>
                <w:spacing w:val="-17"/>
                <w:kern w:val="0"/>
                <w:sz w:val="28"/>
                <w:szCs w:val="28"/>
              </w:rPr>
              <w:t xml:space="preserve">        </w:t>
            </w:r>
            <w:r>
              <w:rPr>
                <w:rFonts w:eastAsia="方正仿宋_GBK"/>
                <w:spacing w:val="-17"/>
                <w:kern w:val="0"/>
                <w:sz w:val="28"/>
                <w:szCs w:val="28"/>
              </w:rPr>
              <w:t xml:space="preserve">202 </w:t>
            </w:r>
            <w:r>
              <w:rPr>
                <w:rFonts w:hint="eastAsia" w:eastAsia="方正仿宋_GBK"/>
                <w:spacing w:val="-17"/>
                <w:kern w:val="0"/>
                <w:sz w:val="28"/>
                <w:szCs w:val="28"/>
              </w:rPr>
              <w:t>4</w:t>
            </w:r>
            <w:r>
              <w:rPr>
                <w:rFonts w:eastAsia="方正仿宋_GBK"/>
                <w:spacing w:val="-17"/>
                <w:kern w:val="0"/>
                <w:sz w:val="28"/>
                <w:szCs w:val="28"/>
              </w:rPr>
              <w:t>年</w:t>
            </w:r>
            <w:r>
              <w:rPr>
                <w:rFonts w:hint="eastAsia" w:eastAsia="方正仿宋_GBK"/>
                <w:spacing w:val="-17"/>
                <w:kern w:val="0"/>
                <w:sz w:val="28"/>
                <w:szCs w:val="28"/>
              </w:rPr>
              <w:t>6</w:t>
            </w:r>
            <w:r>
              <w:rPr>
                <w:rFonts w:eastAsia="方正仿宋_GBK"/>
                <w:spacing w:val="-17"/>
                <w:kern w:val="0"/>
                <w:sz w:val="28"/>
                <w:szCs w:val="28"/>
              </w:rPr>
              <w:t>月</w:t>
            </w:r>
            <w:r>
              <w:rPr>
                <w:rFonts w:hint="eastAsia" w:eastAsia="方正仿宋_GBK"/>
                <w:spacing w:val="-17"/>
                <w:kern w:val="0"/>
                <w:sz w:val="28"/>
                <w:szCs w:val="28"/>
              </w:rPr>
              <w:t>13</w:t>
            </w:r>
            <w:r>
              <w:rPr>
                <w:rFonts w:eastAsia="方正仿宋_GBK"/>
                <w:spacing w:val="-17"/>
                <w:kern w:val="0"/>
                <w:sz w:val="28"/>
                <w:szCs w:val="28"/>
              </w:rPr>
              <w:t>日印发</w:t>
            </w:r>
          </w:p>
        </w:tc>
      </w:tr>
    </w:tbl>
    <w:p>
      <w:pPr>
        <w:rPr>
          <w:rFonts w:hint="eastAsia" w:ascii="Times New Roman" w:eastAsia="方正仿宋_GBK"/>
          <w:szCs w:val="32"/>
          <w:lang w:eastAsia="zh-CN"/>
        </w:rPr>
      </w:pPr>
      <w:r>
        <w:rPr>
          <w:rFonts w:hint="eastAsia" w:ascii="Times New Roman" w:eastAsia="方正仿宋_GBK"/>
          <w:szCs w:val="32"/>
          <w:lang w:eastAsia="zh-CN"/>
        </w:rPr>
        <w:t>（此件公开发布）</w:t>
      </w:r>
    </w:p>
    <w:p>
      <w:pPr>
        <w:ind w:firstLine="0" w:firstLineChars="0"/>
        <w:rPr>
          <w:rFonts w:ascii="Times New Roman"/>
        </w:rPr>
      </w:pPr>
    </w:p>
    <w:p>
      <w:pPr>
        <w:pStyle w:val="2"/>
        <w:rPr>
          <w:rFonts w:ascii="Times New Roman"/>
        </w:rPr>
      </w:pPr>
    </w:p>
    <w:p>
      <w:pPr>
        <w:pStyle w:val="3"/>
      </w:pPr>
    </w:p>
    <w:sectPr>
      <w:headerReference r:id="rId7" w:type="first"/>
      <w:footerReference r:id="rId10" w:type="first"/>
      <w:headerReference r:id="rId5" w:type="default"/>
      <w:footerReference r:id="rId8" w:type="default"/>
      <w:headerReference r:id="rId6" w:type="even"/>
      <w:footerReference r:id="rId9" w:type="even"/>
      <w:pgSz w:w="11906" w:h="16838"/>
      <w:pgMar w:top="1814" w:right="1701" w:bottom="1814" w:left="170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AwZjhmOTdiMDEzZDkyNjJhMzE0MzQxZmY2ODExYTIifQ=="/>
  </w:docVars>
  <w:rsids>
    <w:rsidRoot w:val="000011C9"/>
    <w:rsid w:val="000011C9"/>
    <w:rsid w:val="00083AB1"/>
    <w:rsid w:val="000D4517"/>
    <w:rsid w:val="00104D29"/>
    <w:rsid w:val="00134B62"/>
    <w:rsid w:val="00135528"/>
    <w:rsid w:val="001B0B12"/>
    <w:rsid w:val="003919FD"/>
    <w:rsid w:val="003A44A0"/>
    <w:rsid w:val="004D1B5E"/>
    <w:rsid w:val="004D3A4D"/>
    <w:rsid w:val="00502CB4"/>
    <w:rsid w:val="00551F5B"/>
    <w:rsid w:val="006008A7"/>
    <w:rsid w:val="00640E71"/>
    <w:rsid w:val="007F5F6A"/>
    <w:rsid w:val="007F6607"/>
    <w:rsid w:val="008B3E73"/>
    <w:rsid w:val="00943501"/>
    <w:rsid w:val="009E6B19"/>
    <w:rsid w:val="009F7C85"/>
    <w:rsid w:val="00A175FC"/>
    <w:rsid w:val="00A725E7"/>
    <w:rsid w:val="00A80788"/>
    <w:rsid w:val="00A811C4"/>
    <w:rsid w:val="00B06292"/>
    <w:rsid w:val="00B4527A"/>
    <w:rsid w:val="00B5762B"/>
    <w:rsid w:val="00BE209F"/>
    <w:rsid w:val="00CD5515"/>
    <w:rsid w:val="00E1367D"/>
    <w:rsid w:val="36AC4981"/>
    <w:rsid w:val="44C628B3"/>
    <w:rsid w:val="46FA5331"/>
    <w:rsid w:val="7DFA034D"/>
    <w:rsid w:val="7FF3979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640" w:firstLineChars="200"/>
      <w:jc w:val="both"/>
    </w:pPr>
    <w:rPr>
      <w:rFonts w:ascii="仿宋_GB2312" w:hAnsi="Times New Roman" w:eastAsia="仿宋_GB2312" w:cs="Times New Roman"/>
      <w:kern w:val="2"/>
      <w:sz w:val="3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2"/>
    <w:semiHidden/>
    <w:unhideWhenUsed/>
    <w:uiPriority w:val="99"/>
    <w:pPr>
      <w:tabs>
        <w:tab w:val="center" w:pos="4153"/>
        <w:tab w:val="right" w:pos="8306"/>
      </w:tabs>
      <w:snapToGrid w:val="0"/>
      <w:spacing w:line="240" w:lineRule="atLeast"/>
      <w:jc w:val="left"/>
    </w:pPr>
    <w:rPr>
      <w:sz w:val="18"/>
      <w:szCs w:val="18"/>
    </w:rPr>
  </w:style>
  <w:style w:type="paragraph" w:customStyle="1" w:styleId="3">
    <w:name w:val="索引 51"/>
    <w:basedOn w:val="1"/>
    <w:next w:val="1"/>
    <w:qFormat/>
    <w:uiPriority w:val="0"/>
    <w:pPr>
      <w:ind w:left="1680"/>
    </w:pPr>
    <w:rPr>
      <w:rFonts w:eastAsia="方正仿宋_GBK" w:cs="宋体"/>
      <w:color w:val="000000"/>
      <w:sz w:val="36"/>
      <w:szCs w:val="24"/>
    </w:rPr>
  </w:style>
  <w:style w:type="paragraph" w:styleId="4">
    <w:name w:val="Body Text"/>
    <w:basedOn w:val="1"/>
    <w:next w:val="5"/>
    <w:link w:val="10"/>
    <w:unhideWhenUsed/>
    <w:qFormat/>
    <w:uiPriority w:val="0"/>
    <w:pPr>
      <w:spacing w:line="460" w:lineRule="exact"/>
    </w:pPr>
    <w:rPr>
      <w:rFonts w:ascii="Times New Roman"/>
      <w:sz w:val="44"/>
    </w:rPr>
  </w:style>
  <w:style w:type="paragraph" w:styleId="5">
    <w:name w:val="toc 5"/>
    <w:basedOn w:val="1"/>
    <w:next w:val="1"/>
    <w:semiHidden/>
    <w:unhideWhenUsed/>
    <w:uiPriority w:val="39"/>
    <w:pPr>
      <w:ind w:left="1680" w:leftChars="800"/>
    </w:pPr>
  </w:style>
  <w:style w:type="paragraph" w:styleId="6">
    <w:name w:val="header"/>
    <w:basedOn w:val="1"/>
    <w:link w:val="11"/>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8">
    <w:name w:val="Table Grid"/>
    <w:basedOn w:val="7"/>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正文文本 Char"/>
    <w:basedOn w:val="9"/>
    <w:link w:val="4"/>
    <w:qFormat/>
    <w:uiPriority w:val="0"/>
    <w:rPr>
      <w:rFonts w:ascii="Times New Roman" w:hAnsi="Times New Roman" w:eastAsia="仿宋_GB2312" w:cs="Times New Roman"/>
      <w:sz w:val="44"/>
      <w:szCs w:val="20"/>
    </w:rPr>
  </w:style>
  <w:style w:type="character" w:customStyle="1" w:styleId="11">
    <w:name w:val="页眉 Char"/>
    <w:basedOn w:val="9"/>
    <w:link w:val="6"/>
    <w:semiHidden/>
    <w:qFormat/>
    <w:uiPriority w:val="99"/>
    <w:rPr>
      <w:rFonts w:ascii="仿宋_GB2312" w:hAnsi="Times New Roman" w:eastAsia="仿宋_GB2312"/>
      <w:kern w:val="2"/>
      <w:sz w:val="18"/>
      <w:szCs w:val="18"/>
    </w:rPr>
  </w:style>
  <w:style w:type="character" w:customStyle="1" w:styleId="12">
    <w:name w:val="页脚 Char"/>
    <w:basedOn w:val="9"/>
    <w:link w:val="2"/>
    <w:semiHidden/>
    <w:qFormat/>
    <w:uiPriority w:val="99"/>
    <w:rPr>
      <w:rFonts w:ascii="仿宋_GB2312" w:hAnsi="Times New Roman"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520</Words>
  <Characters>547</Characters>
  <Lines>38</Lines>
  <Paragraphs>16</Paragraphs>
  <TotalTime>10</TotalTime>
  <ScaleCrop>false</ScaleCrop>
  <LinksUpToDate>false</LinksUpToDate>
  <CharactersWithSpaces>590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2024-06-13T06:53:00Z</dcterms:created>
  <dc:creator>s</dc:creator>
  <cp:lastModifiedBy>mufeng</cp:lastModifiedBy>
  <cp:lastPrinted>2024-06-13T09:32:00Z</cp:lastPrinted>
  <dcterms:modified xsi:type="dcterms:W3CDTF">2024-06-14T03:25:43Z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4195EF366BF04446BB4C92A8BBDC6EF8</vt:lpwstr>
  </property>
</Properties>
</file>